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32"/>
          <w:szCs w:val="32"/>
          <w:rtl w:val="0"/>
        </w:rPr>
        <w:t xml:space="preserve">Working Paper: Praktik 1 Sesi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18"/>
          <w:szCs w:val="18"/>
          <w:rtl w:val="0"/>
        </w:rPr>
        <w:t xml:space="preserve">Kasus Aplikasi Pemesanan Katering Dapur 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26"/>
          <w:szCs w:val="26"/>
          <w:rtl w:val="0"/>
        </w:rPr>
        <w:t xml:space="preserve">Identitas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Isian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Nama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Nama proyek Antigravity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72c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color w:val="0072ce"/>
          <w:sz w:val="26"/>
          <w:szCs w:val="26"/>
          <w:rtl w:val="0"/>
        </w:rPr>
        <w:t xml:space="preserve">. Pemeriksaan UI CRUD</w:t>
      </w: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Pemeriksaan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Catatan perbaikan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Daftar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Loading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Empty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72ce"/>
          <w:sz w:val="26"/>
          <w:szCs w:val="26"/>
          <w:rtl w:val="0"/>
        </w:rPr>
        <w:t xml:space="preserve">B. Tiga State Tampilan</w:t>
      </w:r>
      <w:r w:rsidDel="00000000" w:rsidR="00000000" w:rsidRPr="00000000">
        <w:rPr>
          <w:rtl w:val="0"/>
        </w:rPr>
      </w:r>
    </w:p>
    <w:tbl>
      <w:tblPr>
        <w:tblStyle w:val="Table3"/>
        <w:tblW w:w="97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 pemicu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Tindakan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2ce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92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170432" cy="63093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0432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96CiuWYFswG3imMSEQyLEVHCGw==">CgMxLjA4AHIhMTlrekdUVlhaeUVURXZLNFI4ZFhQUFRwTE1XRFJqaS0z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