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F324E"/>
          <w:sz w:val="44"/>
        </w:rPr>
        <w:t>VIRAL FUSION — MUSK CHAPTER TRANSITION</w:t>
      </w:r>
    </w:p>
    <w:p>
      <w:pPr>
        <w:spacing w:after="80"/>
        <w:jc w:val="center"/>
      </w:pPr>
      <w:r>
        <w:rPr>
          <w:b/>
          <w:color w:val="5A6E7D"/>
          <w:sz w:val="24"/>
        </w:rPr>
        <w:t>EDITOR TEMPLATE FOR JEETU | WHY MUSK + WHY VIRAL FUSION</w:t>
      </w:r>
    </w:p>
    <w:p>
      <w:pPr>
        <w:spacing w:after="80"/>
        <w:jc w:val="center"/>
      </w:pPr>
      <w:r>
        <w:rPr>
          <w:b/>
        </w:rPr>
        <w:br/>
        <w:t>PURPOSE</w:t>
        <w:br/>
      </w:r>
      <w:r>
        <w:t>These two slides begin the Musk chapter immediately after THE ACCELERATION LAYER / WHY MUSK? title reveal. The message must feel like a strategic convergence, not another guest introduction.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040880" cy="3960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F_Why_Musk_Mo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96049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pPr>
              <w:jc w:val="center"/>
            </w:pPr>
            <w:r>
              <w:rPr>
                <w:b/>
                <w:color w:val="192D3C"/>
                <w:sz w:val="20"/>
              </w:rPr>
              <w:t>EDITOR NORTH STAR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b/>
          <w:sz w:val="28"/>
        </w:rPr>
        <w:t>MUSK = TECHNOLOGICAL VELOCITY   |   VIRAL FUSION = CIVIC VELOCITY</w:t>
      </w:r>
    </w:p>
    <w:p>
      <w:pPr>
        <w:spacing w:after="80"/>
        <w:jc w:val="center"/>
      </w:pPr>
      <w:r>
        <w:rPr>
          <w:i/>
        </w:rPr>
        <w:t>The chapter should ask what happens when the two flywheels connect — while citizen sovereignty remains independent and protected.</w:t>
      </w:r>
    </w:p>
    <w:p>
      <w:pPr>
        <w:spacing w:after="80"/>
      </w:pPr>
      <w:r>
        <w:br w:type="page"/>
      </w:r>
    </w:p>
    <w:p>
      <w:pPr>
        <w:spacing w:after="80"/>
        <w:jc w:val="center"/>
      </w:pPr>
      <w:r>
        <w:rPr>
          <w:b/>
          <w:color w:val="0F324E"/>
          <w:sz w:val="44"/>
        </w:rPr>
        <w:t>SLIDE 1 — WHY MUSK?</w:t>
      </w:r>
    </w:p>
    <w:p>
      <w:pPr>
        <w:spacing w:after="80"/>
        <w:jc w:val="center"/>
      </w:pPr>
      <w:r>
        <w:rPr>
          <w:b/>
          <w:color w:val="5A6E7D"/>
          <w:sz w:val="24"/>
        </w:rPr>
        <w:t>THE TECHNOLOGY FLYWHEEL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132320" cy="4011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F_Why_Musk_Mo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6F1"/>
            <w:vAlign w:val="center"/>
          </w:tcPr>
          <w:p>
            <w:pPr>
              <w:jc w:val="center"/>
            </w:pPr>
            <w:r>
              <w:rPr>
                <w:b/>
                <w:color w:val="192D3C"/>
                <w:sz w:val="20"/>
              </w:rPr>
              <w:t>ON-SCREEN COPY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t>WHY MUSK?</w:t>
      </w:r>
    </w:p>
    <w:p>
      <w:pPr>
        <w:pStyle w:val="ListBullet"/>
        <w:spacing w:after="40"/>
      </w:pPr>
      <w:r>
        <w:t>THE TECHNOLOGY FLYWHEEL</w:t>
      </w:r>
    </w:p>
    <w:p>
      <w:pPr>
        <w:pStyle w:val="ListBullet"/>
        <w:spacing w:after="40"/>
      </w:pPr>
      <w:r>
        <w:t>X — Distribution</w:t>
      </w:r>
    </w:p>
    <w:p>
      <w:pPr>
        <w:pStyle w:val="ListBullet"/>
        <w:spacing w:after="40"/>
      </w:pPr>
      <w:r>
        <w:t>xAI — Intelligence</w:t>
      </w:r>
    </w:p>
    <w:p>
      <w:pPr>
        <w:pStyle w:val="ListBullet"/>
        <w:spacing w:after="40"/>
      </w:pPr>
      <w:r>
        <w:t>Tesla — Mobility • Energy • Robotics</w:t>
      </w:r>
    </w:p>
    <w:p>
      <w:pPr>
        <w:pStyle w:val="ListBullet"/>
        <w:spacing w:after="40"/>
      </w:pPr>
      <w:r>
        <w:t>The Boring Company — Physical Infrastructure</w:t>
      </w:r>
    </w:p>
    <w:p>
      <w:pPr>
        <w:pStyle w:val="ListBullet"/>
        <w:spacing w:after="40"/>
      </w:pPr>
      <w:r>
        <w:t>SpaceX / Starlink — Connectivity • Frontier</w:t>
      </w:r>
    </w:p>
    <w:p>
      <w:pPr>
        <w:pStyle w:val="ListBullet"/>
        <w:spacing w:after="40"/>
      </w:pPr>
      <w:r>
        <w:t>Neuralink — Human Potential</w:t>
      </w:r>
    </w:p>
    <w:p>
      <w:pPr>
        <w:spacing w:after="80"/>
        <w:jc w:val="center"/>
      </w:pPr>
      <w:r>
        <w:rPr>
          <w:b/>
          <w:sz w:val="22"/>
        </w:rPr>
        <w:t>HE COMPRESSES THE DISTANCE BETWEEN WHAT IS POSSIBLE — AND WHAT CAN ACTUALLY BE BUILT.</w:t>
      </w:r>
    </w:p>
    <w:p>
      <w:pPr>
        <w:spacing w:after="80"/>
      </w:pPr>
      <w:r>
        <w:br w:type="page"/>
      </w:r>
    </w:p>
    <w:p>
      <w:pPr>
        <w:spacing w:after="80"/>
        <w:jc w:val="center"/>
      </w:pPr>
      <w:r>
        <w:rPr>
          <w:b/>
          <w:color w:val="0F324E"/>
          <w:sz w:val="44"/>
        </w:rPr>
        <w:t>SLIDE 1 — WHY MUSK?</w:t>
      </w:r>
    </w:p>
    <w:p>
      <w:pPr>
        <w:spacing w:after="80"/>
        <w:jc w:val="center"/>
      </w:pPr>
      <w:r>
        <w:rPr>
          <w:b/>
          <w:color w:val="5A6E7D"/>
          <w:sz w:val="24"/>
        </w:rPr>
        <w:t>VOICEOVER + PERFORMANCE</w:t>
      </w:r>
    </w:p>
    <w:p>
      <w:pPr>
        <w:spacing w:after="80" w:line="252" w:lineRule="auto"/>
      </w:pPr>
      <w:r>
        <w:rPr>
          <w:b/>
          <w:color w:val="154E79"/>
        </w:rPr>
        <w:t>[NARRATOR]</w:t>
      </w:r>
      <w:r>
        <w:rPr>
          <w:i/>
          <w:color w:val="646464"/>
        </w:rPr>
        <w:t xml:space="preserve"> (Measured; reveal the ecosystem, not the celebrity)</w:t>
      </w:r>
      <w:r>
        <w:br/>
        <w:t>There is a reason the missing variable leads here.</w:t>
        <w:br/>
        <w:br/>
        <w:t>Elon Musk has not built one company.</w:t>
        <w:br/>
        <w:br/>
        <w:t>He has assembled capabilities that increasingly reinforce one another.</w:t>
        <w:br/>
        <w:br/>
        <w:t>Distribution.</w:t>
        <w:br/>
        <w:t>Intelligence.</w:t>
        <w:br/>
        <w:t>Connectivity.</w:t>
        <w:br/>
        <w:t>Energy.</w:t>
        <w:br/>
        <w:t>Mobility.</w:t>
        <w:br/>
        <w:t>Robotics.</w:t>
        <w:br/>
        <w:t>Physical infrastructure.</w:t>
        <w:br/>
        <w:t>Manufacturing.</w:t>
        <w:br/>
        <w:t>And access to the frontier beyond Earth itself.</w:t>
      </w:r>
    </w:p>
    <w:p>
      <w:pPr>
        <w:spacing w:after="80" w:line="252" w:lineRule="auto"/>
      </w:pPr>
      <w:r>
        <w:rPr>
          <w:b/>
          <w:color w:val="154E79"/>
        </w:rPr>
        <w:t>[GEORGE]</w:t>
      </w:r>
      <w:r>
        <w:rPr>
          <w:i/>
          <w:color w:val="646464"/>
        </w:rPr>
        <w:t xml:space="preserve"> (Controlled; pivot from capability to constraint)</w:t>
      </w:r>
      <w:r>
        <w:br/>
        <w:t>That is what makes this conversation different.</w:t>
        <w:br/>
        <w:br/>
        <w:t>Elon has spent decades compressing the distance between what humanity imagines—</w:t>
        <w:br/>
        <w:t>and what engineers can actually build.</w:t>
        <w:br/>
        <w:br/>
        <w:t>But every transformative technology eventually reaches another system.</w:t>
        <w:br/>
        <w:br/>
        <w:t>Society.</w:t>
        <w:br/>
        <w:br/>
        <w:t>Laws.</w:t>
        <w:br/>
        <w:t>Regulation.</w:t>
        <w:br/>
        <w:t>Public understanding.</w:t>
        <w:br/>
        <w:t>Infrastructure.</w:t>
        <w:br/>
        <w:t>Institutions.</w:t>
        <w:br/>
        <w:t>And ultimately—</w:t>
        <w:br/>
        <w:t>the people expected to live with the consequences.</w:t>
      </w:r>
    </w:p>
    <w:p>
      <w:pPr>
        <w:spacing w:after="80" w:line="252" w:lineRule="auto"/>
      </w:pPr>
      <w:r>
        <w:rPr>
          <w:b/>
          <w:color w:val="154E79"/>
        </w:rPr>
        <w:t>[NARRATOR]</w:t>
      </w:r>
      <w:r>
        <w:rPr>
          <w:i/>
          <w:color w:val="646464"/>
        </w:rPr>
        <w:t xml:space="preserve"> (Minimal, consequential)</w:t>
      </w:r>
      <w:r>
        <w:br/>
        <w:t>Technology can move at extraordinary speed.</w:t>
        <w:br/>
        <w:br/>
        <w:t>Public systems usually do not.</w:t>
        <w:br/>
        <w:br/>
        <w:t>And that gap may become one of the defining problems of the next technological era.</w:t>
      </w:r>
    </w:p>
    <w:p>
      <w:pPr>
        <w:spacing w:after="80" w:line="252" w:lineRule="auto"/>
      </w:pPr>
      <w:r>
        <w:rPr>
          <w:b/>
          <w:color w:val="154E79"/>
        </w:rPr>
        <w:t>[GEORGE]</w:t>
      </w:r>
      <w:r>
        <w:rPr>
          <w:i/>
          <w:color w:val="646464"/>
        </w:rPr>
        <w:t xml:space="preserve"> (Slow into the question)</w:t>
      </w:r>
      <w:r>
        <w:br/>
        <w:t>So the question is not simply:</w:t>
        <w:br/>
        <w:br/>
        <w:t>What else can Elon build?</w:t>
        <w:br/>
        <w:br/>
        <w:t>The question is:</w:t>
        <w:br/>
        <w:br/>
        <w:t>What kind of architecture helps society understand, challenge, adopt, and responsibly scale the best technologies faster—without surrendering the citizen’s authority over the future being built around them?</w:t>
      </w:r>
    </w:p>
    <w:p>
      <w:pPr>
        <w:spacing w:after="80" w:line="252" w:lineRule="auto"/>
      </w:pPr>
      <w:r>
        <w:rPr>
          <w:b/>
          <w:color w:val="154E79"/>
        </w:rPr>
        <w:t>[NARRATOR]</w:t>
      </w:r>
      <w:r>
        <w:rPr>
          <w:i/>
          <w:color w:val="646464"/>
        </w:rPr>
        <w:t xml:space="preserve"> (Hard button; 1-second pause afterward)</w:t>
      </w:r>
      <w:r>
        <w:br/>
        <w:t>That is where Viral Fusion enters.</w:t>
      </w:r>
    </w:p>
    <w:p>
      <w:pPr>
        <w:spacing w:after="80"/>
      </w:pPr>
      <w:r>
        <w:br w:type="page"/>
      </w:r>
    </w:p>
    <w:p>
      <w:pPr>
        <w:spacing w:after="80"/>
        <w:jc w:val="center"/>
      </w:pPr>
      <w:r>
        <w:rPr>
          <w:b/>
          <w:color w:val="0F324E"/>
          <w:sz w:val="44"/>
        </w:rPr>
        <w:t>SLIDE 1 — WHY MUSK?</w:t>
      </w:r>
    </w:p>
    <w:p>
      <w:pPr>
        <w:spacing w:after="80"/>
        <w:jc w:val="center"/>
      </w:pPr>
      <w:r>
        <w:rPr>
          <w:b/>
          <w:color w:val="5A6E7D"/>
          <w:sz w:val="24"/>
        </w:rPr>
        <w:t>EDITOR TIMING + ANIMATION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pPr>
              <w:jc w:val="center"/>
            </w:pPr>
            <w:r>
              <w:rPr>
                <w:b/>
                <w:color w:val="192D3C"/>
                <w:sz w:val="20"/>
              </w:rPr>
              <w:t>TARGET DURATION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b/>
        </w:rPr>
        <w:t>Approximately 70–90 seconds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6F1"/>
            <w:vAlign w:val="center"/>
          </w:tcPr>
          <w:p>
            <w:pPr>
              <w:jc w:val="center"/>
            </w:pPr>
            <w:r>
              <w:rPr>
                <w:b/>
                <w:color w:val="192D3C"/>
                <w:sz w:val="20"/>
              </w:rPr>
              <w:t>ANIMATION BUILD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t>0:00–0:06 — Hold WHY MUSK? / THE TECHNOLOGY FLYWHEEL. Keep the ecosystem faint, almost dormant.</w:t>
      </w:r>
    </w:p>
    <w:p>
      <w:pPr>
        <w:pStyle w:val="ListBullet"/>
        <w:spacing w:after="40"/>
      </w:pPr>
      <w:r>
        <w:t>0:06–0:28 — Reveal the center MUSK ECOSYSTEM, then activate company/capability nodes one at a time as the narrator names the capability: X → xAI → Tesla → Boring → SpaceX/Starlink → Neuralink.</w:t>
      </w:r>
    </w:p>
    <w:p>
      <w:pPr>
        <w:pStyle w:val="ListBullet"/>
        <w:spacing w:after="40"/>
      </w:pPr>
      <w:r>
        <w:t>0:28–0:40 — As George says “reinforce one another,” illuminate the connecting lines. The visual should become one system, not six logos.</w:t>
      </w:r>
    </w:p>
    <w:p>
      <w:pPr>
        <w:pStyle w:val="ListBullet"/>
        <w:spacing w:after="40"/>
      </w:pPr>
      <w:r>
        <w:t>0:40–0:58 — On “But every transformative technology eventually reaches another system,” dim the company nodes slightly. Introduce a subtle outer boundary labeled SOCIETY or show faint words: LAW / REGULATION / INFRASTRUCTURE / PUBLIC UNDERSTANDING / INSTITUTIONS.</w:t>
      </w:r>
    </w:p>
    <w:p>
      <w:pPr>
        <w:pStyle w:val="ListBullet"/>
        <w:spacing w:after="40"/>
      </w:pPr>
      <w:r>
        <w:t>0:58–1:12 — On “Technology can move at extraordinary speed. Public systems usually do not,” create visual separation: the inner flywheel has energy/motion while the outer societal boundary remains slower/static.</w:t>
      </w:r>
    </w:p>
    <w:p>
      <w:pPr>
        <w:pStyle w:val="ListBullet"/>
        <w:spacing w:after="40"/>
      </w:pPr>
      <w:r>
        <w:t>Final question — Keep the whole ecosystem visible, then progressively strip the visual back until the audience is left with the unresolved gap between TECHNOLOGICAL VELOCITY and SOCIETY.</w:t>
      </w:r>
    </w:p>
    <w:p>
      <w:pPr>
        <w:pStyle w:val="ListBullet"/>
        <w:spacing w:after="40"/>
      </w:pPr>
      <w:r>
        <w:t>On “That is where Viral Fusion enters.” Cut cleanly to black for ~0.5–1.0 second, then reveal Slide 2.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pPr>
              <w:jc w:val="center"/>
            </w:pPr>
            <w:r>
              <w:rPr>
                <w:b/>
                <w:color w:val="192D3C"/>
                <w:sz w:val="20"/>
              </w:rPr>
              <w:t>EDITOR PRINCIPLE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b/>
        </w:rPr>
        <w:t>Do not make this a montage of Musk companies. Make it feel like a flywheel being discovered.</w:t>
      </w:r>
    </w:p>
    <w:p>
      <w:pPr>
        <w:spacing w:after="80"/>
      </w:pPr>
      <w:r>
        <w:br w:type="page"/>
      </w:r>
    </w:p>
    <w:p>
      <w:pPr>
        <w:spacing w:after="80"/>
        <w:jc w:val="center"/>
      </w:pPr>
      <w:r>
        <w:rPr>
          <w:b/>
          <w:color w:val="0F324E"/>
          <w:sz w:val="44"/>
        </w:rPr>
        <w:t>SLIDE 2 — WHY VIRAL FUSION?</w:t>
      </w:r>
    </w:p>
    <w:p>
      <w:pPr>
        <w:spacing w:after="80"/>
        <w:jc w:val="center"/>
      </w:pPr>
      <w:r>
        <w:rPr>
          <w:b/>
          <w:color w:val="5A6E7D"/>
          <w:sz w:val="24"/>
        </w:rPr>
        <w:t>THE MISSING CIVIC FLYWHEEL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132320" cy="4011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F_Why_Viral_Fusion_Moc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6F1"/>
            <w:vAlign w:val="center"/>
          </w:tcPr>
          <w:p>
            <w:pPr>
              <w:jc w:val="center"/>
            </w:pPr>
            <w:r>
              <w:rPr>
                <w:b/>
                <w:color w:val="192D3C"/>
                <w:sz w:val="20"/>
              </w:rPr>
              <w:t>ON-SCREEN COPY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t>WHY VIRAL FUSION?</w:t>
      </w:r>
    </w:p>
    <w:p>
      <w:pPr>
        <w:pStyle w:val="ListBullet"/>
        <w:spacing w:after="40"/>
      </w:pPr>
      <w:r>
        <w:t>THE MISSING CIVIC FLYWHEEL</w:t>
      </w:r>
    </w:p>
    <w:p>
      <w:pPr>
        <w:pStyle w:val="ListBullet"/>
        <w:spacing w:after="40"/>
      </w:pPr>
      <w:r>
        <w:t>Citizens — Agency</w:t>
      </w:r>
    </w:p>
    <w:p>
      <w:pPr>
        <w:pStyle w:val="ListBullet"/>
        <w:spacing w:after="40"/>
      </w:pPr>
      <w:r>
        <w:t>Media — Understanding</w:t>
      </w:r>
    </w:p>
    <w:p>
      <w:pPr>
        <w:pStyle w:val="ListBullet"/>
        <w:spacing w:after="40"/>
      </w:pPr>
      <w:r>
        <w:t>AI — Intelligence</w:t>
      </w:r>
    </w:p>
    <w:p>
      <w:pPr>
        <w:pStyle w:val="ListBullet"/>
        <w:spacing w:after="40"/>
      </w:pPr>
      <w:r>
        <w:t>Legislation — Lawful Action</w:t>
      </w:r>
    </w:p>
    <w:p>
      <w:pPr>
        <w:pStyle w:val="ListBullet"/>
        <w:spacing w:after="40"/>
      </w:pPr>
      <w:r>
        <w:t>Industry — Capability</w:t>
      </w:r>
    </w:p>
    <w:p>
      <w:pPr>
        <w:pStyle w:val="ListBullet"/>
        <w:spacing w:after="40"/>
      </w:pPr>
      <w:r>
        <w:t>Trust — Verification</w:t>
      </w:r>
    </w:p>
    <w:p>
      <w:pPr>
        <w:pStyle w:val="ListBullet"/>
        <w:spacing w:after="40"/>
      </w:pPr>
      <w:r>
        <w:t>Physical Rails — Distribution</w:t>
      </w:r>
    </w:p>
    <w:p>
      <w:pPr>
        <w:pStyle w:val="ListBullet"/>
        <w:spacing w:after="40"/>
      </w:pPr>
      <w:r>
        <w:t>Commerce — Sustainability</w:t>
      </w:r>
    </w:p>
    <w:p>
      <w:pPr>
        <w:spacing w:after="80"/>
        <w:jc w:val="center"/>
      </w:pPr>
      <w:r>
        <w:rPr>
          <w:b/>
          <w:sz w:val="22"/>
        </w:rPr>
        <w:t>MUSK: TECHNOLOGICAL VELOCITY  +  VIRAL FUSION: CIVIC VELOCITY</w:t>
      </w:r>
    </w:p>
    <w:p>
      <w:pPr>
        <w:spacing w:after="80"/>
      </w:pPr>
      <w:r>
        <w:br w:type="page"/>
      </w:r>
    </w:p>
    <w:p>
      <w:pPr>
        <w:spacing w:after="80"/>
        <w:jc w:val="center"/>
      </w:pPr>
      <w:r>
        <w:rPr>
          <w:b/>
          <w:color w:val="0F324E"/>
          <w:sz w:val="44"/>
        </w:rPr>
        <w:t>SLIDE 2 — WHY VIRAL FUSION?</w:t>
      </w:r>
    </w:p>
    <w:p>
      <w:pPr>
        <w:spacing w:after="80"/>
        <w:jc w:val="center"/>
      </w:pPr>
      <w:r>
        <w:rPr>
          <w:b/>
          <w:color w:val="5A6E7D"/>
          <w:sz w:val="24"/>
        </w:rPr>
        <w:t>VOICEOVER + PERFORMANCE</w:t>
      </w:r>
    </w:p>
    <w:p>
      <w:pPr>
        <w:spacing w:after="80" w:line="252" w:lineRule="auto"/>
      </w:pPr>
      <w:r>
        <w:rPr>
          <w:b/>
          <w:color w:val="154E79"/>
        </w:rPr>
        <w:t>[NARRATOR]</w:t>
      </w:r>
      <w:r>
        <w:rPr>
          <w:i/>
          <w:color w:val="646464"/>
        </w:rPr>
        <w:t xml:space="preserve"> (Quiet confidence)</w:t>
      </w:r>
      <w:r>
        <w:br/>
        <w:t>Musk’s ecosystem can accelerate technology.</w:t>
        <w:br/>
        <w:br/>
        <w:t>Viral Fusion is designed around a different problem.</w:t>
        <w:br/>
        <w:br/>
        <w:t>How does society responsibly accelerate with it?</w:t>
      </w:r>
    </w:p>
    <w:p>
      <w:pPr>
        <w:spacing w:after="80" w:line="252" w:lineRule="auto"/>
      </w:pPr>
      <w:r>
        <w:rPr>
          <w:b/>
          <w:color w:val="154E79"/>
        </w:rPr>
        <w:t>[GEORGE]</w:t>
      </w:r>
      <w:r>
        <w:rPr>
          <w:i/>
          <w:color w:val="646464"/>
        </w:rPr>
        <w:t xml:space="preserve"> (Clear distinction; no rush)</w:t>
      </w:r>
      <w:r>
        <w:br/>
        <w:t>Viral Fusion does not build the rocket.</w:t>
        <w:br/>
        <w:br/>
        <w:t>We do not build the reactor.</w:t>
        <w:br/>
        <w:br/>
        <w:t>We do not build the tunnel.</w:t>
        <w:br/>
        <w:br/>
        <w:t>And we do not decide which technology deserves to win.</w:t>
        <w:br/>
        <w:br/>
        <w:t>We build the architecture through which citizens can understand the opportunity—</w:t>
        <w:br/>
        <w:t>experts can challenge it—</w:t>
        <w:br/>
        <w:t>industry can demonstrate its value—</w:t>
        <w:br/>
        <w:t>policy can be modernized—</w:t>
        <w:br/>
        <w:t>and the public gains a lawful mechanism to participate in what happens next.</w:t>
      </w:r>
    </w:p>
    <w:p>
      <w:pPr>
        <w:spacing w:after="80" w:line="252" w:lineRule="auto"/>
      </w:pPr>
      <w:r>
        <w:rPr>
          <w:b/>
          <w:color w:val="154E79"/>
        </w:rPr>
        <w:t>[NARRATOR]</w:t>
      </w:r>
      <w:r>
        <w:rPr>
          <w:i/>
          <w:color w:val="646464"/>
        </w:rPr>
        <w:t xml:space="preserve"> (Build the flywheel node by node)</w:t>
      </w:r>
      <w:r>
        <w:br/>
        <w:t>Citizen agency.</w:t>
        <w:br/>
        <w:t>Public understanding.</w:t>
        <w:br/>
        <w:t>Artificial intelligence.</w:t>
        <w:br/>
        <w:t>Legislative pathways.</w:t>
        <w:br/>
        <w:t>Independent verification.</w:t>
        <w:br/>
        <w:t>Physical distribution.</w:t>
        <w:br/>
        <w:t>Industry capability.</w:t>
        <w:br/>
        <w:t>Commercial sustainability.</w:t>
        <w:br/>
        <w:br/>
        <w:t>Separate capabilities become reinforcing capabilities.</w:t>
      </w:r>
    </w:p>
    <w:p>
      <w:pPr>
        <w:spacing w:after="80" w:line="252" w:lineRule="auto"/>
      </w:pPr>
      <w:r>
        <w:rPr>
          <w:b/>
          <w:color w:val="154E79"/>
        </w:rPr>
        <w:t>[GEORGE]</w:t>
      </w:r>
      <w:r>
        <w:rPr>
          <w:i/>
          <w:color w:val="646464"/>
        </w:rPr>
        <w:t xml:space="preserve"> (Strong; sovereignty is the safeguard)</w:t>
      </w:r>
      <w:r>
        <w:br/>
        <w:t>And that is the opportunity.</w:t>
        <w:br/>
        <w:br/>
        <w:t>Not to build a political system around Elon Musk.</w:t>
        <w:br/>
        <w:br/>
        <w:t>Not to give one company control over the public square.</w:t>
        <w:br/>
        <w:br/>
        <w:t>The opposite.</w:t>
        <w:br/>
        <w:br/>
        <w:t>Connect extraordinary technological velocity to a civic architecture that keeps the citizen at the center.</w:t>
        <w:br/>
        <w:br/>
        <w:t>Let the technology compete.</w:t>
        <w:br/>
        <w:t>Let the evidence be challenged.</w:t>
        <w:br/>
        <w:t>Let the public understand the tradeoffs.</w:t>
        <w:br/>
        <w:t>And where the people choose to move—</w:t>
        <w:br/>
        <w:t>create a lawful pathway capable of moving with them.</w:t>
      </w:r>
    </w:p>
    <w:p>
      <w:pPr>
        <w:spacing w:after="80" w:line="252" w:lineRule="auto"/>
      </w:pPr>
      <w:r>
        <w:rPr>
          <w:b/>
          <w:color w:val="154E79"/>
        </w:rPr>
        <w:t>[NARRATOR]</w:t>
      </w:r>
      <w:r>
        <w:rPr>
          <w:i/>
          <w:color w:val="646464"/>
        </w:rPr>
        <w:t xml:space="preserve"> (Cinematic)</w:t>
      </w:r>
      <w:r>
        <w:br/>
        <w:t>One flywheel expands what humanity can build.</w:t>
        <w:br/>
        <w:br/>
        <w:t>The other expands society’s ability to understand, authorize, and benefit from what gets built.</w:t>
      </w:r>
    </w:p>
    <w:p>
      <w:pPr>
        <w:spacing w:after="80" w:line="252" w:lineRule="auto"/>
      </w:pPr>
      <w:r>
        <w:rPr>
          <w:b/>
          <w:color w:val="154E79"/>
        </w:rPr>
        <w:t>[GEORGE]</w:t>
      </w:r>
      <w:r>
        <w:rPr>
          <w:i/>
          <w:color w:val="646464"/>
        </w:rPr>
        <w:t xml:space="preserve"> (Final, restrained)</w:t>
      </w:r>
      <w:r>
        <w:br/>
        <w:t>Technological velocity.</w:t>
        <w:br/>
        <w:br/>
        <w:t>Civic velocity.</w:t>
        <w:br/>
        <w:br/>
        <w:t>The question is what becomes possible when they begin reinforcing one another.</w:t>
      </w:r>
    </w:p>
    <w:p>
      <w:pPr>
        <w:spacing w:after="80"/>
      </w:pPr>
      <w:r>
        <w:br w:type="page"/>
      </w:r>
    </w:p>
    <w:p>
      <w:pPr>
        <w:spacing w:after="80"/>
        <w:jc w:val="center"/>
      </w:pPr>
      <w:r>
        <w:rPr>
          <w:b/>
          <w:color w:val="0F324E"/>
          <w:sz w:val="44"/>
        </w:rPr>
        <w:t>SLIDE 2 — WHY VIRAL FUSION?</w:t>
      </w:r>
    </w:p>
    <w:p>
      <w:pPr>
        <w:spacing w:after="80"/>
        <w:jc w:val="center"/>
      </w:pPr>
      <w:r>
        <w:rPr>
          <w:b/>
          <w:color w:val="5A6E7D"/>
          <w:sz w:val="24"/>
        </w:rPr>
        <w:t>EDITOR TIMING + ALIGNMENT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pPr>
              <w:jc w:val="center"/>
            </w:pPr>
            <w:r>
              <w:rPr>
                <w:b/>
                <w:color w:val="192D3C"/>
                <w:sz w:val="20"/>
              </w:rPr>
              <w:t>TARGET DURATION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b/>
        </w:rPr>
        <w:t>Approximately 85–105 seconds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6F1"/>
            <w:vAlign w:val="center"/>
          </w:tcPr>
          <w:p>
            <w:pPr>
              <w:jc w:val="center"/>
            </w:pPr>
            <w:r>
              <w:rPr>
                <w:b/>
                <w:color w:val="192D3C"/>
                <w:sz w:val="20"/>
              </w:rPr>
              <w:t>ANIMATION BUILD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t>0:00–0:10 — Reveal WHY VIRAL FUSION? with only the center VIRAL FUSION core visible.</w:t>
      </w:r>
    </w:p>
    <w:p>
      <w:pPr>
        <w:pStyle w:val="ListBullet"/>
        <w:spacing w:after="40"/>
      </w:pPr>
      <w:r>
        <w:t>0:10–0:36 — As George defines what Viral Fusion does NOT build, keep the screen restrained. This contrast is conceptual, not visual clutter.</w:t>
      </w:r>
    </w:p>
    <w:p>
      <w:pPr>
        <w:pStyle w:val="ListBullet"/>
        <w:spacing w:after="40"/>
      </w:pPr>
      <w:r>
        <w:t>0:36–0:58 — Build the civic flywheel clockwise as the narrator names each capability: Citizens → Media → AI → Legislation → Industry → Trust → Physical Rails → Commerce.</w:t>
      </w:r>
    </w:p>
    <w:p>
      <w:pPr>
        <w:pStyle w:val="ListBullet"/>
        <w:spacing w:after="40"/>
      </w:pPr>
      <w:r>
        <w:t>0:58–1:15 — On “Separate capabilities become reinforcing capabilities,” illuminate all connections for the first time. Give the full flywheel a subtle pulse.</w:t>
      </w:r>
    </w:p>
    <w:p>
      <w:pPr>
        <w:pStyle w:val="ListBullet"/>
        <w:spacing w:after="40"/>
      </w:pPr>
      <w:r>
        <w:t>1:15–1:32 — During George’s sovereignty passage, do not add more objects. Instead keep CITIZENS / AGENCY slightly brighter than every other node. That visually establishes who remains at the center of authority.</w:t>
      </w:r>
    </w:p>
    <w:p>
      <w:pPr>
        <w:pStyle w:val="ListBullet"/>
        <w:spacing w:after="40"/>
      </w:pPr>
      <w:r>
        <w:t>1:32–1:42 — Split the frame or reveal a lower comparison band: MUSK = TECHNOLOGICAL VELOCITY / VIRAL FUSION = CIVIC VELOCITY.</w:t>
      </w:r>
    </w:p>
    <w:p>
      <w:pPr>
        <w:pStyle w:val="ListBullet"/>
        <w:spacing w:after="40"/>
      </w:pPr>
      <w:r>
        <w:t>Final line — Bring the two terms toward the center without merging ownership or logos. Use connecting light/energy between them, not one swallowing the other. Hold 2 seconds.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pPr>
              <w:jc w:val="center"/>
            </w:pPr>
            <w:r>
              <w:rPr>
                <w:b/>
                <w:color w:val="192D3C"/>
                <w:sz w:val="20"/>
              </w:rPr>
              <w:t>EDITOR MESSAGE TEST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t>If the audience leaves Slide 1 thinking “Musk has a remarkable interconnected technology engine,” it worked.</w:t>
      </w:r>
    </w:p>
    <w:p>
      <w:pPr>
        <w:pStyle w:val="ListBullet"/>
        <w:spacing w:after="40"/>
      </w:pPr>
      <w:r>
        <w:t>If the audience leaves Slide 2 thinking “Viral Fusion supplies a different missing engine — citizen-centered civic velocity,” it worked.</w:t>
      </w:r>
    </w:p>
    <w:p>
      <w:pPr>
        <w:pStyle w:val="ListBullet"/>
        <w:spacing w:after="40"/>
      </w:pPr>
      <w:r>
        <w:t>Do not imply X/xAI controls elections, legislation, or Viral Fusion. The creative should communicate acceleration + interoperability, not control.</w:t>
      </w:r>
    </w:p>
    <w:p>
      <w:pPr>
        <w:spacing w:after="80"/>
      </w:pPr>
      <w:r>
        <w:br w:type="page"/>
      </w:r>
    </w:p>
    <w:p>
      <w:pPr>
        <w:spacing w:after="80"/>
        <w:jc w:val="center"/>
      </w:pPr>
      <w:r>
        <w:rPr>
          <w:b/>
          <w:color w:val="0F324E"/>
          <w:sz w:val="44"/>
        </w:rPr>
        <w:t>HANDOFF TO THE NEXT SLIDE</w:t>
      </w:r>
    </w:p>
    <w:p>
      <w:pPr>
        <w:spacing w:after="80"/>
        <w:jc w:val="center"/>
      </w:pPr>
      <w:r>
        <w:rPr>
          <w:b/>
          <w:color w:val="5A6E7D"/>
          <w:sz w:val="24"/>
        </w:rPr>
        <w:t>TWO FLYWHEELS → THE MOAT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6F1"/>
            <w:vAlign w:val="center"/>
          </w:tcPr>
          <w:p>
            <w:pPr>
              <w:jc w:val="center"/>
            </w:pPr>
            <w:r>
              <w:rPr>
                <w:b/>
                <w:color w:val="192D3C"/>
                <w:sz w:val="20"/>
              </w:rPr>
              <w:t>FINAL HOLD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b/>
          <w:color w:val="0F4C81"/>
          <w:sz w:val="34"/>
        </w:rPr>
        <w:t>TECHNOLOGICAL VELOCITY  +  CIVIC VELOCITY</w:t>
      </w:r>
    </w:p>
    <w:p>
      <w:pPr>
        <w:spacing w:after="80"/>
        <w:jc w:val="center"/>
      </w:pPr>
      <w:r>
        <w:rPr>
          <w:b/>
        </w:rPr>
        <w:br/>
        <w:t>Next slide recommendation: TWO FLYWHEELS — WHAT HAPPENS WHEN THEY CONNECT?</w:t>
        <w:br/>
        <w:t>Then: THE MOAT — accumulated execution becomes harder to replicate.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center"/>
          </w:tcPr>
          <w:p>
            <w:pPr>
              <w:jc w:val="center"/>
            </w:pPr>
            <w:r>
              <w:rPr>
                <w:b/>
                <w:color w:val="192D3C"/>
                <w:sz w:val="20"/>
              </w:rPr>
              <w:t>FACT-CHECK / SOURCE NOTES FOR EDITOR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t>PBD / Valuetainment transcript supplied by George: sequencing, flywheel, moat, and the idea of Musk’s capabilities reinforcing one another (approximately 9:14–17:27 in the supplied transcript).</w:t>
      </w:r>
    </w:p>
    <w:p>
      <w:pPr>
        <w:pStyle w:val="ListBullet"/>
        <w:spacing w:after="40"/>
      </w:pPr>
      <w:r>
        <w:t>Tesla official materials describe AI/robotics work and energy hardware/software; SpaceX official materials describe Starlink connectivity and launch infrastructure. Use current official brand assets only if cleared for editorial use.</w:t>
      </w:r>
    </w:p>
    <w:p>
      <w:pPr>
        <w:pStyle w:val="ListBullet"/>
        <w:spacing w:after="40"/>
      </w:pPr>
      <w:r>
        <w:t>Avoid speculative products or claims unless separately sourced and approved. The slide intentionally focuses on existing venture categories and strategic capabilities.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373"/>
        <w:sz w:val="16"/>
      </w:rPr>
      <w:t>VIRAL FUSION | EDITOR TEMPLATE | WHY MUSK + WHY VIRAL FUSION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