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Viral Fusion</w:t>
      </w:r>
    </w:p>
    <w:p>
      <w:r>
        <w:rPr>
          <w:color w:val="1B5C78"/>
          <w:sz w:val="34"/>
        </w:rPr>
        <w:t>Sovereign Civic Technology Framework</w:t>
      </w:r>
    </w:p>
    <w:p>
      <w:r>
        <w:t>Structured questions, architecture proposals, technical comparisons and design considerations</w:t>
      </w:r>
    </w:p>
    <w:p>
      <w:r>
        <w:t>Internal working reference for Jeetu and relevant engineering, governance, privacy and product team members</w:t>
      </w:r>
    </w:p>
    <w:p>
      <w:pPr/>
      <w:r>
        <w:rPr>
          <w:b/>
          <w:color w:val="96571E"/>
        </w:rPr>
        <w:t xml:space="preserve">TEAM REVIEW NOTE  </w:t>
      </w:r>
      <w:r>
        <w:t>This document reformats an exploratory Q&amp;A source. It is not a verified architecture specification or a certification of civic voting, election integrity, privacy, banking compliance, performance, or intellectual-property status. Original claims and illustrative examples are preserved as source material for technical and legal review.</w:t>
      </w:r>
    </w:p>
    <w:p>
      <w:pPr>
        <w:pStyle w:val="Heading1"/>
      </w:pPr>
      <w:r>
        <w:t>Reading guide</w:t>
      </w:r>
    </w:p>
    <w:p>
      <w:r>
        <w:t>Questions frame each topic. Answers consolidate the existing discussion beneath that question. Proposed designs, performance figures, examples of deployments, and strong security claims should be independently checked before architecture decisions or external use.</w:t>
      </w:r>
    </w:p>
    <w:p>
      <w:pPr>
        <w:pStyle w:val="Heading1"/>
      </w:pPr>
      <w:r>
        <w:t>Contents</w:t>
      </w:r>
    </w:p>
    <w:p>
      <w:r>
        <w:t>1. Is Hedera suitable for civic and banking systems?</w:t>
      </w:r>
    </w:p>
    <w:p>
      <w:r>
        <w:t>2. Why does consortium governance raise sovereignty questions?</w:t>
      </w:r>
    </w:p>
    <w:p>
      <w:r>
        <w:t>3. What hybrid architecture is proposed for Viral Fusion?</w:t>
      </w:r>
    </w:p>
    <w:p>
      <w:r>
        <w:t>4. Are there comparable implementations?</w:t>
      </w:r>
    </w:p>
    <w:p>
      <w:r>
        <w:t>5. How would Merkle Trees provide public integrity receipts?</w:t>
      </w:r>
    </w:p>
    <w:p>
      <w:r>
        <w:t>6. What is the patent and intellectual-property background?</w:t>
      </w:r>
    </w:p>
    <w:p>
      <w:r>
        <w:t>7. Are zero-knowledge proofs needed?</w:t>
      </w:r>
    </w:p>
    <w:p>
      <w:r>
        <w:br w:type="page"/>
      </w:r>
    </w:p>
    <w:p>
      <w:pPr>
        <w:pStyle w:val="Heading1"/>
      </w:pPr>
      <w:r>
        <w:t>1. Hedera suitability for civic and banking systems</w:t>
      </w:r>
    </w:p>
    <w:p>
      <w:pPr>
        <w:pStyle w:val="Question"/>
      </w:pPr>
      <w:r>
        <w:t>Q1. Would Hedera’s model be good for decentralized civic technology that could integrate into state systems or banking?</w:t>
      </w:r>
    </w:p>
    <w:p>
      <w:r>
        <w:t>Hedera's technical model is highly optimized for integration into state civic systems and enterprise banking, offering distinct advantages over traditional blockchains in speed, cost predictability, and structural compliance. However, its governance framework presents a critical tradeoff regarding true public sovereignty.</w:t>
      </w:r>
    </w:p>
    <w:p>
      <w:pPr>
        <w:pStyle w:val="Heading2"/>
      </w:pPr>
      <w:r>
        <w:t>Potential strengths</w:t>
      </w:r>
    </w:p>
    <w:p>
      <w:pPr>
        <w:pStyle w:val="ListBullet"/>
      </w:pPr>
      <w:r>
        <w:rPr>
          <w:b/>
        </w:rPr>
        <w:t xml:space="preserve">Fixed Fiat Pricing: </w:t>
      </w:r>
      <w:r>
        <w:t>Unlike networks where transaction costs fluctuate wildly with market demand (congestion fees), Hedera fixes its fee schedule in USD (paid in equivalent HBAR). This allows state agencies and banks to predict annual public line-item budgeting and operating costs with exact precision.</w:t>
      </w:r>
    </w:p>
    <w:p>
      <w:pPr>
        <w:pStyle w:val="ListBullet"/>
      </w:pPr>
      <w:r>
        <w:rPr>
          <w:b/>
        </w:rPr>
        <w:t xml:space="preserve">Enterprise-Grade Performance: </w:t>
      </w:r>
      <w:r>
        <w:t>Hedera uses a Directed Acyclic Graph (DAG) architecture via the Hashgraph Consensus Algorithm. It regularly processes massive high-throughput enterprise workloads (such as Avery Dennison’s supply chain logging) with sub-second finality and near-instant transaction settlement.</w:t>
      </w:r>
    </w:p>
    <w:p>
      <w:pPr>
        <w:pStyle w:val="ListBullet"/>
      </w:pPr>
      <w:r>
        <w:rPr>
          <w:b/>
        </w:rPr>
        <w:t xml:space="preserve">Asynchronous Byzantine Fault Tolerance (aBFT): </w:t>
      </w:r>
      <w:r>
        <w:t>This is the highest mathematical security standard for distributed networks. It protects state infrastructure against malicious actors or network DDoS attacks, ensuring that transaction sequencing (such as voter intent or ledger audits) cannot be easily reordered or delayed.</w:t>
      </w:r>
    </w:p>
    <w:p>
      <w:pPr>
        <w:pStyle w:val="ListBullet"/>
      </w:pPr>
      <w:r>
        <w:rPr>
          <w:b/>
        </w:rPr>
        <w:t xml:space="preserve">Native Compliance and KYC Architecture: </w:t>
      </w:r>
      <w:r>
        <w:t>Hedera includes native features like the Hedera Token Service (HTS). This allows for identity-verified token issuance, freeze/unfreeze functions, and rule-based compliance enforcement directly at the protocol layer, which is essential for central banking regulations and civic verification.</w:t>
      </w:r>
    </w:p>
    <w:p>
      <w:pPr>
        <w:pStyle w:val="Heading2"/>
      </w:pPr>
      <w:r>
        <w:t>Tradeoffs and vulnerabilities</w:t>
      </w:r>
    </w:p>
    <w:p>
      <w:pPr>
        <w:pStyle w:val="ListBullet"/>
      </w:pPr>
      <w:r>
        <w:rPr>
          <w:b/>
        </w:rPr>
        <w:t xml:space="preserve">The Governance Dilemma: </w:t>
      </w:r>
      <w:r>
        <w:t>Hedera is governed by the Hedera Governing Council—a rotating body of up to 39 global enterprise giants, universities, and banks (such as Google, IBM, Boeing, and Dell).</w:t>
      </w:r>
    </w:p>
    <w:p>
      <w:pPr>
        <w:pStyle w:val="ListBullet"/>
      </w:pPr>
      <w:r>
        <w:rPr>
          <w:b/>
        </w:rPr>
        <w:t xml:space="preserve">The Civic Conflict: </w:t>
      </w:r>
      <w:r>
        <w:t>While this structure provides the institutional stability, legal backing, and accountability that a central bank or state agency expects, it conflicts directly with the principles of absolute citizen sovereignty. A platform controlled by a consortium of global conglomerates may face public trust hurdles if used as a foundational layer for democratic or sovereign civic voting.</w:t>
      </w:r>
    </w:p>
    <w:p>
      <w:pPr>
        <w:pStyle w:val="ListBullet"/>
      </w:pPr>
      <w:r>
        <w:rPr>
          <w:b/>
        </w:rPr>
        <w:t xml:space="preserve">Low Revenue Security Model: </w:t>
      </w:r>
      <w:r>
        <w:t>Because Hedera's transaction fees are fractions of a cent, total network revenue is exceptionally low. In a future fully decentralized permissionless state, the economic security of the network relies on the HBAR token value remaining high enough to make a 51% sybil attack cost-prohibitive.</w:t>
      </w:r>
    </w:p>
    <w:p>
      <w:pPr>
        <w:pStyle w:val="Heading2"/>
      </w:pPr>
      <w:r>
        <w:t>Comparative suitability matrix</w:t>
      </w:r>
    </w:p>
    <w:tbl>
      <w:tblPr>
        <w:tblStyle w:val="LightShading-Accent1"/>
        <w:tblW w:type="auto" w:w="0"/>
        <w:tblLayout w:type="fixed"/>
        <w:tblLook w:firstColumn="1" w:firstRow="1" w:lastColumn="0" w:lastRow="0" w:noHBand="0" w:noVBand="1" w:val="04A0"/>
      </w:tblPr>
      <w:tblGrid>
        <w:gridCol w:w="3264"/>
        <w:gridCol w:w="3264"/>
        <w:gridCol w:w="3264"/>
      </w:tblGrid>
      <w:tr>
        <w:tc>
          <w:tcPr>
            <w:tcW w:type="dxa" w:w="3264"/>
          </w:tcPr>
          <w:p>
            <w:r>
              <w:rPr>
                <w:b/>
                <w:sz w:val="16"/>
              </w:rPr>
              <w:t>Feature</w:t>
            </w:r>
          </w:p>
        </w:tc>
        <w:tc>
          <w:tcPr>
            <w:tcW w:type="dxa" w:w="3264"/>
          </w:tcPr>
          <w:p>
            <w:r>
              <w:rPr>
                <w:b/>
                <w:sz w:val="16"/>
              </w:rPr>
              <w:t>Hedera Hashgraph</w:t>
            </w:r>
          </w:p>
        </w:tc>
        <w:tc>
          <w:tcPr>
            <w:tcW w:type="dxa" w:w="3264"/>
          </w:tcPr>
          <w:p>
            <w:r>
              <w:rPr>
                <w:b/>
                <w:sz w:val="16"/>
              </w:rPr>
              <w:t>Traditional Layer-1 (e.g., Ethereum/Solana)</w:t>
            </w:r>
          </w:p>
        </w:tc>
      </w:tr>
      <w:tr>
        <w:tc>
          <w:tcPr>
            <w:tcW w:type="dxa" w:w="3264"/>
          </w:tcPr>
          <w:p>
            <w:r>
              <w:rPr>
                <w:sz w:val="16"/>
              </w:rPr>
              <w:t>Fee Predictability</w:t>
            </w:r>
          </w:p>
        </w:tc>
        <w:tc>
          <w:tcPr>
            <w:tcW w:type="dxa" w:w="3264"/>
          </w:tcPr>
          <w:p>
            <w:r>
              <w:rPr>
                <w:sz w:val="16"/>
              </w:rPr>
              <w:t>Fixed in USD; highly stable for state budgets.</w:t>
            </w:r>
          </w:p>
        </w:tc>
        <w:tc>
          <w:tcPr>
            <w:tcW w:type="dxa" w:w="3264"/>
          </w:tcPr>
          <w:p>
            <w:r>
              <w:rPr>
                <w:sz w:val="16"/>
              </w:rPr>
              <w:t>Variable gas pricing; highly volatile during peak usage.</w:t>
            </w:r>
          </w:p>
        </w:tc>
      </w:tr>
      <w:tr>
        <w:tc>
          <w:tcPr>
            <w:tcW w:type="dxa" w:w="3264"/>
          </w:tcPr>
          <w:p>
            <w:r>
              <w:rPr>
                <w:sz w:val="16"/>
              </w:rPr>
              <w:t>Settlement Speed</w:t>
            </w:r>
          </w:p>
        </w:tc>
        <w:tc>
          <w:tcPr>
            <w:tcW w:type="dxa" w:w="3264"/>
          </w:tcPr>
          <w:p>
            <w:r>
              <w:rPr>
                <w:sz w:val="16"/>
              </w:rPr>
              <w:t>Sub-second finality; optimal for real-time auditable infrastructure.</w:t>
            </w:r>
          </w:p>
        </w:tc>
        <w:tc>
          <w:tcPr>
            <w:tcW w:type="dxa" w:w="3264"/>
          </w:tcPr>
          <w:p>
            <w:r>
              <w:rPr>
                <w:sz w:val="16"/>
              </w:rPr>
              <w:t>Ranging from seconds (Solana) to minutes (Ethereum).</w:t>
            </w:r>
          </w:p>
        </w:tc>
      </w:tr>
      <w:tr>
        <w:tc>
          <w:tcPr>
            <w:tcW w:type="dxa" w:w="3264"/>
          </w:tcPr>
          <w:p>
            <w:r>
              <w:rPr>
                <w:sz w:val="16"/>
              </w:rPr>
              <w:t>System Governance</w:t>
            </w:r>
          </w:p>
        </w:tc>
        <w:tc>
          <w:tcPr>
            <w:tcW w:type="dxa" w:w="3264"/>
          </w:tcPr>
          <w:p>
            <w:r>
              <w:rPr>
                <w:sz w:val="16"/>
              </w:rPr>
              <w:t>Centralized Council of enterprises; clear legal accountability.</w:t>
            </w:r>
          </w:p>
        </w:tc>
        <w:tc>
          <w:tcPr>
            <w:tcW w:type="dxa" w:w="3264"/>
          </w:tcPr>
          <w:p>
            <w:r>
              <w:rPr>
                <w:sz w:val="16"/>
              </w:rPr>
              <w:t>Decentralized community governance; prone to hard forks and political fragmentation.</w:t>
            </w:r>
          </w:p>
        </w:tc>
      </w:tr>
      <w:tr>
        <w:tc>
          <w:tcPr>
            <w:tcW w:type="dxa" w:w="3264"/>
          </w:tcPr>
          <w:p>
            <w:r>
              <w:rPr>
                <w:sz w:val="16"/>
              </w:rPr>
              <w:t>Compliance Layer</w:t>
            </w:r>
          </w:p>
        </w:tc>
        <w:tc>
          <w:tcPr>
            <w:tcW w:type="dxa" w:w="3264"/>
          </w:tcPr>
          <w:p>
            <w:r>
              <w:rPr>
                <w:sz w:val="16"/>
              </w:rPr>
              <w:t>Native KYC/AML control hooks; designed for regulated banking.</w:t>
            </w:r>
          </w:p>
        </w:tc>
        <w:tc>
          <w:tcPr>
            <w:tcW w:type="dxa" w:w="3264"/>
          </w:tcPr>
          <w:p>
            <w:r>
              <w:rPr>
                <w:sz w:val="16"/>
              </w:rPr>
              <w:t>Requires external smart contract layers; historically resistant to top-down controls.</w:t>
            </w:r>
          </w:p>
        </w:tc>
      </w:tr>
    </w:tbl>
    <w:p>
      <w:pPr/>
      <w:r>
        <w:rPr>
          <w:b/>
          <w:color w:val="96571E"/>
        </w:rPr>
        <w:t xml:space="preserve">TEAM REVIEW NOTE  </w:t>
      </w:r>
      <w:r>
        <w:t>Fee estimates, finality language, Byzantine-fault-tolerance descriptions, token security assumptions, and “native KYC” characterizations should be checked against current Hedera documentation and the particular service being considered.</w:t>
      </w:r>
    </w:p>
    <w:p>
      <w:pPr>
        <w:pStyle w:val="Heading1"/>
      </w:pPr>
      <w:r>
        <w:t>2. Consortium governance and civic sovereignty</w:t>
      </w:r>
    </w:p>
    <w:p>
      <w:pPr>
        <w:pStyle w:val="Question"/>
      </w:pPr>
      <w:r>
        <w:t>Q2. Why could a consortium-governed network face public-trust hurdles in sovereign civic systems?</w:t>
      </w:r>
    </w:p>
    <w:p>
      <w:r>
        <w:t>The trust hurdle stems from a fundamental tension between corporate governance and democratic sovereignty. When a nation-state digitizes its democratic infrastructure, it must guarantee that the foundation of its democracy is entirely loyal to its citizens and its constitution—not to external commercial entities.</w:t>
      </w:r>
    </w:p>
    <w:p>
      <w:r>
        <w:t>The core vulnerabilities and public trust issues inherent in using a consortium-governed network like Hedera for democratic voting include:</w:t>
      </w:r>
    </w:p>
    <w:p>
      <w:pPr>
        <w:pStyle w:val="Heading2"/>
      </w:pPr>
      <w:r>
        <w:t>Jurisdiction and sovereignty</w:t>
      </w:r>
    </w:p>
    <w:p>
      <w:pPr>
        <w:pStyle w:val="ListBullet"/>
      </w:pPr>
      <w:r>
        <w:rPr>
          <w:b/>
        </w:rPr>
        <w:t xml:space="preserve">Foreign Corporate Influence: </w:t>
      </w:r>
      <w:r>
        <w:t>The Hedera Governing Council is made up of dozens of massive global corporations headquartered across multiple continents (e.g., the US, Europe, Asia). If a state uses Hedera for national voting, its democratic infrastructure is technically running on nodes controlled by foreign commercial interests.</w:t>
      </w:r>
    </w:p>
    <w:p>
      <w:pPr>
        <w:pStyle w:val="ListBullet"/>
      </w:pPr>
      <w:r>
        <w:rPr>
          <w:b/>
        </w:rPr>
        <w:t xml:space="preserve">The Cloud Act and Subpoenas: </w:t>
      </w:r>
      <w:r>
        <w:t>If a foreign superpower passes legislation demanding corporate compliance, a council member headquartered in that jurisdiction could be legally compelled to disrupt, delay, or log traffic heading to the network, compromising a nation's sovereign processes.</w:t>
      </w:r>
    </w:p>
    <w:p>
      <w:pPr>
        <w:pStyle w:val="Heading2"/>
      </w:pPr>
      <w:r>
        <w:t>Conflicting fiduciary duties</w:t>
      </w:r>
    </w:p>
    <w:p>
      <w:pPr>
        <w:pStyle w:val="ListBullet"/>
      </w:pPr>
      <w:r>
        <w:rPr>
          <w:b/>
        </w:rPr>
        <w:t xml:space="preserve">Profit vs. Public Good: </w:t>
      </w:r>
      <w:r>
        <w:t>Corporations owe their primary fiduciary duty to their shareholders, which is to maximize profit and mitigate legal and financial risk. A democratic state owes its duty to its citizens to protect human rights and fair representation.</w:t>
      </w:r>
    </w:p>
    <w:p>
      <w:pPr>
        <w:pStyle w:val="ListBullet"/>
      </w:pPr>
      <w:r>
        <w:rPr>
          <w:b/>
        </w:rPr>
        <w:t xml:space="preserve">The Co-Opting Risk: </w:t>
      </w:r>
      <w:r>
        <w:t>If a state system uses Hedera and a controversial political movement or policy threatens the business model or stock price of several council members, those corporations face a massive conflict of interest in maintaining and validating that network neutrally.</w:t>
      </w:r>
    </w:p>
    <w:p>
      <w:pPr>
        <w:pStyle w:val="Heading2"/>
      </w:pPr>
      <w:r>
        <w:t>Perception of control and transparency</w:t>
      </w:r>
    </w:p>
    <w:p>
      <w:pPr>
        <w:pStyle w:val="ListBullet"/>
      </w:pPr>
      <w:r>
        <w:rPr>
          <w:b/>
        </w:rPr>
        <w:t xml:space="preserve">The "Black Box" Perception: </w:t>
      </w:r>
      <w:r>
        <w:t>Even if the underlying Hashgraph code is open-source and mathematically secure, the physical nodes executing the consensus are permissioned. The public cannot easily audit the physical security, internal operations, or server logs of the specific private corporate data centers running those nodes.</w:t>
      </w:r>
    </w:p>
    <w:p>
      <w:pPr>
        <w:pStyle w:val="ListBullet"/>
      </w:pPr>
      <w:r>
        <w:rPr>
          <w:b/>
        </w:rPr>
        <w:t xml:space="preserve">A Target for Conspiracy: </w:t>
      </w:r>
      <w:r>
        <w:t>In modern geopolitics, trust in democratic institutions is highly fragile. Implementing a voting system where a consortium of multinational conglomerates acts as the ultimate gatekeepers of the ledger creates an immediate, highly weaponizable narrative for political actors claiming that "global elites" are controlling the election outcomes.</w:t>
      </w:r>
    </w:p>
    <w:p>
      <w:pPr>
        <w:pStyle w:val="Heading2"/>
      </w:pPr>
      <w:r>
        <w:t>Alignment of incentives</w:t>
      </w:r>
    </w:p>
    <w:p>
      <w:pPr>
        <w:pStyle w:val="ListBullet"/>
      </w:pPr>
      <w:r>
        <w:rPr>
          <w:b/>
        </w:rPr>
        <w:t xml:space="preserve">No Democratic Recourse: </w:t>
      </w:r>
      <w:r>
        <w:t>If citizens are unhappy with how a government handles an election, they can vote those officials out of office. However, citizens have zero democratic recourse, voting power, or recall mechanisms over the board members, CEOs, or internal committees of the private companies that sit on Hedera's council.</w:t>
      </w:r>
    </w:p>
    <w:p>
      <w:pPr>
        <w:pStyle w:val="Heading2"/>
      </w:pPr>
      <w:r>
        <w:t>Conceptual alternative: split-state architecture</w:t>
      </w:r>
    </w:p>
    <w:p>
      <w:r>
        <w:t>To bypass this trust hurdle while keeping Hedera's technical benefits, governments usually opt for a Hybrid Network Architecture:</w:t>
      </w:r>
    </w:p>
    <w:p>
      <w:pPr>
        <w:pStyle w:val="Diagram"/>
        <w:keepNext/>
      </w:pPr>
      <w:r>
        <w:t>[ Private Local Government Ledger ]</w:t>
      </w:r>
    </w:p>
    <w:p>
      <w:pPr>
        <w:pStyle w:val="Diagram"/>
        <w:keepNext/>
      </w:pPr>
      <w:r>
        <w:t>│ (State-owned, completely sovereign nodes handle voter IDs and raw inputs)</w:t>
      </w:r>
    </w:p>
    <w:p>
      <w:pPr>
        <w:pStyle w:val="Diagram"/>
        <w:keepNext/>
      </w:pPr>
      <w:r>
        <w:t>▼</w:t>
      </w:r>
    </w:p>
    <w:p>
      <w:pPr>
        <w:pStyle w:val="Diagram"/>
        <w:keepNext/>
      </w:pPr>
      <w:r>
        <w:t>[ Cryptographic Hash Generated ]</w:t>
      </w:r>
    </w:p>
    <w:p>
      <w:pPr>
        <w:pStyle w:val="Diagram"/>
        <w:keepNext/>
      </w:pPr>
      <w:r>
        <w:t>│ (Data compressed into an unreadable mathematical string)</w:t>
      </w:r>
    </w:p>
    <w:p>
      <w:pPr>
        <w:pStyle w:val="Diagram"/>
        <w:keepNext/>
      </w:pPr>
      <w:r>
        <w:t>▼</w:t>
      </w:r>
    </w:p>
    <w:p>
      <w:pPr>
        <w:pStyle w:val="Diagram"/>
        <w:keepNext/>
      </w:pPr>
      <w:r>
        <w:t>[ Anchored to Hedera Consensus Service ]</w:t>
      </w:r>
    </w:p>
    <w:p>
      <w:pPr>
        <w:pStyle w:val="Diagram"/>
        <w:keepNext w:val="0"/>
      </w:pPr>
      <w:r>
        <w:t>(Publicly logged onto Hedera purely as a timestamped receipt for auditing)</w:t>
      </w:r>
    </w:p>
    <w:p>
      <w:r>
        <w:t>By using this hybrid approach, the private corporate consortium never sees, handles, or controls the actual democratic data or voter identities. They are simply used as a highly secure, public "bulletin board" where the state pins its cryptographic receipts to prove that no one altered the votes after the fact.</w:t>
      </w:r>
    </w:p>
    <w:p>
      <w:pPr/>
      <w:r>
        <w:rPr>
          <w:b/>
          <w:color w:val="96571E"/>
        </w:rPr>
        <w:t xml:space="preserve">TEAM REVIEW NOTE  </w:t>
      </w:r>
      <w:r>
        <w:t>The source discusses governance risks as scenarios and concerns, not established network misconduct. A publicly anchored receipt can demonstrate certain integrity properties; it does not, by itself, establish valid voter eligibility, accurate tabulation, secrecy, or independence from all external dependencies.</w:t>
      </w:r>
    </w:p>
    <w:p>
      <w:r>
        <w:br w:type="page"/>
      </w:r>
    </w:p>
    <w:p>
      <w:pPr>
        <w:pStyle w:val="Heading1"/>
      </w:pPr>
      <w:r>
        <w:t>3. Proposed Viral Fusion hybrid model</w:t>
      </w:r>
    </w:p>
    <w:p>
      <w:pPr>
        <w:pStyle w:val="Question"/>
      </w:pPr>
      <w:r>
        <w:t>Q3. For Viral Fusion, what might a sovereign private core with public cryptographic anchoring look like?</w:t>
      </w:r>
    </w:p>
    <w:p>
      <w:r>
        <w:t>The optimal hybrid model for Viral Fusion leverages a two-tier State-Owned Private Network / Public Hedera Anchor architecture. This design guarantees complete national sovereignty and citizen privacy while utilizing Hedera's high-speed, mathematical proof-of-consensus for transparent public auditing.</w:t>
      </w:r>
    </w:p>
    <w:p>
      <w:pPr>
        <w:pStyle w:val="Heading2"/>
      </w:pPr>
      <w:r>
        <w:t>Architecture: “Sovereign Core, Public Proof”</w:t>
      </w:r>
    </w:p>
    <w:p>
      <w:pPr>
        <w:pStyle w:val="Diagram"/>
        <w:keepNext/>
      </w:pPr>
      <w:r>
        <w:t>[ Tier 1: Viral Fusion Core ] ────&gt; [ Tier 2: Hedera Consensus Service ]</w:t>
      </w:r>
    </w:p>
    <w:p>
      <w:pPr>
        <w:pStyle w:val="Diagram"/>
        <w:keepNext/>
      </w:pPr>
      <w:r>
        <w:t>(State-Regulated Private Ledger)       (Public Decentralized Ledger)</w:t>
      </w:r>
    </w:p>
    <w:p>
      <w:pPr>
        <w:pStyle w:val="Diagram"/>
        <w:keepNext/>
      </w:pPr>
      <w:r>
        <w:t>- Processes private voter data.        - Stores non-identifiable cryptographic hashes.</w:t>
      </w:r>
    </w:p>
    <w:p>
      <w:pPr>
        <w:pStyle w:val="Diagram"/>
        <w:keepNext/>
      </w:pPr>
      <w:r>
        <w:t>- Controls local data centers.         - Provides permanent, immutable audit trail.</w:t>
      </w:r>
    </w:p>
    <w:p>
      <w:pPr>
        <w:pStyle w:val="Diagram"/>
        <w:keepNext w:val="0"/>
      </w:pPr>
      <w:r>
        <w:t>- Zero corporate access.               - Verifiable by any citizen globally.</w:t>
      </w:r>
    </w:p>
    <w:p>
      <w:pPr>
        <w:pStyle w:val="Heading2"/>
      </w:pPr>
      <w:r>
        <w:t>Tier 1 — Sovereign Core</w:t>
      </w:r>
    </w:p>
    <w:p>
      <w:r>
        <w:t>This is an isolated, permissioned distributed ledger network entirely owned and operated by the state or trusted local institutions.</w:t>
      </w:r>
    </w:p>
    <w:p>
      <w:pPr>
        <w:pStyle w:val="ListBullet"/>
      </w:pPr>
      <w:r>
        <w:rPr>
          <w:b/>
        </w:rPr>
        <w:t xml:space="preserve">Node Operators: </w:t>
      </w:r>
      <w:r>
        <w:t>Physical validator nodes are hosted exclusively within domestic, highly secure government data centers, public universities, or local civic institutions. No international or corporate entities are permitted to run nodes at this layer.</w:t>
      </w:r>
    </w:p>
    <w:p>
      <w:pPr>
        <w:pStyle w:val="ListBullet"/>
      </w:pPr>
      <w:r>
        <w:rPr>
          <w:b/>
        </w:rPr>
        <w:t xml:space="preserve">Data Privacy: </w:t>
      </w:r>
      <w:r>
        <w:t>This layer processes and stores sensitive data, including Voter Identity Verification, Central Bank Digital Currency (CBDC) wallet balances, and raw ballot inputs.</w:t>
      </w:r>
    </w:p>
    <w:p>
      <w:pPr>
        <w:pStyle w:val="ListBullet"/>
      </w:pPr>
      <w:r>
        <w:rPr>
          <w:b/>
        </w:rPr>
        <w:t xml:space="preserve">Zero Corporate Access: </w:t>
      </w:r>
      <w:r>
        <w:t>Because this network is closed, members of the Hedera Governing Council have no visibility into the data, no ability to sensor traffic, and no regulatory or legal leverage over the inputs.</w:t>
      </w:r>
    </w:p>
    <w:p>
      <w:pPr>
        <w:pStyle w:val="Heading2"/>
      </w:pPr>
      <w:r>
        <w:t>Tier 2 — Public Anchor</w:t>
      </w:r>
    </w:p>
    <w:p>
      <w:r>
        <w:t>This layer acts as a public, globally distributed notary that prevents the government or any bad actor from secretly altering the records on Tier 1.</w:t>
      </w:r>
    </w:p>
    <w:p>
      <w:pPr>
        <w:pStyle w:val="ListBullet"/>
      </w:pPr>
      <w:r>
        <w:rPr>
          <w:b/>
        </w:rPr>
        <w:t xml:space="preserve">Cryptographic Hashing: </w:t>
      </w:r>
      <w:r>
        <w:t>Every few seconds, or at fixed transaction intervals, the Viral Fusion Core groups transactions (like a batch of votes or banking ledger state changes) and generates a single cryptographic hash (a unique mathematical fingerprint).</w:t>
      </w:r>
    </w:p>
    <w:p>
      <w:pPr>
        <w:pStyle w:val="ListBullet"/>
      </w:pPr>
      <w:r>
        <w:rPr>
          <w:b/>
        </w:rPr>
        <w:t xml:space="preserve">The Public Receipt: </w:t>
      </w:r>
      <w:r>
        <w:t>This hash—which contains absolutely zero personally identifiable information or raw vote details—is submitted to the Hedera Consensus Service (HCS).</w:t>
      </w:r>
    </w:p>
    <w:p>
      <w:pPr>
        <w:pStyle w:val="ListBullet"/>
      </w:pPr>
      <w:r>
        <w:rPr>
          <w:b/>
        </w:rPr>
        <w:t xml:space="preserve">Global Auditing: </w:t>
      </w:r>
      <w:r>
        <w:t>Hedera logs the hash, assigns an unalterable timestamp, and consensus is reached via Hedera’s global nodes. This creates a permanent, public receipt of the state's database ledger at that exact microsecond.</w:t>
      </w:r>
    </w:p>
    <w:p>
      <w:pPr>
        <w:pStyle w:val="Heading2"/>
      </w:pPr>
      <w:r>
        <w:t>Claimed sovereignty and trust benefits</w:t>
      </w:r>
    </w:p>
    <w:p>
      <w:pPr>
        <w:pStyle w:val="ListBullet"/>
      </w:pPr>
      <w:r>
        <w:rPr>
          <w:b/>
        </w:rPr>
        <w:t xml:space="preserve">Eliminates Corporate Gatekeeping: </w:t>
      </w:r>
      <w:r>
        <w:t>The Hedera Governing Council cannot censor an election or freeze banking transactions. If a corporate council member attempts to block a Viral Fusion submission, the transaction is simply broadcast through alternative node pathways on Hedera's public network. The actual system operations remain unaffected on the Tier 1 sovereign network.</w:t>
      </w:r>
    </w:p>
    <w:p>
      <w:pPr>
        <w:pStyle w:val="ListBullet"/>
      </w:pPr>
      <w:r>
        <w:rPr>
          <w:b/>
        </w:rPr>
        <w:t xml:space="preserve">Absolute Citizen Auditing: </w:t>
      </w:r>
      <w:r>
        <w:t>If a citizen or independent watchdog group wants to verify an election outcome, they can independently run the public data through a hashing algorithm and match it against the permanent receipts on Hedera. If a corrupt government official tries to alter a vote in the database weeks after the election, the hashes will no longer match, instantly exposing the manipulation.</w:t>
      </w:r>
    </w:p>
    <w:p>
      <w:pPr>
        <w:pStyle w:val="ListBullet"/>
      </w:pPr>
      <w:r>
        <w:rPr>
          <w:b/>
        </w:rPr>
        <w:t xml:space="preserve">Regulatory Compliance &amp; Sovereignty: </w:t>
      </w:r>
      <w:r>
        <w:t>Central banks retain complete control over financial monetary policies, asset freezing capabilities, and compliance hooks inside Tier 1, meeting strict sovereign financial regulations without exposing internal data to a public network.</w:t>
      </w:r>
    </w:p>
    <w:p>
      <w:pPr>
        <w:pStyle w:val="Heading2"/>
      </w:pPr>
      <w:r>
        <w:t>Illustrative civic workflow</w:t>
      </w:r>
    </w:p>
    <w:p>
      <w:pPr>
        <w:pStyle w:val="ListBullet"/>
      </w:pPr>
      <w:r>
        <w:rPr>
          <w:b/>
        </w:rPr>
        <w:t xml:space="preserve">Submission: </w:t>
      </w:r>
      <w:r>
        <w:t>A citizen casts an encrypted ballot via a Viral Fusion terminal or verified device.</w:t>
      </w:r>
    </w:p>
    <w:p>
      <w:pPr>
        <w:pStyle w:val="ListBullet"/>
      </w:pPr>
      <w:r>
        <w:rPr>
          <w:b/>
        </w:rPr>
        <w:t xml:space="preserve">Local Consensus: </w:t>
      </w:r>
      <w:r>
        <w:t>The Tier 1 sovereign network verifies the user's right to vote, anonymizes the ballot, and logs it.</w:t>
      </w:r>
    </w:p>
    <w:p>
      <w:pPr>
        <w:pStyle w:val="ListBullet"/>
      </w:pPr>
      <w:r>
        <w:rPr>
          <w:b/>
        </w:rPr>
        <w:t xml:space="preserve">Anchoring: </w:t>
      </w:r>
      <w:r>
        <w:t>The batch of anonymous ballots is compressed into a cryptographic hash and sent to Hedera HCS.</w:t>
      </w:r>
    </w:p>
    <w:p>
      <w:pPr>
        <w:pStyle w:val="ListBullet"/>
      </w:pPr>
      <w:r>
        <w:rPr>
          <w:b/>
        </w:rPr>
        <w:t xml:space="preserve">Audit: </w:t>
      </w:r>
      <w:r>
        <w:t>The public receives a tracking number containing the Hedera transaction ID. Anyone can use a public block explorer to prove that their specific block of votes was included in the final, unaltered tally.</w:t>
      </w:r>
    </w:p>
    <w:p>
      <w:pPr/>
      <w:r>
        <w:rPr>
          <w:b/>
          <w:color w:val="96571E"/>
        </w:rPr>
        <w:t xml:space="preserve">TEAM REVIEW NOTE  </w:t>
      </w:r>
      <w:r>
        <w:t>This is a conceptual design. The source includes raw ballot inputs, CBDC data, “zero corporate access,” “absolute auditing,” and guarantees about censorship and security. These require a threat model, data-governance decisions, election-law analysis and proof of actual implementation. No official voting deployment is represented as completed.</w:t>
      </w:r>
    </w:p>
    <w:p>
      <w:pPr>
        <w:pStyle w:val="Heading1"/>
      </w:pPr>
      <w:r>
        <w:t>4. Comparable applications and precedents</w:t>
      </w:r>
    </w:p>
    <w:p>
      <w:pPr>
        <w:pStyle w:val="Question"/>
      </w:pPr>
      <w:r>
        <w:t>Q4. Are there currently comparable government, enterprise or municipal implementations?</w:t>
      </w:r>
    </w:p>
    <w:p>
      <w:r>
        <w:t>Yes, variations of this exact hybrid cryptographic anchoring model are currently being utilized by governments, enterprises, and municipal pilots globally. While a nationwide federal election hasn’t fully transitioned to this architecture yet, the "private logging + public public-notary" framework is an active, proven blueprint across civic, structural, and institutional sectors.</w:t>
      </w:r>
    </w:p>
    <w:p>
      <w:pPr>
        <w:pStyle w:val="Heading2"/>
      </w:pPr>
      <w:r>
        <w:t>Civic and municipal examples</w:t>
      </w:r>
    </w:p>
    <w:p>
      <w:pPr>
        <w:pStyle w:val="ListBullet"/>
      </w:pPr>
      <w:r>
        <w:rPr>
          <w:b/>
        </w:rPr>
        <w:t xml:space="preserve">Screven County, Georgia (USA): </w:t>
      </w:r>
      <w:r>
        <w:t>Local election officials have utilized a hybrid system where local election tabulation reports are generated privately and then instantly compressed into a cryptographic hash. This hash is anchored to a public ledger. If any bad actor attempts to alter the official county vote tallies after the fact, the public hash will no longer match, instantly exposing the fraud. [1, 2]</w:t>
      </w:r>
    </w:p>
    <w:p>
      <w:pPr>
        <w:pStyle w:val="ListBullet"/>
      </w:pPr>
      <w:r>
        <w:rPr>
          <w:b/>
        </w:rPr>
        <w:t xml:space="preserve">The City of Barcelona ("Decidim" Platform): </w:t>
      </w:r>
      <w:r>
        <w:t>This civic democracy and public participation platform processes complex municipal proposals, voter inputs, and citizen debates on a structured, privacy-preserving interface. It then exports and anchors cryptographic receipts to an immutable ledger layer to ensure the city government cannot retroactively alter public consensus or citizen submissions. [1]</w:t>
      </w:r>
    </w:p>
    <w:p>
      <w:pPr>
        <w:pStyle w:val="Heading2"/>
      </w:pPr>
      <w:r>
        <w:t>Institutional and financial examples</w:t>
      </w:r>
    </w:p>
    <w:p>
      <w:pPr>
        <w:pStyle w:val="ListBullet"/>
      </w:pPr>
      <w:r>
        <w:rPr>
          <w:b/>
        </w:rPr>
        <w:t xml:space="preserve">State of Wyoming (FRNT Stablecoin): </w:t>
      </w:r>
      <w:r>
        <w:t>Wyoming’s legal framework for its state-issued digital stablecoin relies on a compliant, highly regulated issuing layer. The internal accounting, banking audits, and transaction logs are handled under state authority but periodically anchor their proofs to the Hedera mainnet to offer the public a completely transparent, auditable trace of the asset's backing. [1]</w:t>
      </w:r>
    </w:p>
    <w:p>
      <w:pPr>
        <w:pStyle w:val="ListBullet"/>
      </w:pPr>
      <w:r>
        <w:rPr>
          <w:b/>
        </w:rPr>
        <w:t xml:space="preserve">The DeRec Alliance (Decentralized Identity): </w:t>
      </w:r>
      <w:r>
        <w:t>A consortium including Hedera, local entities, and banking ecosystems utilizes Hedera Decentralized Identity (DID) frameworks. A citizen's sensitive personal identity credentials (such as passports or digital wallets) remain localized and private on their personal device or state server. Only the mathematical revocation registries and cryptographic root keys are broadcast to the public ledger via the Hedera Consensus Service (HCS). [1, 2, 3]</w:t>
      </w:r>
    </w:p>
    <w:p>
      <w:pPr>
        <w:pStyle w:val="Heading2"/>
      </w:pPr>
      <w:r>
        <w:t>Industrial / supply-chain examples</w:t>
      </w:r>
    </w:p>
    <w:p>
      <w:pPr>
        <w:pStyle w:val="ListBullet"/>
      </w:pPr>
      <w:r>
        <w:rPr>
          <w:b/>
        </w:rPr>
        <w:t xml:space="preserve">Avery Dennison (Atma.io): </w:t>
      </w:r>
      <w:r>
        <w:t>While not political, this is the largest real-world example of the exact architecture proposed for Viral Fusion. Atma.io tracks billions of individual consumer items. The private corporate logistics networks manage highly sensitive factory metrics, client data, and shipping information privately. However, every single milestone event is converted into a hash string and funneled to Hedera at a rate of thousands of transactions per second. This grants external auditors and the public immutable proof of the supply chain history without exposing private corporate secrets. [1, 2, 3]</w:t>
      </w:r>
    </w:p>
    <w:p>
      <w:pPr>
        <w:pStyle w:val="Heading2"/>
      </w:pPr>
      <w:r>
        <w:t>Privacy and integrity rationale</w:t>
      </w:r>
    </w:p>
    <w:p>
      <w:r>
        <w:t>Governments are actively converging on this hybrid approach because it cleanly satisfies two conflicting legal mandates:</w:t>
      </w:r>
    </w:p>
    <w:p>
      <w:pPr>
        <w:pStyle w:val="ListBullet"/>
      </w:pPr>
      <w:r>
        <w:rPr>
          <w:b/>
        </w:rPr>
        <w:t xml:space="preserve">The Right to Be Forgotten (e.g., GDPR): </w:t>
      </w:r>
      <w:r>
        <w:t>A public blockchain is forever; you cannot legally put a citizen’s raw medical, voting, or financial records on a public chain. By keeping data in a private Tier-1 core, data can be deleted or modified when required by law. [1, 2]</w:t>
      </w:r>
    </w:p>
    <w:p>
      <w:pPr>
        <w:pStyle w:val="ListBullet"/>
      </w:pPr>
      <w:r>
        <w:rPr>
          <w:b/>
        </w:rPr>
        <w:t xml:space="preserve">The Mandate for Total Anti-Corruption: </w:t>
      </w:r>
      <w:r>
        <w:t>Because the mathematical hash of that data is pinned to a global public ledger, the government cannot quietly alter its own historical records. [1, 2]</w:t>
      </w:r>
    </w:p>
    <w:p>
      <w:pPr/>
      <w:r>
        <w:rPr>
          <w:b/>
          <w:color w:val="96571E"/>
        </w:rPr>
        <w:t xml:space="preserve">TEAM REVIEW NOTE  </w:t>
      </w:r>
      <w:r>
        <w:t>The original source references Screven County, Decidim, Wyoming FRNT, DeRec and Avery Dennison without full, verified underlying citations. Their precise use of Hedera or the claimed architecture must be independently verified before relying on these as precedents.</w:t>
      </w:r>
    </w:p>
    <w:p>
      <w:r>
        <w:br w:type="page"/>
      </w:r>
    </w:p>
    <w:p>
      <w:pPr>
        <w:pStyle w:val="Heading1"/>
      </w:pPr>
      <w:r>
        <w:t>5. Merkle Trees for integrity receipts</w:t>
      </w:r>
    </w:p>
    <w:p>
      <w:pPr>
        <w:pStyle w:val="Question"/>
      </w:pPr>
      <w:r>
        <w:t>Q5. How could many private transactions be represented by a single publicly anchored proof?</w:t>
      </w:r>
    </w:p>
    <w:p>
      <w:r>
        <w:t>To condense millions of private civic or financial transactions into a single public receipt on Hedera, the Tier-1 Sovereign Core uses a data structure called a Merkle Tree (or cryptographic hash tree).</w:t>
      </w:r>
    </w:p>
    <w:p>
      <w:r>
        <w:t>This mathematical framework allows a government to prove the absolute integrity of an entire database without revealing a single byte of private citizen data.</w:t>
      </w:r>
    </w:p>
    <w:p>
      <w:pPr>
        <w:pStyle w:val="Heading2"/>
      </w:pPr>
      <w:r>
        <w:t>Four-record illustrative Merkle tree</w:t>
      </w:r>
    </w:p>
    <w:p>
      <w:pPr>
        <w:pStyle w:val="Diagram"/>
      </w:pPr>
      <w:r>
        <w:t xml:space="preserve">                     [ MERKLE ROOT ]   → Public anchor</w:t>
      </w:r>
    </w:p>
    <w:p>
      <w:pPr>
        <w:pStyle w:val="Diagram"/>
      </w:pPr>
      <w:r>
        <w:t xml:space="preserve">                      /           \</w:t>
      </w:r>
    </w:p>
    <w:p>
      <w:pPr>
        <w:pStyle w:val="Diagram"/>
      </w:pPr>
      <w:r>
        <w:t xml:space="preserve">                [Hash AB]       [Hash CD]</w:t>
      </w:r>
    </w:p>
    <w:p>
      <w:pPr>
        <w:pStyle w:val="Diagram"/>
      </w:pPr>
      <w:r>
        <w:t xml:space="preserve">                 /   \          /   \</w:t>
      </w:r>
    </w:p>
    <w:p>
      <w:pPr>
        <w:pStyle w:val="Diagram"/>
      </w:pPr>
      <w:r>
        <w:t xml:space="preserve">             [Hash A] [Hash B] [Hash C] [Hash D]</w:t>
      </w:r>
    </w:p>
    <w:p>
      <w:pPr>
        <w:pStyle w:val="Diagram"/>
      </w:pPr>
      <w:r>
        <w:t xml:space="preserve">                |        |        |        |</w:t>
      </w:r>
    </w:p>
    <w:p>
      <w:pPr>
        <w:pStyle w:val="Diagram"/>
      </w:pPr>
      <w:r>
        <w:t xml:space="preserve">                A        B        C        D   → Private records</w:t>
      </w:r>
    </w:p>
    <w:p>
      <w:pPr>
        <w:pStyle w:val="ListBullet"/>
      </w:pPr>
      <w:r>
        <w:rPr>
          <w:b/>
        </w:rPr>
        <w:t xml:space="preserve">The Base Leaves: </w:t>
      </w:r>
      <w:r>
        <w:t>Raw data packets (Vote A, Vote B, etc.) are hashed individually, turning readable data into fixed-length alphanumeric strings ([Hash A], [Hash B]).</w:t>
      </w:r>
    </w:p>
    <w:p>
      <w:pPr>
        <w:pStyle w:val="ListBullet"/>
      </w:pPr>
      <w:r>
        <w:rPr>
          <w:b/>
        </w:rPr>
        <w:t xml:space="preserve">The Branches: </w:t>
      </w:r>
      <w:r>
        <w:t>The system pairs adjacent hashes together and hashes them again (\(Hash A + Hash B = Hash AB\)).</w:t>
      </w:r>
    </w:p>
    <w:p>
      <w:pPr>
        <w:pStyle w:val="ListBullet"/>
      </w:pPr>
      <w:r>
        <w:rPr>
          <w:b/>
        </w:rPr>
        <w:t xml:space="preserve">The Merkle Root: </w:t>
      </w:r>
      <w:r>
        <w:t>This pairing process continues upward until only one master hash remains at the top. This single 64-character string is the Merkle Root.</w:t>
      </w:r>
    </w:p>
    <w:p>
      <w:pPr>
        <w:pStyle w:val="Heading2"/>
      </w:pPr>
      <w:r>
        <w:t>Anchoring process and claimed cost efficiency</w:t>
      </w:r>
    </w:p>
    <w:p>
      <w:r>
        <w:t>The Viral Fusion system packages millions of transactions into a single Merkle Root every few seconds.</w:t>
      </w:r>
    </w:p>
    <w:p>
      <w:pPr>
        <w:pStyle w:val="ListBullet"/>
      </w:pPr>
      <w:r>
        <w:rPr>
          <w:b/>
        </w:rPr>
        <w:t xml:space="preserve">The Submission: </w:t>
      </w:r>
      <w:r>
        <w:t>The state submits only the Merkle Root to the Hedera Consensus Service (HCS).</w:t>
      </w:r>
    </w:p>
    <w:p>
      <w:pPr>
        <w:pStyle w:val="ListBullet"/>
      </w:pPr>
      <w:r>
        <w:rPr>
          <w:b/>
        </w:rPr>
        <w:t xml:space="preserve">The Cost Efficiency: </w:t>
      </w:r>
      <w:r>
        <w:t>Instead of paying Hedera transaction fees for millions of individual votes or bank transfers, the state pays for a single HCS transaction (costing $0.0001 USD).</w:t>
      </w:r>
    </w:p>
    <w:p>
      <w:pPr>
        <w:pStyle w:val="ListBullet"/>
      </w:pPr>
      <w:r>
        <w:rPr>
          <w:b/>
        </w:rPr>
        <w:t xml:space="preserve">The Zero-Knowledge Factor: </w:t>
      </w:r>
      <w:r>
        <w:t>To the global Hedera network and the corporate Governing Council, the Merkle Root looks like random gibberish (e.g., e3b0c44298fc1c149afbf4c8996fb92427ae41e4649b934ca495991b7852b855). They have no way to reverse-engineer this string to see how individuals voted or how much money is in a bank account.</w:t>
      </w:r>
    </w:p>
    <w:p>
      <w:pPr>
        <w:pStyle w:val="Heading2"/>
      </w:pPr>
      <w:r>
        <w:t>How a user could check an inclusion proof</w:t>
      </w:r>
    </w:p>
    <w:p>
      <w:r>
        <w:t>The beauty of a Merkle Tree is that a citizen does not need to download the entire state database to verify their transaction. They only need a tiny piece of mathematical proof called a Merkle Proof.</w:t>
      </w:r>
    </w:p>
    <w:p>
      <w:r>
        <w:t>If a citizen wants to verify that Vote A was counted correctly and not altered by the government:</w:t>
      </w:r>
    </w:p>
    <w:p>
      <w:pPr>
        <w:pStyle w:val="ListBullet"/>
      </w:pPr>
      <w:r>
        <w:t>The Viral Fusion user portal provides the citizen with their raw Vote A, the public Merkle Root from Hedera, and the intermediate branch hash (Hash B).</w:t>
      </w:r>
    </w:p>
    <w:p>
      <w:pPr>
        <w:pStyle w:val="ListBullet"/>
      </w:pPr>
      <w:r>
        <w:t>The user's device hashes Vote A locally to get Hash A.</w:t>
      </w:r>
    </w:p>
    <w:p>
      <w:pPr>
        <w:pStyle w:val="ListBullet"/>
      </w:pPr>
      <w:r>
        <w:t>The device combines Hash A + Hash B to calculate Hash AB.</w:t>
      </w:r>
    </w:p>
    <w:p>
      <w:pPr>
        <w:pStyle w:val="ListBullet"/>
      </w:pPr>
      <w:r>
        <w:t>If the calculated Hash AB combines with the remaining branches to perfectly match the Merkle Root pinned to Hedera, it is mathematically indisputable that Vote A exists inside the state’s secure ledger exactly as it was cast.</w:t>
      </w:r>
    </w:p>
    <w:p>
      <w:pPr>
        <w:pStyle w:val="Heading2"/>
      </w:pPr>
      <w:r>
        <w:t>Tamper-detection explanation</w:t>
      </w:r>
    </w:p>
    <w:p>
      <w:r>
        <w:t>If a corrupt insider inside the government data center tries to change Vote A to a different selection after the election, Hash A changes completely. This creates a domino effect up the tree, causing the calculated root to completely mismatch the Merkle Root already permanently stamped on Hedera. The system instantly flags the database as tampered with.</w:t>
      </w:r>
    </w:p>
    <w:p>
      <w:pPr/>
      <w:r>
        <w:rPr>
          <w:b/>
          <w:color w:val="96571E"/>
        </w:rPr>
        <w:t xml:space="preserve">TEAM REVIEW NOTE  </w:t>
      </w:r>
      <w:r>
        <w:t>A Merkle inclusion proof is not proof that a vote was cast lawfully, included in the official tally, counted correctly, or kept secret. The fee number and batch frequency in the original discussion are examples requiring current pricing and system-design validation.</w:t>
      </w:r>
    </w:p>
    <w:p>
      <w:pPr>
        <w:pStyle w:val="Heading1"/>
      </w:pPr>
      <w:r>
        <w:t>6. Merkle Tree patent discussion</w:t>
      </w:r>
    </w:p>
    <w:p>
      <w:pPr>
        <w:pStyle w:val="Question"/>
      </w:pPr>
      <w:r>
        <w:t>Q6. Was the underlying Merkle Tree concept patented?</w:t>
      </w:r>
    </w:p>
    <w:p>
      <w:r>
        <w:t>Yes, the Merkle Tree was patented. [1]</w:t>
      </w:r>
    </w:p>
    <w:p>
      <w:r>
        <w:t>Computer scientist and cryptography pioneer Ralph Merkle invented the data structure in 1979 and officially filed for a patent that same year. [1, 2]</w:t>
      </w:r>
    </w:p>
    <w:p>
      <w:pPr>
        <w:pStyle w:val="Heading2"/>
      </w:pPr>
      <w:r>
        <w:t>Patent information in source</w:t>
      </w:r>
    </w:p>
    <w:p>
      <w:pPr>
        <w:pStyle w:val="ListBullet"/>
      </w:pPr>
      <w:r>
        <w:rPr>
          <w:b/>
        </w:rPr>
        <w:t xml:space="preserve">Patent Number: </w:t>
      </w:r>
      <w:r>
        <w:t>US Patent 4,309,569 (titled "Method of providing digital signatures").</w:t>
      </w:r>
    </w:p>
    <w:p>
      <w:pPr>
        <w:pStyle w:val="ListBullet"/>
      </w:pPr>
      <w:r>
        <w:rPr>
          <w:b/>
        </w:rPr>
        <w:t xml:space="preserve">The Terms: </w:t>
      </w:r>
      <w:r>
        <w:t>The patent was officially granted in January 1982. Under United States patent law, it remained active for decades until it expired on September 5, 1999. [1, 2]</w:t>
      </w:r>
    </w:p>
    <w:p>
      <w:pPr>
        <w:pStyle w:val="Heading2"/>
      </w:pPr>
      <w:r>
        <w:t>Implications for use</w:t>
      </w:r>
    </w:p>
    <w:p>
      <w:r>
        <w:t>Because the foundational patent expired in 1999, Merkle Trees are entirely open-source and free for anyone to use. This expiration is the exact reason why modern decentralized systems, cryptocurrencies, and protocols—including Git, BitTorrent, Bitcoin, Ethereum, and the Hedera Consensus Service—were legally allowed to adopt the technology as their core architectural foundation without paying royalties. [1, 2, 3]</w:t>
      </w:r>
    </w:p>
    <w:p>
      <w:r>
        <w:t>While companies still file patents for specific applications or variations of Merkle Trees in modern networks (for example, Amazon Web Services was granted a patent in 2019 for a specific proof-of-work mechanism using them), the baseline data structure itself belongs entirely to the public domain. [1, 2, 3, 4]</w:t>
      </w:r>
    </w:p>
    <w:p>
      <w:pPr/>
      <w:r>
        <w:rPr>
          <w:b/>
          <w:color w:val="96571E"/>
        </w:rPr>
        <w:t xml:space="preserve">TEAM REVIEW NOTE  </w:t>
      </w:r>
      <w:r>
        <w:t>Original patent number, dates, expiry, and downstream patent conclusions should be checked by counsel if used for IP planning. The source does not establish freedom to operate for a new implementation.</w:t>
      </w:r>
    </w:p>
    <w:p>
      <w:pPr>
        <w:pStyle w:val="Heading1"/>
      </w:pPr>
      <w:r>
        <w:t>7. Zero-knowledge proofs and privacy</w:t>
      </w:r>
    </w:p>
    <w:p>
      <w:pPr>
        <w:pStyle w:val="Question"/>
      </w:pPr>
      <w:r>
        <w:t>Q7. Are zero-knowledge proofs (ZKPs) needed for a sovereign civic system?</w:t>
      </w:r>
    </w:p>
    <w:p>
      <w:r>
        <w:t>Yes, for a truly democratic and sovereign civic voting system, you absolutely need ZKPs.</w:t>
      </w:r>
    </w:p>
    <w:p>
      <w:r>
        <w:t>While a Merkle Tree is perfect for proving data integrity (that no one changed the votes), it fails at ensuring absolute voter privacy.</w:t>
      </w:r>
    </w:p>
    <w:p>
      <w:pPr>
        <w:pStyle w:val="Heading2"/>
      </w:pPr>
      <w:r>
        <w:t>Merkle-only privacy concerns described in the source</w:t>
      </w:r>
    </w:p>
    <w:p>
      <w:r>
        <w:t>To prove your vote was counted using a standard Merkle Tree, the system must provide you with a Merkle Proof (the missing branch hashes). If an adversary or a corrupt government agency gains access to those branch hashes and knows your identity, they can use a process of elimination to reconstruct the tree and figure out exactly how you voted. Furthermore, to verify the whole election tally, the government would technically have to publish the entire database of raw decrypted votes, completely destroying the secret ballot.</w:t>
      </w:r>
    </w:p>
    <w:p>
      <w:pPr>
        <w:pStyle w:val="Heading2"/>
      </w:pPr>
      <w:r>
        <w:t>How a ZKP layer is proposed to work</w:t>
      </w:r>
    </w:p>
    <w:p>
      <w:r>
        <w:t>A Zero-Knowledge Proof allows a citizen to prove a statement is true mathematically without revealing the underlying data.</w:t>
      </w:r>
    </w:p>
    <w:p>
      <w:r>
        <w:t>In a Viral Fusion hybrid model, ZKPs act as a cryptographic shield before the data ever hits the Merkle Tree:</w:t>
      </w:r>
    </w:p>
    <w:p>
      <w:pPr>
        <w:pStyle w:val="Diagram"/>
      </w:pPr>
      <w:r>
        <w:t>[ Citizen submits private action ]</w:t>
      </w:r>
    </w:p>
    <w:p>
      <w:pPr>
        <w:pStyle w:val="Diagram"/>
      </w:pPr>
      <w:r>
        <w:t xml:space="preserve">               ↓</w:t>
      </w:r>
    </w:p>
    <w:p>
      <w:pPr>
        <w:pStyle w:val="Diagram"/>
      </w:pPr>
      <w:r>
        <w:t>[ Eligibility / uniqueness / format checks ]</w:t>
      </w:r>
    </w:p>
    <w:p>
      <w:pPr>
        <w:pStyle w:val="Diagram"/>
      </w:pPr>
      <w:r>
        <w:t xml:space="preserve">               ↓</w:t>
      </w:r>
    </w:p>
    <w:p>
      <w:pPr>
        <w:pStyle w:val="Diagram"/>
      </w:pPr>
      <w:r>
        <w:t>[ Zero-knowledge proof (proposed) ]</w:t>
      </w:r>
    </w:p>
    <w:p>
      <w:pPr>
        <w:pStyle w:val="Diagram"/>
      </w:pPr>
      <w:r>
        <w:t xml:space="preserve">               ↓</w:t>
      </w:r>
    </w:p>
    <w:p>
      <w:pPr>
        <w:pStyle w:val="Diagram"/>
      </w:pPr>
      <w:r>
        <w:t>[ Private ledger + Merkle commitment ]</w:t>
      </w:r>
    </w:p>
    <w:p>
      <w:pPr>
        <w:pStyle w:val="Diagram"/>
      </w:pPr>
      <w:r>
        <w:t xml:space="preserve">               ↓</w:t>
      </w:r>
    </w:p>
    <w:p>
      <w:pPr>
        <w:pStyle w:val="Diagram"/>
      </w:pPr>
      <w:r>
        <w:t>[ Public cryptographic anchor ]</w:t>
      </w:r>
    </w:p>
    <w:p>
      <w:r>
        <w:t>By layering ZKPs on top of your Merkle Tree, you achieve the holy grail of civic technology:</w:t>
      </w:r>
    </w:p>
    <w:p>
      <w:pPr>
        <w:pStyle w:val="ListBullet"/>
      </w:pPr>
      <w:r>
        <w:t>The Merkle Tree + Hedera proves the election was 100% accurate and untampered.</w:t>
      </w:r>
    </w:p>
    <w:p>
      <w:pPr>
        <w:pStyle w:val="ListBullet"/>
      </w:pPr>
      <w:r>
        <w:t>The ZKP Layer proves the election was 100% private, ensuring that not even the government running the data center can link a specific citizen's identity to their ballot.</w:t>
      </w:r>
    </w:p>
    <w:p>
      <w:pPr>
        <w:pStyle w:val="Heading2"/>
      </w:pPr>
      <w:r>
        <w:t>Additional integrity discussion</w:t>
      </w:r>
    </w:p>
    <w:p>
      <w:r>
        <w:t>The reason this system is secure against corrupt insiders is due to a fundamental property of cryptographic hashing called the avalanche effect.</w:t>
      </w:r>
    </w:p>
    <w:p>
      <w:r>
        <w:t>When data passes through a hashing algorithm (like SHA-256), changing even a single character—like flipping a vote from "Yes" to "No"—completely alters the resulting string. It does not just change one letter of the hash; it creates a completely random, unpredictable new 64-character output.</w:t>
      </w:r>
    </w:p>
    <w:p>
      <w:r>
        <w:t>Because a Merkle Tree is built by pairing and hashing these strings sequentially upward, a change at the very bottom breaks every single hash all the way to the top.</w:t>
      </w:r>
    </w:p>
    <w:p>
      <w:pPr>
        <w:pStyle w:val="Heading2"/>
      </w:pPr>
      <w:r>
        <w:t>Illustrative detection sequence</w:t>
      </w:r>
    </w:p>
    <w:p>
      <w:pPr>
        <w:pStyle w:val="ListBullet"/>
      </w:pPr>
      <w:r>
        <w:rPr>
          <w:b/>
        </w:rPr>
        <w:t xml:space="preserve">The Tamper: </w:t>
      </w:r>
      <w:r>
        <w:t>A corrupt database administrator inside the government data center modifies Vote A.</w:t>
      </w:r>
    </w:p>
    <w:p>
      <w:pPr>
        <w:pStyle w:val="ListBullet"/>
      </w:pPr>
      <w:r>
        <w:rPr>
          <w:b/>
        </w:rPr>
        <w:t xml:space="preserve">The Broken Leaf: </w:t>
      </w:r>
      <w:r>
        <w:t>Hash A changes instantly.</w:t>
      </w:r>
    </w:p>
    <w:p>
      <w:pPr>
        <w:pStyle w:val="ListBullet"/>
      </w:pPr>
      <w:r>
        <w:rPr>
          <w:b/>
        </w:rPr>
        <w:t xml:space="preserve">The Broken Branch: </w:t>
      </w:r>
      <w:r>
        <w:t>When the system tries to verify the data, Hash A + Hash B no longer equals Hash AB. It creates a completely different string: Hash AB-TAMPERED.</w:t>
      </w:r>
    </w:p>
    <w:p>
      <w:pPr>
        <w:pStyle w:val="ListBullet"/>
      </w:pPr>
      <w:r>
        <w:rPr>
          <w:b/>
        </w:rPr>
        <w:t xml:space="preserve">The Mismatched Root: </w:t>
      </w:r>
      <w:r>
        <w:t>The calculation continues up the tree until it generates a final root. This calculated root is compared to the original Merkle Root that was permanently stamped on the Hedera mainnet at the time of the election.</w:t>
      </w:r>
    </w:p>
    <w:p>
      <w:pPr>
        <w:pStyle w:val="ListBullet"/>
      </w:pPr>
      <w:r>
        <w:rPr>
          <w:b/>
        </w:rPr>
        <w:t xml:space="preserve">The Exposure: </w:t>
      </w:r>
      <w:r>
        <w:t>Because Hedera's ledger is immutable, the government cannot go back in time to alter the stamped root. The two strings do not match, proving to the public that someone modified the internal database.</w:t>
      </w:r>
    </w:p>
    <w:p>
      <w:pPr/>
      <w:r>
        <w:rPr>
          <w:b/>
          <w:color w:val="96571E"/>
        </w:rPr>
        <w:t xml:space="preserve">TEAM REVIEW NOTE  </w:t>
      </w:r>
      <w:r>
        <w:t>Claims of “100% accuracy,” “100% privacy,” or a “fraud-proof” election are not established by Merkle commitments or ZKPs alone. Their sufficiency depends on protocol design, identity separation, coercion resistance, client integrity, auditing, key management, official procedures and a formal threat model. ZKPs may be useful, but whether they are necessary depends on precise requirements.</w:t>
      </w:r>
    </w:p>
    <w:p>
      <w:r>
        <w:br w:type="page"/>
      </w:r>
    </w:p>
    <w:p>
      <w:pPr>
        <w:pStyle w:val="Heading1"/>
      </w:pPr>
      <w:r>
        <w:t>Team decision questions</w:t>
      </w:r>
    </w:p>
    <w:p>
      <w:pPr>
        <w:pStyle w:val="ListBullet"/>
      </w:pPr>
      <w:r>
        <w:t>Which initial use case is in scope: petition workflow, legislative records, civic participation, or official elections?</w:t>
      </w:r>
    </w:p>
    <w:p>
      <w:pPr>
        <w:pStyle w:val="ListBullet"/>
      </w:pPr>
      <w:r>
        <w:t>What are the trust boundaries, authorized operators, record-correction processes and privacy obligations?</w:t>
      </w:r>
    </w:p>
    <w:p>
      <w:pPr>
        <w:pStyle w:val="ListBullet"/>
      </w:pPr>
      <w:r>
        <w:t>Which claims from the source can be verified experimentally, with independent documentation, or by legal counsel?</w:t>
      </w:r>
    </w:p>
    <w:p>
      <w:pPr>
        <w:pStyle w:val="ListBullet"/>
      </w:pPr>
      <w:r>
        <w:t>Should Hedera be compared against alternative anchoring methods using a vendor-neutral evaluation matrix?</w:t>
      </w:r>
    </w:p>
    <w:p>
      <w:pPr>
        <w:pStyle w:val="ListBullet"/>
      </w:pPr>
      <w:r>
        <w:t>What measurable pilot would establish cost, performance, integrity, interoperability and independent auditability?</w:t>
      </w:r>
    </w:p>
    <w:sectPr w:rsidR="00FC693F" w:rsidRPr="0006063C" w:rsidSect="00034616">
      <w:headerReference w:type="default" r:id="rId9"/>
      <w:footerReference w:type="default" r:id="rId10"/>
      <w:pgSz w:w="12240" w:h="15840"/>
      <w:pgMar w:top="1037" w:right="1224" w:bottom="95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Internal technical discussion  •  Working reference</w:t>
    </w:r>
    <w:r>
      <w:t xml:space="preserv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1E6184"/>
      </w:rPr>
      <w:t>VIRAL FUSION   /   SOVEREIGN CIVIC TECHNOLOGY FRAMEWORK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2A313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ptos Display" w:hAnsi="Aptos Display"/>
      <w:b/>
      <w:bCs/>
      <w:color w:val="133B57"/>
      <w:sz w:val="30"/>
      <w:szCs w:val="28"/>
    </w:rPr>
  </w:style>
  <w:style w:type="paragraph" w:styleId="Heading2">
    <w:name w:val="heading 2"/>
    <w:basedOn w:val="Normal"/>
    <w:next w:val="Normal"/>
    <w:link w:val="Heading2Char"/>
    <w:uiPriority w:val="9"/>
    <w:unhideWhenUsed/>
    <w:qFormat/>
    <w:rsid w:val="00FC693F"/>
    <w:pPr>
      <w:keepNext/>
      <w:keepLines/>
      <w:spacing w:before="120" w:after="100"/>
      <w:outlineLvl w:val="1"/>
    </w:pPr>
    <w:rPr>
      <w:rFonts w:asciiTheme="majorHAnsi" w:eastAsiaTheme="majorEastAsia" w:hAnsiTheme="majorHAnsi" w:cstheme="majorBidi" w:ascii="Aptos Display" w:hAnsi="Aptos Display"/>
      <w:b/>
      <w:bCs/>
      <w:color w:val="1A5970"/>
      <w:sz w:val="23"/>
      <w:szCs w:val="26"/>
    </w:rPr>
  </w:style>
  <w:style w:type="paragraph" w:styleId="Heading3">
    <w:name w:val="heading 3"/>
    <w:basedOn w:val="Normal"/>
    <w:next w:val="Normal"/>
    <w:link w:val="Heading3Char"/>
    <w:uiPriority w:val="9"/>
    <w:unhideWhenUsed/>
    <w:qFormat/>
    <w:rsid w:val="00FC693F"/>
    <w:pPr>
      <w:keepNext/>
      <w:keepLines/>
      <w:spacing w:before="80" w:after="100"/>
      <w:outlineLvl w:val="2"/>
    </w:pPr>
    <w:rPr>
      <w:rFonts w:asciiTheme="majorHAnsi" w:eastAsiaTheme="majorEastAsia" w:hAnsiTheme="majorHAnsi" w:cstheme="majorBidi" w:ascii="Aptos Display" w:hAnsi="Aptos Display"/>
      <w:b/>
      <w:bCs/>
      <w:color w:val="2A425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40"/>
      <w:contextualSpacing/>
    </w:pPr>
    <w:rPr>
      <w:rFonts w:asciiTheme="majorHAnsi" w:eastAsiaTheme="majorEastAsia" w:hAnsiTheme="majorHAnsi" w:cstheme="majorBidi" w:ascii="Aptos Display" w:hAnsi="Aptos Display"/>
      <w:b/>
      <w:color w:val="162B42"/>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basedOn w:val="Heading2"/>
    <w:pPr>
      <w:spacing w:before="280"/>
    </w:pPr>
    <w:rPr>
      <w:color w:val="104C66"/>
    </w:rPr>
  </w:style>
  <w:style w:type="paragraph" w:customStyle="1" w:styleId="Diagram">
    <w:name w:val="Diagram"/>
    <w:pPr>
      <w:spacing w:after="0"/>
      <w:ind w:left="288"/>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