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pPr>
      <w:r>
        <w:rPr>
          <w:rFonts w:ascii="Arial" w:cs="Arial" w:eastAsia="Arial" w:hAnsi="Arial"/>
          <w:b/>
          <w:bCs/>
          <w:color w:val="1E3A5F"/>
          <w:sz w:val="56"/>
          <w:szCs w:val="56"/>
        </w:rPr>
        <w:t xml:space="preserve">VisaLens</w:t>
      </w:r>
    </w:p>
    <w:p>
      <w:pPr>
        <w:spacing w:after="80" w:before="0"/>
      </w:pPr>
      <w:r>
        <w:rPr>
          <w:rFonts w:ascii="Arial" w:cs="Arial" w:eastAsia="Arial" w:hAnsi="Arial"/>
          <w:color w:val="0F6E56"/>
          <w:sz w:val="36"/>
          <w:szCs w:val="36"/>
        </w:rPr>
        <w:t xml:space="preserve">Analytics &amp; Performance Tracking</w:t>
      </w:r>
    </w:p>
    <w:p>
      <w:pPr>
        <w:spacing w:after="600" w:before="0"/>
      </w:pPr>
      <w:r>
        <w:rPr>
          <w:rFonts w:ascii="Arial" w:cs="Arial" w:eastAsia="Arial" w:hAnsi="Arial"/>
          <w:i/>
          <w:iCs/>
          <w:color w:val="444441"/>
          <w:sz w:val="22"/>
          <w:szCs w:val="22"/>
        </w:rPr>
        <w:t xml:space="preserve">Full Implementation Plan — v1.0</w:t>
      </w:r>
    </w:p>
    <w:p>
      <w:pPr>
        <w:pBdr>
          <w:bottom w:val="single" w:color="0F6E56" w:sz="6" w:space="1"/>
        </w:pBdr>
        <w:spacing w:after="2400" w:before="0"/>
      </w:pPr>
      <w:r>
        <w:t xml:space="preserve"/>
      </w:r>
    </w:p>
    <w:p>
      <w:pPr>
        <w:spacing w:after="80" w:before="60"/>
      </w:pPr>
      <w:r>
        <w:rPr>
          <w:rFonts w:ascii="Arial" w:cs="Arial" w:eastAsia="Arial" w:hAnsi="Arial"/>
          <w:color w:val="444441"/>
          <w:sz w:val="20"/>
          <w:szCs w:val="20"/>
        </w:rPr>
        <w:t xml:space="preserve">Scope: Supabase schema design · Edge Function cron · Manager Analytics Dashboard · Event Dictionary</w:t>
      </w:r>
    </w:p>
    <w:p>
      <w:pPr>
        <w:spacing w:after="80" w:before="60"/>
      </w:pPr>
      <w:r>
        <w:rPr>
          <w:rFonts w:ascii="Arial" w:cs="Arial" w:eastAsia="Arial" w:hAnsi="Arial"/>
          <w:color w:val="444441"/>
          <w:sz w:val="20"/>
          <w:szCs w:val="20"/>
        </w:rPr>
        <w:t xml:space="preserve">Stack: React · Supabase (Postgres + Edge Functions) · Cloudflare Worker (existing proxy) · docScore.js (shared)</w:t>
      </w:r>
    </w:p>
    <w:p>
      <w:pPr>
        <w:spacing w:after="80" w:before="60"/>
      </w:pPr>
      <w:r>
        <w:rPr>
          <w:rFonts w:ascii="Arial" w:cs="Arial" w:eastAsia="Arial" w:hAnsi="Arial"/>
          <w:color w:val="444441"/>
          <w:sz w:val="20"/>
          <w:szCs w:val="20"/>
        </w:rPr>
        <w:t xml:space="preserve">Resume note: This document is the single source of truth. If this conversation is interrupted, share this document in a new chat to resume exactly where we left off.</w:t>
      </w:r>
    </w:p>
    <w:p>
      <w:r>
        <w:br w:type="page"/>
      </w:r>
    </w:p>
    <w:p>
      <w:pPr>
        <w:pStyle w:val="Heading1"/>
        <w:spacing w:after="120" w:before="360"/>
      </w:pPr>
      <w:r>
        <w:rPr>
          <w:rFonts w:ascii="Arial" w:cs="Arial" w:eastAsia="Arial" w:hAnsi="Arial"/>
          <w:b/>
          <w:bCs/>
          <w:color w:val="1E3A5F"/>
          <w:sz w:val="32"/>
          <w:szCs w:val="32"/>
        </w:rPr>
        <w:t xml:space="preserve">1. What We Are Building</w:t>
      </w:r>
    </w:p>
    <w:p>
      <w:pPr>
        <w:spacing w:after="80" w:before="60"/>
      </w:pPr>
      <w:r>
        <w:rPr>
          <w:rFonts w:ascii="Arial" w:cs="Arial" w:eastAsia="Arial" w:hAnsi="Arial"/>
          <w:color w:val="444441"/>
          <w:sz w:val="20"/>
          <w:szCs w:val="20"/>
        </w:rPr>
        <w:t xml:space="preserve">VisaLens currently tracks case state in real time but has no memory of how cases changed over time. This means managers cannot answer critical questions like: which counsellors are converting leads to submissions fastest, where are cases getting stuck for weeks, and are counsellors spending their effort on the right students?</w:t>
      </w:r>
    </w:p>
    <w:p>
      <w:pPr>
        <w:spacing w:after="80" w:before="80"/>
      </w:pPr>
      <w:r>
        <w:t xml:space="preserve"/>
      </w:r>
    </w:p>
    <w:p>
      <w:pPr>
        <w:spacing w:after="80" w:before="60"/>
      </w:pPr>
      <w:r>
        <w:rPr>
          <w:rFonts w:ascii="Arial" w:cs="Arial" w:eastAsia="Arial" w:hAnsi="Arial"/>
          <w:color w:val="444441"/>
          <w:sz w:val="20"/>
          <w:szCs w:val="20"/>
        </w:rPr>
        <w:t xml:space="preserve">We are building three interconnected systems to answer those questions: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3D1C7" w:sz="1"/>
              <w:left w:val="single" w:color="D3D1C7" w:sz="1"/>
              <w:bottom w:val="single" w:color="D3D1C7" w:sz="1"/>
              <w:right w:val="single" w:color="D3D1C7" w:sz="1"/>
            </w:tcBorders>
            <w:shd w:fill="1E3A5F" w:val="clear"/>
            <w:tcMar>
              <w:top w:type="dxa" w:w="80"/>
              <w:left w:type="dxa" w:w="120"/>
              <w:bottom w:type="dxa" w:w="80"/>
              <w:right w:type="dxa" w:w="120"/>
            </w:tcMar>
          </w:tcPr>
          <w:p>
            <w:r>
              <w:rPr>
                <w:rFonts w:ascii="Arial" w:cs="Arial" w:eastAsia="Arial" w:hAnsi="Arial"/>
                <w:b/>
                <w:bCs/>
                <w:color w:val="1E3A5F"/>
                <w:sz w:val="19"/>
                <w:szCs w:val="19"/>
              </w:rPr>
              <w:t xml:space="preserve">System</w:t>
            </w:r>
          </w:p>
        </w:tc>
        <w:tc>
          <w:tcPr>
            <w:tcW w:type="dxa" w:w="6560"/>
            <w:tcBorders>
              <w:top w:val="single" w:color="D3D1C7" w:sz="1"/>
              <w:left w:val="single" w:color="D3D1C7" w:sz="1"/>
              <w:bottom w:val="single" w:color="D3D1C7" w:sz="1"/>
              <w:right w:val="single" w:color="D3D1C7" w:sz="1"/>
            </w:tcBorders>
            <w:shd w:fill="1E3A5F" w:val="clear"/>
            <w:tcMar>
              <w:top w:type="dxa" w:w="80"/>
              <w:left w:type="dxa" w:w="120"/>
              <w:bottom w:type="dxa" w:w="80"/>
              <w:right w:type="dxa" w:w="120"/>
            </w:tcMar>
          </w:tcPr>
          <w:p>
            <w:r>
              <w:rPr>
                <w:rFonts w:ascii="Arial" w:cs="Arial" w:eastAsia="Arial" w:hAnsi="Arial"/>
                <w:color w:val="444441"/>
                <w:sz w:val="19"/>
                <w:szCs w:val="19"/>
              </w:rPr>
              <w:t xml:space="preserve">Purpose</w:t>
            </w:r>
          </w:p>
        </w:tc>
      </w:tr>
      <w:tr>
        <w:tc>
          <w:tcPr>
            <w:tcW w:type="dxa" w:w="280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r>
              <w:rPr>
                <w:rFonts w:ascii="Arial" w:cs="Arial" w:eastAsia="Arial" w:hAnsi="Arial"/>
                <w:b/>
                <w:bCs/>
                <w:color w:val="1E3A5F"/>
                <w:sz w:val="19"/>
                <w:szCs w:val="19"/>
              </w:rPr>
              <w:t xml:space="preserve">Snapshot Pipeline</w:t>
            </w:r>
          </w:p>
        </w:tc>
        <w:tc>
          <w:tcPr>
            <w:tcW w:type="dxa" w:w="65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A server-side cron that writes a daily record of every active case's scores, quadrant, and funnel stage to Supabase. This is the data foundation everything else reads from.</w:t>
            </w:r>
          </w:p>
        </w:tc>
      </w:tr>
      <w:tr>
        <w:tc>
          <w:tcPr>
            <w:tcW w:type="dxa" w:w="2800"/>
            <w:tcBorders>
              <w:top w:val="single" w:color="D3D1C7" w:sz="1"/>
              <w:left w:val="single" w:color="D3D1C7" w:sz="1"/>
              <w:bottom w:val="single" w:color="D3D1C7" w:sz="1"/>
              <w:right w:val="single" w:color="D3D1C7" w:sz="1"/>
            </w:tcBorders>
            <w:shd w:fill="E6F1FB" w:val="clear"/>
            <w:tcMar>
              <w:top w:type="dxa" w:w="80"/>
              <w:left w:type="dxa" w:w="120"/>
              <w:bottom w:type="dxa" w:w="80"/>
              <w:right w:type="dxa" w:w="120"/>
            </w:tcMar>
          </w:tcPr>
          <w:p>
            <w:r>
              <w:rPr>
                <w:rFonts w:ascii="Arial" w:cs="Arial" w:eastAsia="Arial" w:hAnsi="Arial"/>
                <w:b/>
                <w:bCs/>
                <w:color w:val="1E3A5F"/>
                <w:sz w:val="19"/>
                <w:szCs w:val="19"/>
              </w:rPr>
              <w:t xml:space="preserve">Manager Analytics Dashboard</w:t>
            </w:r>
          </w:p>
        </w:tc>
        <w:tc>
          <w:tcPr>
            <w:tcW w:type="dxa" w:w="65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A new React route (/analytics) visible only to org_owner and branch_manager roles. Shows pipeline aging, counsellor effort allocation, quadrant transition trends, and stale case alerts.</w:t>
            </w:r>
          </w:p>
        </w:tc>
      </w:tr>
      <w:tr>
        <w:tc>
          <w:tcPr>
            <w:tcW w:type="dxa" w:w="2800"/>
            <w:tcBorders>
              <w:top w:val="single" w:color="D3D1C7" w:sz="1"/>
              <w:left w:val="single" w:color="D3D1C7" w:sz="1"/>
              <w:bottom w:val="single" w:color="D3D1C7" w:sz="1"/>
              <w:right w:val="single" w:color="D3D1C7" w:sz="1"/>
            </w:tcBorders>
            <w:shd w:fill="FAEEDA" w:val="clear"/>
            <w:tcMar>
              <w:top w:type="dxa" w:w="80"/>
              <w:left w:type="dxa" w:w="120"/>
              <w:bottom w:type="dxa" w:w="80"/>
              <w:right w:type="dxa" w:w="120"/>
            </w:tcMar>
          </w:tcPr>
          <w:p>
            <w:r>
              <w:rPr>
                <w:rFonts w:ascii="Arial" w:cs="Arial" w:eastAsia="Arial" w:hAnsi="Arial"/>
                <w:b/>
                <w:bCs/>
                <w:color w:val="1E3A5F"/>
                <w:sz w:val="19"/>
                <w:szCs w:val="19"/>
              </w:rPr>
              <w:t xml:space="preserve">Event Dictionary &amp; Audit Schema</w:t>
            </w:r>
          </w:p>
        </w:tc>
        <w:tc>
          <w:tcPr>
            <w:tcW w:type="dxa" w:w="65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A standardised audit_log schema with typed action enums, plus a /admin/docs route that documents every tracked event, table definition, and score version. This prevents the system from becoming uninterpretable in 6 months.</w:t>
            </w:r>
          </w:p>
        </w:tc>
      </w:tr>
    </w:tbl>
    <w:p>
      <w:pPr>
        <w:spacing w:after="80" w:before="80"/>
      </w:pPr>
      <w:r>
        <w:t xml:space="preserve"/>
      </w:r>
    </w:p>
    <w:p>
      <w:pPr>
        <w:pBdr>
          <w:left w:val="single" w:color="0F6E56" w:sz="12" w:space="10"/>
        </w:pBdr>
        <w:spacing w:after="80" w:before="60"/>
        <w:ind w:left="360"/>
      </w:pPr>
      <w:r>
        <w:rPr>
          <w:rFonts w:ascii="Arial" w:cs="Arial" w:eastAsia="Arial" w:hAnsi="Arial"/>
          <w:i/>
          <w:iCs/>
          <w:color w:val="444441"/>
          <w:sz w:val="19"/>
          <w:szCs w:val="19"/>
        </w:rPr>
        <w:t xml:space="preserve">What we are NOT building: we are not replacing the existing real-time scoring in RadarMatrix.jsx or StudentDashboard.jsx. Those stay exactly as they are. The snapshot pipeline is additive — it reads from the same cases table and writes to new tables only.</w:t>
      </w:r>
    </w:p>
    <w:p>
      <w:pPr>
        <w:pBdr>
          <w:bottom w:val="single" w:color="D3D1C7" w:sz="4" w:space="1"/>
        </w:pBdr>
        <w:spacing w:after="160" w:before="160"/>
      </w:pPr>
      <w:r>
        <w:t xml:space="preserve"/>
      </w:r>
    </w:p>
    <w:p>
      <w:pPr>
        <w:pStyle w:val="Heading1"/>
        <w:spacing w:after="120" w:before="360"/>
      </w:pPr>
      <w:r>
        <w:rPr>
          <w:rFonts w:ascii="Arial" w:cs="Arial" w:eastAsia="Arial" w:hAnsi="Arial"/>
          <w:b/>
          <w:bCs/>
          <w:color w:val="1E3A5F"/>
          <w:sz w:val="32"/>
          <w:szCs w:val="32"/>
        </w:rPr>
        <w:t xml:space="preserve">2. Why Each Decision Was Made</w:t>
      </w:r>
    </w:p>
    <w:p>
      <w:pPr>
        <w:pStyle w:val="Heading2"/>
        <w:spacing w:after="100" w:before="280"/>
      </w:pPr>
      <w:r>
        <w:rPr>
          <w:rFonts w:ascii="Arial" w:cs="Arial" w:eastAsia="Arial" w:hAnsi="Arial"/>
          <w:b/>
          <w:bCs/>
          <w:color w:val="1E3A5F"/>
          <w:sz w:val="26"/>
          <w:szCs w:val="26"/>
        </w:rPr>
        <w:t xml:space="preserve">2.1 Server-side snapshotting, not client-side</w:t>
      </w:r>
    </w:p>
    <w:p>
      <w:pPr>
        <w:spacing w:after="80" w:before="60"/>
      </w:pPr>
      <w:r>
        <w:rPr>
          <w:rFonts w:ascii="Arial" w:cs="Arial" w:eastAsia="Arial" w:hAnsi="Arial"/>
          <w:color w:val="444441"/>
          <w:sz w:val="20"/>
          <w:szCs w:val="20"/>
        </w:rPr>
        <w:t xml:space="preserve">The existing RadarMatrix has an onQuadrantsComputed callback that fires when quadrant positions are computed. An earlier approach considered using this to write snapshots from the browser. This was rejected for three reasons:</w:t>
      </w:r>
    </w:p>
    <w:p>
      <w:pPr>
        <w:pStyle w:val="ListParagraph"/>
        <w:numPr>
          <w:ilvl w:val="0"/>
          <w:numId w:val="2"/>
        </w:numPr>
        <w:spacing w:after="40" w:before="40"/>
      </w:pPr>
      <w:r>
        <w:rPr>
          <w:rFonts w:ascii="Arial" w:cs="Arial" w:eastAsia="Arial" w:hAnsi="Arial"/>
          <w:color w:val="444441"/>
          <w:sz w:val="20"/>
          <w:szCs w:val="20"/>
        </w:rPr>
        <w:t xml:space="preserve">A case only gets snapshotted if a counsellor happens to open the RadarMatrix view that day. Cases that are not viewed that day have no snapshot row, creating gaps in trend data.</w:t>
      </w:r>
    </w:p>
    <w:p>
      <w:pPr>
        <w:pStyle w:val="ListParagraph"/>
        <w:numPr>
          <w:ilvl w:val="0"/>
          <w:numId w:val="2"/>
        </w:numPr>
        <w:spacing w:after="40" w:before="40"/>
      </w:pPr>
      <w:r>
        <w:rPr>
          <w:rFonts w:ascii="Arial" w:cs="Arial" w:eastAsia="Arial" w:hAnsi="Arial"/>
          <w:color w:val="444441"/>
          <w:sz w:val="20"/>
          <w:szCs w:val="20"/>
        </w:rPr>
        <w:t xml:space="preserve">Two counsellors with the same case open simultaneously would double-write the same snapshot.</w:t>
      </w:r>
    </w:p>
    <w:p>
      <w:pPr>
        <w:pStyle w:val="ListParagraph"/>
        <w:numPr>
          <w:ilvl w:val="0"/>
          <w:numId w:val="2"/>
        </w:numPr>
        <w:spacing w:after="40" w:before="40"/>
      </w:pPr>
      <w:r>
        <w:rPr>
          <w:rFonts w:ascii="Arial" w:cs="Arial" w:eastAsia="Arial" w:hAnsi="Arial"/>
          <w:color w:val="444441"/>
          <w:sz w:val="20"/>
          <w:szCs w:val="20"/>
        </w:rPr>
        <w:t xml:space="preserve">Mobile or flaky connections would silently drop writes with no retry mechanism.</w:t>
      </w:r>
    </w:p>
    <w:p>
      <w:pPr>
        <w:spacing w:after="80" w:before="80"/>
      </w:pPr>
      <w:r>
        <w:t xml:space="preserve"/>
      </w:r>
    </w:p>
    <w:p>
      <w:pPr>
        <w:spacing w:after="80" w:before="60"/>
      </w:pPr>
      <w:r>
        <w:rPr>
          <w:rFonts w:ascii="Arial" w:cs="Arial" w:eastAsia="Arial" w:hAnsi="Arial"/>
          <w:color w:val="444441"/>
          <w:sz w:val="20"/>
          <w:szCs w:val="20"/>
        </w:rPr>
        <w:t xml:space="preserve">A Supabase Edge Function running on a midnight cron reads all active cases directly from the database and writes snapshots uniformly, regardless of user behaviour. The browser keeps its live scoring unchanged.</w:t>
      </w:r>
    </w:p>
    <w:p>
      <w:pPr>
        <w:pStyle w:val="Heading2"/>
        <w:spacing w:after="100" w:before="280"/>
      </w:pPr>
      <w:r>
        <w:rPr>
          <w:rFonts w:ascii="Arial" w:cs="Arial" w:eastAsia="Arial" w:hAnsi="Arial"/>
          <w:b/>
          <w:bCs/>
          <w:color w:val="1E3A5F"/>
          <w:sz w:val="26"/>
          <w:szCs w:val="26"/>
        </w:rPr>
        <w:t xml:space="preserve">2.2 docScore.js stays as a pure function</w:t>
      </w:r>
    </w:p>
    <w:p>
      <w:pPr>
        <w:spacing w:after="80" w:before="60"/>
      </w:pPr>
      <w:r>
        <w:rPr>
          <w:rFonts w:ascii="Arial" w:cs="Arial" w:eastAsia="Arial" w:hAnsi="Arial"/>
          <w:color w:val="444441"/>
          <w:sz w:val="20"/>
          <w:szCs w:val="20"/>
        </w:rPr>
        <w:t xml:space="preserve">Both computeDocScore() and viabilityScore() in docScore.js are pure functions — they take a plain JS object and return a plain object with no DOM, React, or browser dependencies. This means they can be copied verbatim into a Supabase Edge Function running on Deno. No rewrite is needed.</w:t>
      </w:r>
    </w:p>
    <w:p>
      <w:pPr>
        <w:pStyle w:val="Heading2"/>
        <w:spacing w:after="100" w:before="280"/>
      </w:pPr>
      <w:r>
        <w:rPr>
          <w:rFonts w:ascii="Arial" w:cs="Arial" w:eastAsia="Arial" w:hAnsi="Arial"/>
          <w:b/>
          <w:bCs/>
          <w:color w:val="1E3A5F"/>
          <w:sz w:val="26"/>
          <w:szCs w:val="26"/>
        </w:rPr>
        <w:t xml:space="preserve">2.3 Score versioning is non-negotiable</w:t>
      </w:r>
    </w:p>
    <w:p>
      <w:pPr>
        <w:spacing w:after="80" w:before="60"/>
      </w:pPr>
      <w:r>
        <w:rPr>
          <w:rFonts w:ascii="Arial" w:cs="Arial" w:eastAsia="Arial" w:hAnsi="Arial"/>
          <w:color w:val="444441"/>
          <w:sz w:val="20"/>
          <w:szCs w:val="20"/>
        </w:rPr>
        <w:t xml:space="preserve">The scoring weights in docScore.js (Passport=25pts, English=20pts, etc.) will change as the product evolves. A case_snapshots row with doc_score: 72 written today means something different if the weights change next month. Every snapshot row must store a scoring_version integer. The docScore.js file must export a SCORE_VERSION constant that is bumped on any weight change.</w:t>
      </w:r>
    </w:p>
    <w:p>
      <w:pPr>
        <w:pBdr>
          <w:left w:val="single" w:color="0F6E56" w:sz="12" w:space="10"/>
        </w:pBdr>
        <w:spacing w:after="80" w:before="60"/>
        <w:ind w:left="360"/>
      </w:pPr>
      <w:r>
        <w:rPr>
          <w:rFonts w:ascii="Arial" w:cs="Arial" w:eastAsia="Arial" w:hAnsi="Arial"/>
          <w:i/>
          <w:iCs/>
          <w:color w:val="444441"/>
          <w:sz w:val="19"/>
          <w:szCs w:val="19"/>
        </w:rPr>
        <w:t xml:space="preserve">Failure to do this makes all historical trend analysis unreliable. This is the single most important schema decision in the entire plan.</w:t>
      </w:r>
    </w:p>
    <w:p>
      <w:pPr>
        <w:pStyle w:val="Heading2"/>
        <w:spacing w:after="100" w:before="280"/>
      </w:pPr>
      <w:r>
        <w:rPr>
          <w:rFonts w:ascii="Arial" w:cs="Arial" w:eastAsia="Arial" w:hAnsi="Arial"/>
          <w:b/>
          <w:bCs/>
          <w:color w:val="1E3A5F"/>
          <w:sz w:val="26"/>
          <w:szCs w:val="26"/>
        </w:rPr>
        <w:t xml:space="preserve">2.4 Separate manager route, not a tab</w:t>
      </w:r>
    </w:p>
    <w:p>
      <w:pPr>
        <w:spacing w:after="80" w:before="60"/>
      </w:pPr>
      <w:r>
        <w:rPr>
          <w:rFonts w:ascii="Arial" w:cs="Arial" w:eastAsia="Arial" w:hAnsi="Arial"/>
          <w:color w:val="444441"/>
          <w:sz w:val="20"/>
          <w:szCs w:val="20"/>
        </w:rPr>
        <w:t xml:space="preserve">Analytics data is sensitive — counsellors should not see peer performance comparisons. Rather than a tab inside the existing StudentDashboard (which would require defensive rendering logic scattered across the component), analytics lives at a separate /analytics route with a hard role check at the top: if the user is not org_owner or branch_manager, they are redirected to the home dashboard.</w:t>
      </w:r>
    </w:p>
    <w:p>
      <w:pPr>
        <w:pStyle w:val="Heading2"/>
        <w:spacing w:after="100" w:before="280"/>
      </w:pPr>
      <w:r>
        <w:rPr>
          <w:rFonts w:ascii="Arial" w:cs="Arial" w:eastAsia="Arial" w:hAnsi="Arial"/>
          <w:b/>
          <w:bCs/>
          <w:color w:val="1E3A5F"/>
          <w:sz w:val="26"/>
          <w:szCs w:val="26"/>
        </w:rPr>
        <w:t xml:space="preserve">2.5 SLA thresholds in agency_settings, not hardcoded</w:t>
      </w:r>
    </w:p>
    <w:p>
      <w:pPr>
        <w:spacing w:after="80" w:before="60"/>
      </w:pPr>
      <w:r>
        <w:rPr>
          <w:rFonts w:ascii="Arial" w:cs="Arial" w:eastAsia="Arial" w:hAnsi="Arial"/>
          <w:color w:val="444441"/>
          <w:sz w:val="20"/>
          <w:szCs w:val="20"/>
        </w:rPr>
        <w:t xml:space="preserve">Different agencies operate on different timelines. An agency processing urgent student visas might flag a case as stale after 3 days in a stage; another running a slow-burn postgrad pipeline might tolerate 21 days. SLA thresholds per funnel stage must be stored in the agency_settings table so managers can configure them without a code deployment.</w:t>
      </w:r>
    </w:p>
    <w:p>
      <w:pPr>
        <w:pBdr>
          <w:bottom w:val="single" w:color="D3D1C7" w:sz="4" w:space="1"/>
        </w:pBdr>
        <w:spacing w:after="160" w:before="160"/>
      </w:pPr>
      <w:r>
        <w:t xml:space="preserve"/>
      </w:r>
    </w:p>
    <w:p>
      <w:pPr>
        <w:pStyle w:val="Heading1"/>
        <w:spacing w:after="120" w:before="360"/>
      </w:pPr>
      <w:r>
        <w:rPr>
          <w:rFonts w:ascii="Arial" w:cs="Arial" w:eastAsia="Arial" w:hAnsi="Arial"/>
          <w:b/>
          <w:bCs/>
          <w:color w:val="1E3A5F"/>
          <w:sz w:val="32"/>
          <w:szCs w:val="32"/>
        </w:rPr>
        <w:t xml:space="preserve">3. What Exactly Is Tracked</w:t>
      </w:r>
    </w:p>
    <w:p>
      <w:pPr>
        <w:pStyle w:val="Heading2"/>
        <w:spacing w:after="100" w:before="280"/>
      </w:pPr>
      <w:r>
        <w:rPr>
          <w:rFonts w:ascii="Arial" w:cs="Arial" w:eastAsia="Arial" w:hAnsi="Arial"/>
          <w:b/>
          <w:bCs/>
          <w:color w:val="1E3A5F"/>
          <w:sz w:val="26"/>
          <w:szCs w:val="26"/>
        </w:rPr>
        <w:t xml:space="preserve">3.1 The case_snapshots table</w:t>
      </w:r>
    </w:p>
    <w:p>
      <w:pPr>
        <w:spacing w:after="80" w:before="60"/>
      </w:pPr>
      <w:r>
        <w:rPr>
          <w:rFonts w:ascii="Arial" w:cs="Arial" w:eastAsia="Arial" w:hAnsi="Arial"/>
          <w:color w:val="444441"/>
          <w:sz w:val="20"/>
          <w:szCs w:val="20"/>
        </w:rPr>
        <w:t xml:space="preserve">One row per active case per day. Written by the midnight Edge Function cron.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3160"/>
        <w:gridCol w:w="1600"/>
      </w:tblGrid>
      <w:tr>
        <w:tc>
          <w:tcPr>
            <w:tcW w:type="dxa" w:w="2200"/>
            <w:tcBorders>
              <w:top w:val="single" w:color="D3D1C7" w:sz="1"/>
              <w:left w:val="single" w:color="D3D1C7" w:sz="1"/>
              <w:bottom w:val="single" w:color="D3D1C7" w:sz="1"/>
              <w:right w:val="single" w:color="D3D1C7"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Column</w:t>
            </w:r>
          </w:p>
        </w:tc>
        <w:tc>
          <w:tcPr>
            <w:tcW w:type="dxa" w:w="2400"/>
            <w:tcBorders>
              <w:top w:val="single" w:color="D3D1C7" w:sz="1"/>
              <w:left w:val="single" w:color="D3D1C7" w:sz="1"/>
              <w:bottom w:val="single" w:color="D3D1C7" w:sz="1"/>
              <w:right w:val="single" w:color="D3D1C7"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Type</w:t>
            </w:r>
          </w:p>
        </w:tc>
        <w:tc>
          <w:tcPr>
            <w:tcW w:type="dxa" w:w="3160"/>
            <w:tcBorders>
              <w:top w:val="single" w:color="D3D1C7" w:sz="1"/>
              <w:left w:val="single" w:color="D3D1C7" w:sz="1"/>
              <w:bottom w:val="single" w:color="D3D1C7" w:sz="1"/>
              <w:right w:val="single" w:color="D3D1C7"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Description</w:t>
            </w:r>
          </w:p>
        </w:tc>
        <w:tc>
          <w:tcPr>
            <w:tcW w:type="dxa" w:w="1600"/>
            <w:tcBorders>
              <w:top w:val="single" w:color="D3D1C7" w:sz="1"/>
              <w:left w:val="single" w:color="D3D1C7" w:sz="1"/>
              <w:bottom w:val="single" w:color="D3D1C7" w:sz="1"/>
              <w:right w:val="single" w:color="D3D1C7"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Example</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id</w:t>
            </w:r>
          </w:p>
        </w:tc>
        <w:tc>
          <w:tcPr>
            <w:tcW w:type="dxa" w:w="24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uuid PK</w:t>
            </w:r>
          </w:p>
        </w:tc>
        <w:tc>
          <w:tcPr>
            <w:tcW w:type="dxa" w:w="316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Auto-generated</w:t>
            </w:r>
          </w:p>
        </w:tc>
        <w:tc>
          <w:tcPr>
            <w:tcW w:type="dxa" w:w="16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a1b2c3...</w:t>
            </w:r>
          </w:p>
        </w:tc>
      </w:tr>
      <w:tr>
        <w:tc>
          <w:tcPr>
            <w:tcW w:type="dxa" w:w="22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case_id</w:t>
            </w:r>
          </w:p>
        </w:tc>
        <w:tc>
          <w:tcPr>
            <w:tcW w:type="dxa" w:w="24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uuid FK → cases</w:t>
            </w:r>
          </w:p>
        </w:tc>
        <w:tc>
          <w:tcPr>
            <w:tcW w:type="dxa" w:w="316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The case being snapshotted</w:t>
            </w:r>
          </w:p>
        </w:tc>
        <w:tc>
          <w:tcPr>
            <w:tcW w:type="dxa" w:w="16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org_id</w:t>
            </w:r>
          </w:p>
        </w:tc>
        <w:tc>
          <w:tcPr>
            <w:tcW w:type="dxa" w:w="24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uuid FK → orgs</w:t>
            </w:r>
          </w:p>
        </w:tc>
        <w:tc>
          <w:tcPr>
            <w:tcW w:type="dxa" w:w="316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For row-level security</w:t>
            </w:r>
          </w:p>
        </w:tc>
        <w:tc>
          <w:tcPr>
            <w:tcW w:type="dxa" w:w="16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w:t>
            </w:r>
          </w:p>
        </w:tc>
      </w:tr>
      <w:tr>
        <w:tc>
          <w:tcPr>
            <w:tcW w:type="dxa" w:w="22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counsellor_name</w:t>
            </w:r>
          </w:p>
        </w:tc>
        <w:tc>
          <w:tcPr>
            <w:tcW w:type="dxa" w:w="24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text</w:t>
            </w:r>
          </w:p>
        </w:tc>
        <w:tc>
          <w:tcPr>
            <w:tcW w:type="dxa" w:w="316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Counsellor at snapshot time</w:t>
            </w:r>
          </w:p>
        </w:tc>
        <w:tc>
          <w:tcPr>
            <w:tcW w:type="dxa" w:w="16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Ahmed Khan</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funnel_stage</w:t>
            </w:r>
          </w:p>
        </w:tc>
        <w:tc>
          <w:tcPr>
            <w:tcW w:type="dxa" w:w="24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text</w:t>
            </w:r>
          </w:p>
        </w:tc>
        <w:tc>
          <w:tcPr>
            <w:tcW w:type="dxa" w:w="316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pipeline_stage value from cases</w:t>
            </w:r>
          </w:p>
        </w:tc>
        <w:tc>
          <w:tcPr>
            <w:tcW w:type="dxa" w:w="16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docs_pending</w:t>
            </w:r>
          </w:p>
        </w:tc>
      </w:tr>
      <w:tr>
        <w:tc>
          <w:tcPr>
            <w:tcW w:type="dxa" w:w="22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lead_status</w:t>
            </w:r>
          </w:p>
        </w:tc>
        <w:tc>
          <w:tcPr>
            <w:tcW w:type="dxa" w:w="24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text</w:t>
            </w:r>
          </w:p>
        </w:tc>
        <w:tc>
          <w:tcPr>
            <w:tcW w:type="dxa" w:w="316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lead_status value from cases</w:t>
            </w:r>
          </w:p>
        </w:tc>
        <w:tc>
          <w:tcPr>
            <w:tcW w:type="dxa" w:w="16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Follow up</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quadrant</w:t>
            </w:r>
          </w:p>
        </w:tc>
        <w:tc>
          <w:tcPr>
            <w:tcW w:type="dxa" w:w="24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text</w:t>
            </w:r>
          </w:p>
        </w:tc>
        <w:tc>
          <w:tcPr>
            <w:tcW w:type="dxa" w:w="316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vip | sales | drainers | dead</w:t>
            </w:r>
          </w:p>
        </w:tc>
        <w:tc>
          <w:tcPr>
            <w:tcW w:type="dxa" w:w="16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sales</w:t>
            </w:r>
          </w:p>
        </w:tc>
      </w:tr>
      <w:tr>
        <w:tc>
          <w:tcPr>
            <w:tcW w:type="dxa" w:w="22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doc_score</w:t>
            </w:r>
          </w:p>
        </w:tc>
        <w:tc>
          <w:tcPr>
            <w:tcW w:type="dxa" w:w="24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integer</w:t>
            </w:r>
          </w:p>
        </w:tc>
        <w:tc>
          <w:tcPr>
            <w:tcW w:type="dxa" w:w="316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computeDocScore() result (0–100)</w:t>
            </w:r>
          </w:p>
        </w:tc>
        <w:tc>
          <w:tcPr>
            <w:tcW w:type="dxa" w:w="16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65</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viability_score</w:t>
            </w:r>
          </w:p>
        </w:tc>
        <w:tc>
          <w:tcPr>
            <w:tcW w:type="dxa" w:w="24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integer</w:t>
            </w:r>
          </w:p>
        </w:tc>
        <w:tc>
          <w:tcPr>
            <w:tcW w:type="dxa" w:w="316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viabilityScore().score (0–100)</w:t>
            </w:r>
          </w:p>
        </w:tc>
        <w:tc>
          <w:tcPr>
            <w:tcW w:type="dxa" w:w="16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72</w:t>
            </w:r>
          </w:p>
        </w:tc>
      </w:tr>
      <w:tr>
        <w:tc>
          <w:tcPr>
            <w:tcW w:type="dxa" w:w="22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viability_confidence</w:t>
            </w:r>
          </w:p>
        </w:tc>
        <w:tc>
          <w:tcPr>
            <w:tcW w:type="dxa" w:w="24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numeric(3,2)</w:t>
            </w:r>
          </w:p>
        </w:tc>
        <w:tc>
          <w:tcPr>
            <w:tcW w:type="dxa" w:w="316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viabilityScore().confidence (0–1)</w:t>
            </w:r>
          </w:p>
        </w:tc>
        <w:tc>
          <w:tcPr>
            <w:tcW w:type="dxa" w:w="16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0.74</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scoring_version</w:t>
            </w:r>
          </w:p>
        </w:tc>
        <w:tc>
          <w:tcPr>
            <w:tcW w:type="dxa" w:w="24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integer NOT NULL</w:t>
            </w:r>
          </w:p>
        </w:tc>
        <w:tc>
          <w:tcPr>
            <w:tcW w:type="dxa" w:w="316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SCORE_VERSION from docScore.js</w:t>
            </w:r>
          </w:p>
        </w:tc>
        <w:tc>
          <w:tcPr>
            <w:tcW w:type="dxa" w:w="16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1</w:t>
            </w:r>
          </w:p>
        </w:tc>
      </w:tr>
      <w:tr>
        <w:tc>
          <w:tcPr>
            <w:tcW w:type="dxa" w:w="22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snapshot_date</w:t>
            </w:r>
          </w:p>
        </w:tc>
        <w:tc>
          <w:tcPr>
            <w:tcW w:type="dxa" w:w="24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date NOT NULL</w:t>
            </w:r>
          </w:p>
        </w:tc>
        <w:tc>
          <w:tcPr>
            <w:tcW w:type="dxa" w:w="316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Date of this snapshot (UTC)</w:t>
            </w:r>
          </w:p>
        </w:tc>
        <w:tc>
          <w:tcPr>
            <w:tcW w:type="dxa" w:w="16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2025-07-15</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created_at</w:t>
            </w:r>
          </w:p>
        </w:tc>
        <w:tc>
          <w:tcPr>
            <w:tcW w:type="dxa" w:w="24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timestamptz</w:t>
            </w:r>
          </w:p>
        </w:tc>
        <w:tc>
          <w:tcPr>
            <w:tcW w:type="dxa" w:w="316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Exact write timestamp</w:t>
            </w:r>
          </w:p>
        </w:tc>
        <w:tc>
          <w:tcPr>
            <w:tcW w:type="dxa" w:w="16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w:t>
            </w:r>
          </w:p>
        </w:tc>
      </w:tr>
    </w:tbl>
    <w:p>
      <w:pPr>
        <w:spacing w:after="80" w:before="80"/>
      </w:pPr>
      <w:r>
        <w:t xml:space="preserve"/>
      </w:r>
    </w:p>
    <w:p>
      <w:pPr>
        <w:pBdr>
          <w:left w:val="single" w:color="0F6E56" w:sz="12" w:space="10"/>
        </w:pBdr>
        <w:spacing w:after="80" w:before="60"/>
        <w:ind w:left="360"/>
      </w:pPr>
      <w:r>
        <w:rPr>
          <w:rFonts w:ascii="Arial" w:cs="Arial" w:eastAsia="Arial" w:hAnsi="Arial"/>
          <w:i/>
          <w:iCs/>
          <w:color w:val="444441"/>
          <w:sz w:val="19"/>
          <w:szCs w:val="19"/>
        </w:rPr>
        <w:t xml:space="preserve">Index on (case_id, snapshot_date) and (org_id, counsellor_name, snapshot_date) for the query patterns the dashboard will use.</w:t>
      </w:r>
    </w:p>
    <w:p>
      <w:pPr>
        <w:pStyle w:val="Heading2"/>
        <w:spacing w:after="100" w:before="280"/>
      </w:pPr>
      <w:r>
        <w:rPr>
          <w:rFonts w:ascii="Arial" w:cs="Arial" w:eastAsia="Arial" w:hAnsi="Arial"/>
          <w:b/>
          <w:bCs/>
          <w:color w:val="1E3A5F"/>
          <w:sz w:val="26"/>
          <w:szCs w:val="26"/>
        </w:rPr>
        <w:t xml:space="preserve">3.2 The funnel_stage_entries table</w:t>
      </w:r>
    </w:p>
    <w:p>
      <w:pPr>
        <w:spacing w:after="80" w:before="60"/>
      </w:pPr>
      <w:r>
        <w:rPr>
          <w:rFonts w:ascii="Arial" w:cs="Arial" w:eastAsia="Arial" w:hAnsi="Arial"/>
          <w:color w:val="444441"/>
          <w:sz w:val="20"/>
          <w:szCs w:val="20"/>
        </w:rPr>
        <w:t xml:space="preserve">Tracks how long each case spends in each funnel stage. One row is inserted when a case enters a stage; that row is updated with exited_stage_at when the case moves to the next stage.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3160"/>
        <w:gridCol w:w="1600"/>
      </w:tblGrid>
      <w:tr>
        <w:tc>
          <w:tcPr>
            <w:tcW w:type="dxa" w:w="2200"/>
            <w:tcBorders>
              <w:top w:val="single" w:color="D3D1C7" w:sz="1"/>
              <w:left w:val="single" w:color="D3D1C7" w:sz="1"/>
              <w:bottom w:val="single" w:color="D3D1C7" w:sz="1"/>
              <w:right w:val="single" w:color="D3D1C7"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Column</w:t>
            </w:r>
          </w:p>
        </w:tc>
        <w:tc>
          <w:tcPr>
            <w:tcW w:type="dxa" w:w="2400"/>
            <w:tcBorders>
              <w:top w:val="single" w:color="D3D1C7" w:sz="1"/>
              <w:left w:val="single" w:color="D3D1C7" w:sz="1"/>
              <w:bottom w:val="single" w:color="D3D1C7" w:sz="1"/>
              <w:right w:val="single" w:color="D3D1C7"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Type</w:t>
            </w:r>
          </w:p>
        </w:tc>
        <w:tc>
          <w:tcPr>
            <w:tcW w:type="dxa" w:w="3160"/>
            <w:tcBorders>
              <w:top w:val="single" w:color="D3D1C7" w:sz="1"/>
              <w:left w:val="single" w:color="D3D1C7" w:sz="1"/>
              <w:bottom w:val="single" w:color="D3D1C7" w:sz="1"/>
              <w:right w:val="single" w:color="D3D1C7"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Description</w:t>
            </w:r>
          </w:p>
        </w:tc>
        <w:tc>
          <w:tcPr>
            <w:tcW w:type="dxa" w:w="1600"/>
            <w:tcBorders>
              <w:top w:val="single" w:color="D3D1C7" w:sz="1"/>
              <w:left w:val="single" w:color="D3D1C7" w:sz="1"/>
              <w:bottom w:val="single" w:color="D3D1C7" w:sz="1"/>
              <w:right w:val="single" w:color="D3D1C7"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Example</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id</w:t>
            </w:r>
          </w:p>
        </w:tc>
        <w:tc>
          <w:tcPr>
            <w:tcW w:type="dxa" w:w="24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uuid PK</w:t>
            </w:r>
          </w:p>
        </w:tc>
        <w:tc>
          <w:tcPr>
            <w:tcW w:type="dxa" w:w="316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Auto-generated</w:t>
            </w:r>
          </w:p>
        </w:tc>
        <w:tc>
          <w:tcPr>
            <w:tcW w:type="dxa" w:w="16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w:t>
            </w:r>
          </w:p>
        </w:tc>
      </w:tr>
      <w:tr>
        <w:tc>
          <w:tcPr>
            <w:tcW w:type="dxa" w:w="22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case_id</w:t>
            </w:r>
          </w:p>
        </w:tc>
        <w:tc>
          <w:tcPr>
            <w:tcW w:type="dxa" w:w="24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uuid FK → cases</w:t>
            </w:r>
          </w:p>
        </w:tc>
        <w:tc>
          <w:tcPr>
            <w:tcW w:type="dxa" w:w="316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The case</w:t>
            </w:r>
          </w:p>
        </w:tc>
        <w:tc>
          <w:tcPr>
            <w:tcW w:type="dxa" w:w="16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org_id</w:t>
            </w:r>
          </w:p>
        </w:tc>
        <w:tc>
          <w:tcPr>
            <w:tcW w:type="dxa" w:w="24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uuid FK → orgs</w:t>
            </w:r>
          </w:p>
        </w:tc>
        <w:tc>
          <w:tcPr>
            <w:tcW w:type="dxa" w:w="316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For RLS</w:t>
            </w:r>
          </w:p>
        </w:tc>
        <w:tc>
          <w:tcPr>
            <w:tcW w:type="dxa" w:w="16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w:t>
            </w:r>
          </w:p>
        </w:tc>
      </w:tr>
      <w:tr>
        <w:tc>
          <w:tcPr>
            <w:tcW w:type="dxa" w:w="22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funnel_stage</w:t>
            </w:r>
          </w:p>
        </w:tc>
        <w:tc>
          <w:tcPr>
            <w:tcW w:type="dxa" w:w="24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text</w:t>
            </w:r>
          </w:p>
        </w:tc>
        <w:tc>
          <w:tcPr>
            <w:tcW w:type="dxa" w:w="316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Stage entered</w:t>
            </w:r>
          </w:p>
        </w:tc>
        <w:tc>
          <w:tcPr>
            <w:tcW w:type="dxa" w:w="16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docs_pending</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entered_stage_at</w:t>
            </w:r>
          </w:p>
        </w:tc>
        <w:tc>
          <w:tcPr>
            <w:tcW w:type="dxa" w:w="24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timestamptz NOT NULL</w:t>
            </w:r>
          </w:p>
        </w:tc>
        <w:tc>
          <w:tcPr>
            <w:tcW w:type="dxa" w:w="316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When case entered this stage</w:t>
            </w:r>
          </w:p>
        </w:tc>
        <w:tc>
          <w:tcPr>
            <w:tcW w:type="dxa" w:w="16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2025-07-01</w:t>
            </w:r>
          </w:p>
        </w:tc>
      </w:tr>
      <w:tr>
        <w:tc>
          <w:tcPr>
            <w:tcW w:type="dxa" w:w="22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exited_stage_at</w:t>
            </w:r>
          </w:p>
        </w:tc>
        <w:tc>
          <w:tcPr>
            <w:tcW w:type="dxa" w:w="24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timestamptz</w:t>
            </w:r>
          </w:p>
        </w:tc>
        <w:tc>
          <w:tcPr>
            <w:tcW w:type="dxa" w:w="316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NULL until case moves on</w:t>
            </w:r>
          </w:p>
        </w:tc>
        <w:tc>
          <w:tcPr>
            <w:tcW w:type="dxa" w:w="16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2025-07-14</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days_in_stage</w:t>
            </w:r>
          </w:p>
        </w:tc>
        <w:tc>
          <w:tcPr>
            <w:tcW w:type="dxa" w:w="24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integer (computed)</w:t>
            </w:r>
          </w:p>
        </w:tc>
        <w:tc>
          <w:tcPr>
            <w:tcW w:type="dxa" w:w="316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exited - entered in days</w:t>
            </w:r>
          </w:p>
        </w:tc>
        <w:tc>
          <w:tcPr>
            <w:tcW w:type="dxa" w:w="16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13</w:t>
            </w:r>
          </w:p>
        </w:tc>
      </w:tr>
      <w:tr>
        <w:tc>
          <w:tcPr>
            <w:tcW w:type="dxa" w:w="22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sla_breached</w:t>
            </w:r>
          </w:p>
        </w:tc>
        <w:tc>
          <w:tcPr>
            <w:tcW w:type="dxa" w:w="24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boolean DEFAULT false</w:t>
            </w:r>
          </w:p>
        </w:tc>
        <w:tc>
          <w:tcPr>
            <w:tcW w:type="dxa" w:w="316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Set true if days_in_stage &gt; SLA threshold</w:t>
            </w:r>
          </w:p>
        </w:tc>
        <w:tc>
          <w:tcPr>
            <w:tcW w:type="dxa" w:w="16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false</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counsellor_name</w:t>
            </w:r>
          </w:p>
        </w:tc>
        <w:tc>
          <w:tcPr>
            <w:tcW w:type="dxa" w:w="24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text</w:t>
            </w:r>
          </w:p>
        </w:tc>
        <w:tc>
          <w:tcPr>
            <w:tcW w:type="dxa" w:w="316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Counsellor at time of entry</w:t>
            </w:r>
          </w:p>
        </w:tc>
        <w:tc>
          <w:tcPr>
            <w:tcW w:type="dxa" w:w="16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Sara Ali</w:t>
            </w:r>
          </w:p>
        </w:tc>
      </w:tr>
    </w:tbl>
    <w:p>
      <w:pPr>
        <w:spacing w:after="80" w:before="80"/>
      </w:pPr>
      <w:r>
        <w:t xml:space="preserve"/>
      </w:r>
    </w:p>
    <w:p>
      <w:pPr>
        <w:spacing w:after="80" w:before="60"/>
      </w:pPr>
      <w:r>
        <w:rPr>
          <w:rFonts w:ascii="Arial" w:cs="Arial" w:eastAsia="Arial" w:hAnsi="Arial"/>
          <w:color w:val="444441"/>
          <w:sz w:val="20"/>
          <w:szCs w:val="20"/>
        </w:rPr>
        <w:t xml:space="preserve">This table is written to by the existing updateLeadStatus() function in StudentDashboard.jsx — we add two lines: INSERT on entry, UPDATE on exit.</w:t>
      </w:r>
    </w:p>
    <w:p>
      <w:pPr>
        <w:pStyle w:val="Heading2"/>
        <w:spacing w:after="100" w:before="280"/>
      </w:pPr>
      <w:r>
        <w:rPr>
          <w:rFonts w:ascii="Arial" w:cs="Arial" w:eastAsia="Arial" w:hAnsi="Arial"/>
          <w:b/>
          <w:bCs/>
          <w:color w:val="1E3A5F"/>
          <w:sz w:val="26"/>
          <w:szCs w:val="26"/>
        </w:rPr>
        <w:t xml:space="preserve">3.3 The audit_log table (enriched)</w:t>
      </w:r>
    </w:p>
    <w:p>
      <w:pPr>
        <w:spacing w:after="80" w:before="60"/>
      </w:pPr>
      <w:r>
        <w:rPr>
          <w:rFonts w:ascii="Arial" w:cs="Arial" w:eastAsia="Arial" w:hAnsi="Arial"/>
          <w:color w:val="444441"/>
          <w:sz w:val="20"/>
          <w:szCs w:val="20"/>
        </w:rPr>
        <w:t xml:space="preserve">The audit_log already exists but likely uses free-form text for action types. We standardise it with a typed action_type column. Every counsellor action that matters for analytics logs a row here.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3160"/>
        <w:gridCol w:w="1600"/>
      </w:tblGrid>
      <w:tr>
        <w:tc>
          <w:tcPr>
            <w:tcW w:type="dxa" w:w="2200"/>
            <w:tcBorders>
              <w:top w:val="single" w:color="D3D1C7" w:sz="1"/>
              <w:left w:val="single" w:color="D3D1C7" w:sz="1"/>
              <w:bottom w:val="single" w:color="D3D1C7" w:sz="1"/>
              <w:right w:val="single" w:color="D3D1C7"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Column</w:t>
            </w:r>
          </w:p>
        </w:tc>
        <w:tc>
          <w:tcPr>
            <w:tcW w:type="dxa" w:w="2400"/>
            <w:tcBorders>
              <w:top w:val="single" w:color="D3D1C7" w:sz="1"/>
              <w:left w:val="single" w:color="D3D1C7" w:sz="1"/>
              <w:bottom w:val="single" w:color="D3D1C7" w:sz="1"/>
              <w:right w:val="single" w:color="D3D1C7"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Type</w:t>
            </w:r>
          </w:p>
        </w:tc>
        <w:tc>
          <w:tcPr>
            <w:tcW w:type="dxa" w:w="3160"/>
            <w:tcBorders>
              <w:top w:val="single" w:color="D3D1C7" w:sz="1"/>
              <w:left w:val="single" w:color="D3D1C7" w:sz="1"/>
              <w:bottom w:val="single" w:color="D3D1C7" w:sz="1"/>
              <w:right w:val="single" w:color="D3D1C7"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Description</w:t>
            </w:r>
          </w:p>
        </w:tc>
        <w:tc>
          <w:tcPr>
            <w:tcW w:type="dxa" w:w="1600"/>
            <w:tcBorders>
              <w:top w:val="single" w:color="D3D1C7" w:sz="1"/>
              <w:left w:val="single" w:color="D3D1C7" w:sz="1"/>
              <w:bottom w:val="single" w:color="D3D1C7" w:sz="1"/>
              <w:right w:val="single" w:color="D3D1C7"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Example</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id</w:t>
            </w:r>
          </w:p>
        </w:tc>
        <w:tc>
          <w:tcPr>
            <w:tcW w:type="dxa" w:w="24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uuid PK</w:t>
            </w:r>
          </w:p>
        </w:tc>
        <w:tc>
          <w:tcPr>
            <w:tcW w:type="dxa" w:w="316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Auto-generated</w:t>
            </w:r>
          </w:p>
        </w:tc>
        <w:tc>
          <w:tcPr>
            <w:tcW w:type="dxa" w:w="16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w:t>
            </w:r>
          </w:p>
        </w:tc>
      </w:tr>
      <w:tr>
        <w:tc>
          <w:tcPr>
            <w:tcW w:type="dxa" w:w="22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case_id</w:t>
            </w:r>
          </w:p>
        </w:tc>
        <w:tc>
          <w:tcPr>
            <w:tcW w:type="dxa" w:w="24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uuid FK</w:t>
            </w:r>
          </w:p>
        </w:tc>
        <w:tc>
          <w:tcPr>
            <w:tcW w:type="dxa" w:w="316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Case this action relates to</w:t>
            </w:r>
          </w:p>
        </w:tc>
        <w:tc>
          <w:tcPr>
            <w:tcW w:type="dxa" w:w="16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org_id</w:t>
            </w:r>
          </w:p>
        </w:tc>
        <w:tc>
          <w:tcPr>
            <w:tcW w:type="dxa" w:w="24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uuid</w:t>
            </w:r>
          </w:p>
        </w:tc>
        <w:tc>
          <w:tcPr>
            <w:tcW w:type="dxa" w:w="316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For RLS</w:t>
            </w:r>
          </w:p>
        </w:tc>
        <w:tc>
          <w:tcPr>
            <w:tcW w:type="dxa" w:w="16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w:t>
            </w:r>
          </w:p>
        </w:tc>
      </w:tr>
      <w:tr>
        <w:tc>
          <w:tcPr>
            <w:tcW w:type="dxa" w:w="22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counsellor_id</w:t>
            </w:r>
          </w:p>
        </w:tc>
        <w:tc>
          <w:tcPr>
            <w:tcW w:type="dxa" w:w="24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text</w:t>
            </w:r>
          </w:p>
        </w:tc>
        <w:tc>
          <w:tcPr>
            <w:tcW w:type="dxa" w:w="316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member_id from org session</w:t>
            </w:r>
          </w:p>
        </w:tc>
        <w:tc>
          <w:tcPr>
            <w:tcW w:type="dxa" w:w="16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mbr_abc123</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counsellor_name</w:t>
            </w:r>
          </w:p>
        </w:tc>
        <w:tc>
          <w:tcPr>
            <w:tcW w:type="dxa" w:w="24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text</w:t>
            </w:r>
          </w:p>
        </w:tc>
        <w:tc>
          <w:tcPr>
            <w:tcW w:type="dxa" w:w="316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Denormalised for fast queries</w:t>
            </w:r>
          </w:p>
        </w:tc>
        <w:tc>
          <w:tcPr>
            <w:tcW w:type="dxa" w:w="16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Ahmed Khan</w:t>
            </w:r>
          </w:p>
        </w:tc>
      </w:tr>
      <w:tr>
        <w:tc>
          <w:tcPr>
            <w:tcW w:type="dxa" w:w="22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action_type</w:t>
            </w:r>
          </w:p>
        </w:tc>
        <w:tc>
          <w:tcPr>
            <w:tcW w:type="dxa" w:w="24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text NOT NULL</w:t>
            </w:r>
          </w:p>
        </w:tc>
        <w:tc>
          <w:tcPr>
            <w:tcW w:type="dxa" w:w="316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Enum value — see Section 3.4</w:t>
            </w:r>
          </w:p>
        </w:tc>
        <w:tc>
          <w:tcPr>
            <w:tcW w:type="dxa" w:w="16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STAGE_CHANGED</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metadata</w:t>
            </w:r>
          </w:p>
        </w:tc>
        <w:tc>
          <w:tcPr>
            <w:tcW w:type="dxa" w:w="24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jsonb</w:t>
            </w:r>
          </w:p>
        </w:tc>
        <w:tc>
          <w:tcPr>
            <w:tcW w:type="dxa" w:w="316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Action-specific payload</w:t>
            </w:r>
          </w:p>
        </w:tc>
        <w:tc>
          <w:tcPr>
            <w:tcW w:type="dxa" w:w="16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{"from":"lead","to":"docs_pending"}</w:t>
            </w:r>
          </w:p>
        </w:tc>
      </w:tr>
      <w:tr>
        <w:tc>
          <w:tcPr>
            <w:tcW w:type="dxa" w:w="22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case_quadrant</w:t>
            </w:r>
          </w:p>
        </w:tc>
        <w:tc>
          <w:tcPr>
            <w:tcW w:type="dxa" w:w="24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text</w:t>
            </w:r>
          </w:p>
        </w:tc>
        <w:tc>
          <w:tcPr>
            <w:tcW w:type="dxa" w:w="316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Quadrant at time of action</w:t>
            </w:r>
          </w:p>
        </w:tc>
        <w:tc>
          <w:tcPr>
            <w:tcW w:type="dxa" w:w="16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sales</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created_at</w:t>
            </w:r>
          </w:p>
        </w:tc>
        <w:tc>
          <w:tcPr>
            <w:tcW w:type="dxa" w:w="24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timestamptz DEFAULT now()</w:t>
            </w:r>
          </w:p>
        </w:tc>
        <w:tc>
          <w:tcPr>
            <w:tcW w:type="dxa" w:w="316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When action occurred</w:t>
            </w:r>
          </w:p>
        </w:tc>
        <w:tc>
          <w:tcPr>
            <w:tcW w:type="dxa" w:w="16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w:t>
            </w:r>
          </w:p>
        </w:tc>
      </w:tr>
    </w:tbl>
    <w:p>
      <w:pPr>
        <w:pStyle w:val="Heading2"/>
        <w:spacing w:after="100" w:before="280"/>
      </w:pPr>
      <w:r>
        <w:rPr>
          <w:rFonts w:ascii="Arial" w:cs="Arial" w:eastAsia="Arial" w:hAnsi="Arial"/>
          <w:b/>
          <w:bCs/>
          <w:color w:val="1E3A5F"/>
          <w:sz w:val="26"/>
          <w:szCs w:val="26"/>
        </w:rPr>
        <w:t xml:space="preserve">3.4 The action_type event dictionary</w:t>
      </w:r>
    </w:p>
    <w:p>
      <w:pPr>
        <w:spacing w:after="80" w:before="60"/>
      </w:pPr>
      <w:r>
        <w:rPr>
          <w:rFonts w:ascii="Arial" w:cs="Arial" w:eastAsia="Arial" w:hAnsi="Arial"/>
          <w:color w:val="444441"/>
          <w:sz w:val="20"/>
          <w:szCs w:val="20"/>
        </w:rPr>
        <w:t xml:space="preserve">These are the only valid values for audit_log.action_type. Any new trackable event must be added here first, then implemented.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3D1C7" w:sz="1"/>
              <w:left w:val="single" w:color="D3D1C7" w:sz="1"/>
              <w:bottom w:val="single" w:color="D3D1C7" w:sz="1"/>
              <w:right w:val="single" w:color="D3D1C7"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action_type value</w:t>
            </w:r>
          </w:p>
        </w:tc>
        <w:tc>
          <w:tcPr>
            <w:tcW w:type="dxa" w:w="3580"/>
            <w:tcBorders>
              <w:top w:val="single" w:color="D3D1C7" w:sz="1"/>
              <w:left w:val="single" w:color="D3D1C7" w:sz="1"/>
              <w:bottom w:val="single" w:color="D3D1C7" w:sz="1"/>
              <w:right w:val="single" w:color="D3D1C7"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What triggers it</w:t>
            </w:r>
          </w:p>
        </w:tc>
        <w:tc>
          <w:tcPr>
            <w:tcW w:type="dxa" w:w="3580"/>
            <w:tcBorders>
              <w:top w:val="single" w:color="D3D1C7" w:sz="1"/>
              <w:left w:val="single" w:color="D3D1C7" w:sz="1"/>
              <w:bottom w:val="single" w:color="D3D1C7" w:sz="1"/>
              <w:right w:val="single" w:color="D3D1C7"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Key metadata fields</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STAGE_CHANGED</w:t>
            </w:r>
          </w:p>
        </w:tc>
        <w:tc>
          <w:tcPr>
            <w:tcW w:type="dxa" w:w="3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updateLeadStatus() called in StudentDashboard</w:t>
            </w:r>
          </w:p>
        </w:tc>
        <w:tc>
          <w:tcPr>
            <w:tcW w:type="dxa" w:w="3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 from, to, pipeline_stage }</w:t>
            </w:r>
          </w:p>
        </w:tc>
      </w:tr>
      <w:tr>
        <w:tc>
          <w:tcPr>
            <w:tcW w:type="dxa" w:w="2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444441"/>
                <w:sz w:val="19"/>
                <w:szCs w:val="19"/>
              </w:rPr>
              <w:t xml:space="preserve">DOC_UPLOADED</w:t>
            </w:r>
          </w:p>
        </w:tc>
        <w:tc>
          <w:tcPr>
            <w:tcW w:type="dxa" w:w="35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444441"/>
                <w:sz w:val="19"/>
                <w:szCs w:val="19"/>
              </w:rPr>
              <w:t xml:space="preserve">File attached and processed by AI analyser</w:t>
            </w:r>
          </w:p>
        </w:tc>
        <w:tc>
          <w:tcPr>
            <w:tcW w:type="dxa" w:w="35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444441"/>
                <w:sz w:val="19"/>
                <w:szCs w:val="19"/>
              </w:rPr>
              <w:t xml:space="preserve">{ doc_type, file_name }</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DOC_FLAGGED_MISSING</w:t>
            </w:r>
          </w:p>
        </w:tc>
        <w:tc>
          <w:tcPr>
            <w:tcW w:type="dxa" w:w="3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Counsellor or AI flags a missing document</w:t>
            </w:r>
          </w:p>
        </w:tc>
        <w:tc>
          <w:tcPr>
            <w:tcW w:type="dxa" w:w="3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 doc_label }</w:t>
            </w:r>
          </w:p>
        </w:tc>
      </w:tr>
      <w:tr>
        <w:tc>
          <w:tcPr>
            <w:tcW w:type="dxa" w:w="2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444441"/>
                <w:sz w:val="19"/>
                <w:szCs w:val="19"/>
              </w:rPr>
              <w:t xml:space="preserve">EMAIL_SENT</w:t>
            </w:r>
          </w:p>
        </w:tc>
        <w:tc>
          <w:tcPr>
            <w:tcW w:type="dxa" w:w="35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444441"/>
                <w:sz w:val="19"/>
                <w:szCs w:val="19"/>
              </w:rPr>
              <w:t xml:space="preserve">Email sent via InboxDashboard or proxy</w:t>
            </w:r>
          </w:p>
        </w:tc>
        <w:tc>
          <w:tcPr>
            <w:tcW w:type="dxa" w:w="35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444441"/>
                <w:sz w:val="19"/>
                <w:szCs w:val="19"/>
              </w:rPr>
              <w:t xml:space="preserve">{ subject, recipient_type }</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NOTE_ADDED</w:t>
            </w:r>
          </w:p>
        </w:tc>
        <w:tc>
          <w:tcPr>
            <w:tcW w:type="dxa" w:w="3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appendNoteEntry() called</w:t>
            </w:r>
          </w:p>
        </w:tc>
        <w:tc>
          <w:tcPr>
            <w:tcW w:type="dxa" w:w="3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 length_chars }</w:t>
            </w:r>
          </w:p>
        </w:tc>
      </w:tr>
      <w:tr>
        <w:tc>
          <w:tcPr>
            <w:tcW w:type="dxa" w:w="2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444441"/>
                <w:sz w:val="19"/>
                <w:szCs w:val="19"/>
              </w:rPr>
              <w:t xml:space="preserve">CASE_REASSIGNED</w:t>
            </w:r>
          </w:p>
        </w:tc>
        <w:tc>
          <w:tcPr>
            <w:tcW w:type="dxa" w:w="35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444441"/>
                <w:sz w:val="19"/>
                <w:szCs w:val="19"/>
              </w:rPr>
              <w:t xml:space="preserve">bulkReassign() or single reassign called</w:t>
            </w:r>
          </w:p>
        </w:tc>
        <w:tc>
          <w:tcPr>
            <w:tcW w:type="dxa" w:w="35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444441"/>
                <w:sz w:val="19"/>
                <w:szCs w:val="19"/>
              </w:rPr>
              <w:t xml:space="preserve">{ from_counsellor, to_counsellor }</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ACTION_QUEUE_USED</w:t>
            </w:r>
          </w:p>
        </w:tc>
        <w:tc>
          <w:tcPr>
            <w:tcW w:type="dxa" w:w="3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Smart Next Best Action executed</w:t>
            </w:r>
          </w:p>
        </w:tc>
        <w:tc>
          <w:tcPr>
            <w:tcW w:type="dxa" w:w="3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 action_label, quadrant }</w:t>
            </w:r>
          </w:p>
        </w:tc>
      </w:tr>
      <w:tr>
        <w:tc>
          <w:tcPr>
            <w:tcW w:type="dxa" w:w="2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444441"/>
                <w:sz w:val="19"/>
                <w:szCs w:val="19"/>
              </w:rPr>
              <w:t xml:space="preserve">CASE_ARCHIVED</w:t>
            </w:r>
          </w:p>
        </w:tc>
        <w:tc>
          <w:tcPr>
            <w:tcW w:type="dxa" w:w="35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444441"/>
                <w:sz w:val="19"/>
                <w:szCs w:val="19"/>
              </w:rPr>
              <w:t xml:space="preserve">Case moved to archive / Dead Zone action</w:t>
            </w:r>
          </w:p>
        </w:tc>
        <w:tc>
          <w:tcPr>
            <w:tcW w:type="dxa" w:w="35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444441"/>
                <w:sz w:val="19"/>
                <w:szCs w:val="19"/>
              </w:rPr>
              <w:t xml:space="preserve">{}</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PROGRAM_MATCHED</w:t>
            </w:r>
          </w:p>
        </w:tc>
        <w:tc>
          <w:tcPr>
            <w:tcW w:type="dxa" w:w="3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ProgramMatcher result applied to case</w:t>
            </w:r>
          </w:p>
        </w:tc>
        <w:tc>
          <w:tcPr>
            <w:tcW w:type="dxa" w:w="3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 university, program }</w:t>
            </w:r>
          </w:p>
        </w:tc>
      </w:tr>
      <w:tr>
        <w:tc>
          <w:tcPr>
            <w:tcW w:type="dxa" w:w="2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444441"/>
                <w:sz w:val="19"/>
                <w:szCs w:val="19"/>
              </w:rPr>
              <w:t xml:space="preserve">OFFER_RECEIVED</w:t>
            </w:r>
          </w:p>
        </w:tc>
        <w:tc>
          <w:tcPr>
            <w:tcW w:type="dxa" w:w="35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444441"/>
                <w:sz w:val="19"/>
                <w:szCs w:val="19"/>
              </w:rPr>
              <w:t xml:space="preserve">Offer letter status updated</w:t>
            </w:r>
          </w:p>
        </w:tc>
        <w:tc>
          <w:tcPr>
            <w:tcW w:type="dxa" w:w="35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444441"/>
                <w:sz w:val="19"/>
                <w:szCs w:val="19"/>
              </w:rPr>
              <w:t xml:space="preserve">{ university, status }</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VISA_SUBMITTED</w:t>
            </w:r>
          </w:p>
        </w:tc>
        <w:tc>
          <w:tcPr>
            <w:tcW w:type="dxa" w:w="3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Case moves to ready_for_visa stage</w:t>
            </w:r>
          </w:p>
        </w:tc>
        <w:tc>
          <w:tcPr>
            <w:tcW w:type="dxa" w:w="3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 country }</w:t>
            </w:r>
          </w:p>
        </w:tc>
      </w:tr>
    </w:tbl>
    <w:p>
      <w:pPr>
        <w:pBdr>
          <w:bottom w:val="single" w:color="D3D1C7" w:sz="4" w:space="1"/>
        </w:pBdr>
        <w:spacing w:after="160" w:before="160"/>
      </w:pPr>
      <w:r>
        <w:t xml:space="preserve"/>
      </w:r>
    </w:p>
    <w:p>
      <w:pPr>
        <w:pStyle w:val="Heading1"/>
        <w:spacing w:after="120" w:before="360"/>
      </w:pPr>
      <w:r>
        <w:rPr>
          <w:rFonts w:ascii="Arial" w:cs="Arial" w:eastAsia="Arial" w:hAnsi="Arial"/>
          <w:b/>
          <w:bCs/>
          <w:color w:val="1E3A5F"/>
          <w:sz w:val="32"/>
          <w:szCs w:val="32"/>
        </w:rPr>
        <w:t xml:space="preserve">4. Database Setup (Supabase SQL)</w:t>
      </w:r>
    </w:p>
    <w:p>
      <w:pPr>
        <w:spacing w:after="80" w:before="60"/>
      </w:pPr>
      <w:r>
        <w:rPr>
          <w:rFonts w:ascii="Arial" w:cs="Arial" w:eastAsia="Arial" w:hAnsi="Arial"/>
          <w:color w:val="444441"/>
          <w:sz w:val="20"/>
          <w:szCs w:val="20"/>
        </w:rPr>
        <w:t xml:space="preserve">Run these migrations in order in the Supabase SQL editor. Each is idempotent.</w:t>
      </w:r>
    </w:p>
    <w:p>
      <w:pPr>
        <w:pStyle w:val="Heading2"/>
        <w:spacing w:after="100" w:before="280"/>
      </w:pPr>
      <w:r>
        <w:rPr>
          <w:rFonts w:ascii="Arial" w:cs="Arial" w:eastAsia="Arial" w:hAnsi="Arial"/>
          <w:b/>
          <w:bCs/>
          <w:color w:val="1E3A5F"/>
          <w:sz w:val="26"/>
          <w:szCs w:val="26"/>
        </w:rPr>
        <w:t xml:space="preserve">4.1 Add scoring_version to docScore.js</w:t>
      </w:r>
    </w:p>
    <w:p>
      <w:pPr>
        <w:pBdr>
          <w:left w:val="single" w:color="0F6E56" w:sz="12" w:space="10"/>
        </w:pBdr>
        <w:spacing w:after="80" w:before="60"/>
        <w:ind w:left="360"/>
      </w:pPr>
      <w:r>
        <w:rPr>
          <w:rFonts w:ascii="Arial" w:cs="Arial" w:eastAsia="Arial" w:hAnsi="Arial"/>
          <w:i/>
          <w:iCs/>
          <w:color w:val="444441"/>
          <w:sz w:val="19"/>
          <w:szCs w:val="19"/>
        </w:rPr>
        <w:t xml:space="preserve">Before any database work: open docScore.js and add this as the first export at the top of the file.</w:t>
      </w:r>
    </w:p>
    <w:p>
      <w:pPr>
        <w:spacing w:after="80" w:before="80"/>
      </w:pPr>
      <w:r>
        <w:t xml:space="preserve"/>
      </w:r>
    </w:p>
    <w:p>
      <w:pPr>
        <w:shd w:fill="2C2C2A" w:val="clear"/>
        <w:spacing w:after="80" w:before="60"/>
      </w:pPr>
      <w:r>
        <w:rPr>
          <w:rFonts w:ascii="Courier New" w:cs="Courier New" w:eastAsia="Courier New" w:hAnsi="Courier New"/>
          <w:color w:val="9FE1CB"/>
          <w:sz w:val="18"/>
          <w:szCs w:val="18"/>
        </w:rPr>
        <w:t xml:space="preserve">export const SCORE_VERSION = 1;  // bump this whenever scoring weights change</w:t>
      </w:r>
    </w:p>
    <w:p>
      <w:pPr>
        <w:pStyle w:val="Heading2"/>
        <w:spacing w:after="100" w:before="280"/>
      </w:pPr>
      <w:r>
        <w:rPr>
          <w:rFonts w:ascii="Arial" w:cs="Arial" w:eastAsia="Arial" w:hAnsi="Arial"/>
          <w:b/>
          <w:bCs/>
          <w:color w:val="1E3A5F"/>
          <w:sz w:val="26"/>
          <w:szCs w:val="26"/>
        </w:rPr>
        <w:t xml:space="preserve">4.2 case_snapshots table</w:t>
      </w:r>
    </w:p>
    <w:p>
      <w:pPr>
        <w:shd w:fill="2C2C2A" w:val="clear"/>
        <w:spacing w:after="80" w:before="60"/>
      </w:pPr>
      <w:r>
        <w:rPr>
          <w:rFonts w:ascii="Courier New" w:cs="Courier New" w:eastAsia="Courier New" w:hAnsi="Courier New"/>
          <w:color w:val="9FE1CB"/>
          <w:sz w:val="17"/>
          <w:szCs w:val="17"/>
        </w:rPr>
        <w:t xml:space="preserve">CREATE TABLE IF NOT EXISTS case_snapshots (
  id                   uuid PRIMARY KEY DEFAULT gen_random_uuid(),
  case_id              uuid NOT NULL REFERENCES cases(id) ON DELETE CASCADE,
  org_id               uuid NOT NULL,
  counsellor_name      text,
  funnel_stage         text,
  lead_status          text,
  quadrant             text CHECK (quadrant IN ('vip','sales','drainers','dead')),
  doc_score            integer,
  viability_score      integer,
  viability_confidence numeric(3,2),
  scoring_version      integer NOT NULL DEFAULT 1,
  snapshot_date        date NOT NULL DEFAULT CURRENT_DATE,
  created_at           timestamptz DEFAULT now()
);
CREATE INDEX IF NOT EXISTS idx_snapshots_case_date ON case_snapshots(case_id, snapshot_date);
CREATE INDEX IF NOT EXISTS idx_snapshots_org_counsellor ON case_snapshots(org_id, counsellor_name, snapshot_date);
ALTER TABLE case_snapshots ENABLE ROW LEVEL SECURITY;</w:t>
      </w:r>
    </w:p>
    <w:p>
      <w:pPr>
        <w:pStyle w:val="Heading2"/>
        <w:spacing w:after="100" w:before="280"/>
      </w:pPr>
      <w:r>
        <w:rPr>
          <w:rFonts w:ascii="Arial" w:cs="Arial" w:eastAsia="Arial" w:hAnsi="Arial"/>
          <w:b/>
          <w:bCs/>
          <w:color w:val="1E3A5F"/>
          <w:sz w:val="26"/>
          <w:szCs w:val="26"/>
        </w:rPr>
        <w:t xml:space="preserve">4.3 funnel_stage_entries table</w:t>
      </w:r>
    </w:p>
    <w:p>
      <w:pPr>
        <w:shd w:fill="2C2C2A" w:val="clear"/>
        <w:spacing w:after="80" w:before="60"/>
      </w:pPr>
      <w:r>
        <w:rPr>
          <w:rFonts w:ascii="Courier New" w:cs="Courier New" w:eastAsia="Courier New" w:hAnsi="Courier New"/>
          <w:color w:val="9FE1CB"/>
          <w:sz w:val="17"/>
          <w:szCs w:val="17"/>
        </w:rPr>
        <w:t xml:space="preserve">CREATE TABLE IF NOT EXISTS funnel_stage_entries (
  id                uuid PRIMARY KEY DEFAULT gen_random_uuid(),
  case_id           uuid NOT NULL REFERENCES cases(id) ON DELETE CASCADE,
  org_id            uuid NOT NULL,
  funnel_stage      text NOT NULL,
  entered_stage_at  timestamptz NOT NULL DEFAULT now(),
  exited_stage_at   timestamptz,
  days_in_stage     integer GENERATED ALWAYS AS (
    EXTRACT(DAY FROM (COALESCE(exited_stage_at, now()) - entered_stage_at))::integer
  ) STORED,
  sla_breached      boolean NOT NULL DEFAULT false,
  counsellor_name   text
);
CREATE INDEX IF NOT EXISTS idx_fse_case ON funnel_stage_entries(case_id);
CREATE INDEX IF NOT EXISTS idx_fse_org_stage ON funnel_stage_entries(org_id, funnel_stage, sla_breached);</w:t>
      </w:r>
    </w:p>
    <w:p>
      <w:pPr>
        <w:pStyle w:val="Heading2"/>
        <w:spacing w:after="100" w:before="280"/>
      </w:pPr>
      <w:r>
        <w:rPr>
          <w:rFonts w:ascii="Arial" w:cs="Arial" w:eastAsia="Arial" w:hAnsi="Arial"/>
          <w:b/>
          <w:bCs/>
          <w:color w:val="1E3A5F"/>
          <w:sz w:val="26"/>
          <w:szCs w:val="26"/>
        </w:rPr>
        <w:t xml:space="preserve">4.4 audit_log enrichment</w:t>
      </w:r>
    </w:p>
    <w:p>
      <w:pPr>
        <w:shd w:fill="2C2C2A" w:val="clear"/>
        <w:spacing w:after="80" w:before="60"/>
      </w:pPr>
      <w:r>
        <w:rPr>
          <w:rFonts w:ascii="Courier New" w:cs="Courier New" w:eastAsia="Courier New" w:hAnsi="Courier New"/>
          <w:color w:val="9FE1CB"/>
          <w:sz w:val="17"/>
          <w:szCs w:val="17"/>
        </w:rPr>
        <w:t xml:space="preserve">-- Add typed columns if audit_log exists already
ALTER TABLE audit_log
  ADD COLUMN IF NOT EXISTS action_type    text,
  ADD COLUMN IF NOT EXISTS counsellor_id  text,
  ADD COLUMN IF NOT EXISTS counsellor_name text,
  ADD COLUMN IF NOT EXISTS case_quadrant  text,
  ADD COLUMN IF NOT EXISTS metadata       jsonb DEFAULT '{}'::jsonb;
CREATE INDEX IF NOT EXISTS idx_audit_action_type ON audit_log(action_type);
CREATE INDEX IF NOT EXISTS idx_audit_counsellor ON audit_log(counsellor_name, created_at);</w:t>
      </w:r>
    </w:p>
    <w:p>
      <w:pPr>
        <w:pStyle w:val="Heading2"/>
        <w:spacing w:after="100" w:before="280"/>
      </w:pPr>
      <w:r>
        <w:rPr>
          <w:rFonts w:ascii="Arial" w:cs="Arial" w:eastAsia="Arial" w:hAnsi="Arial"/>
          <w:b/>
          <w:bCs/>
          <w:color w:val="1E3A5F"/>
          <w:sz w:val="26"/>
          <w:szCs w:val="26"/>
        </w:rPr>
        <w:t xml:space="preserve">4.5 agency_settings SLA columns</w:t>
      </w:r>
    </w:p>
    <w:p>
      <w:pPr>
        <w:shd w:fill="2C2C2A" w:val="clear"/>
        <w:spacing w:after="80" w:before="60"/>
      </w:pPr>
      <w:r>
        <w:rPr>
          <w:rFonts w:ascii="Courier New" w:cs="Courier New" w:eastAsia="Courier New" w:hAnsi="Courier New"/>
          <w:color w:val="9FE1CB"/>
          <w:sz w:val="17"/>
          <w:szCs w:val="17"/>
        </w:rPr>
        <w:t xml:space="preserve">-- Add SLA thresholds per funnel stage (days before case is "stale")
ALTER TABLE agency_settings
  ADD COLUMN IF NOT EXISTS sla_lead           integer DEFAULT 3,
  ADD COLUMN IF NOT EXISTS sla_docs_pending   integer DEFAULT 14,
  ADD COLUMN IF NOT EXISTS sla_ready_to_apply integer DEFAULT 7,
  ADD COLUMN IF NOT EXISTS sla_applied        integer DEFAULT 21,
  ADD COLUMN IF NOT EXISTS sla_visa_prep      integer DEFAULT 10;</w:t>
      </w:r>
    </w:p>
    <w:p>
      <w:pPr>
        <w:pBdr>
          <w:bottom w:val="single" w:color="D3D1C7" w:sz="4" w:space="1"/>
        </w:pBdr>
        <w:spacing w:after="160" w:before="160"/>
      </w:pPr>
      <w:r>
        <w:t xml:space="preserve"/>
      </w:r>
    </w:p>
    <w:p>
      <w:pPr>
        <w:pStyle w:val="Heading1"/>
        <w:spacing w:after="120" w:before="360"/>
      </w:pPr>
      <w:r>
        <w:rPr>
          <w:rFonts w:ascii="Arial" w:cs="Arial" w:eastAsia="Arial" w:hAnsi="Arial"/>
          <w:b/>
          <w:bCs/>
          <w:color w:val="1E3A5F"/>
          <w:sz w:val="32"/>
          <w:szCs w:val="32"/>
        </w:rPr>
        <w:t xml:space="preserve">5. Snapshot Edge Function (Supabase Cron)</w:t>
      </w:r>
    </w:p>
    <w:p>
      <w:pPr>
        <w:spacing w:after="80" w:before="60"/>
      </w:pPr>
      <w:r>
        <w:rPr>
          <w:rFonts w:ascii="Arial" w:cs="Arial" w:eastAsia="Arial" w:hAnsi="Arial"/>
          <w:color w:val="444441"/>
          <w:sz w:val="20"/>
          <w:szCs w:val="20"/>
        </w:rPr>
        <w:t xml:space="preserve">Create this file at: supabase/functions/snapshot-cases/index.ts</w:t>
      </w:r>
    </w:p>
    <w:p>
      <w:pPr>
        <w:spacing w:after="80" w:before="60"/>
      </w:pPr>
      <w:r>
        <w:rPr>
          <w:rFonts w:ascii="Arial" w:cs="Arial" w:eastAsia="Arial" w:hAnsi="Arial"/>
          <w:color w:val="444441"/>
          <w:sz w:val="20"/>
          <w:szCs w:val="20"/>
        </w:rPr>
        <w:t xml:space="preserve">Schedule it in Supabase Dashboard → Database → Cron Jobs: 0 0 * * * (midnight UTC daily).</w:t>
      </w:r>
    </w:p>
    <w:p>
      <w:pPr>
        <w:spacing w:after="80" w:before="80"/>
      </w:pPr>
      <w:r>
        <w:t xml:space="preserve"/>
      </w:r>
    </w:p>
    <w:p>
      <w:pPr>
        <w:shd w:fill="2C2C2A" w:val="clear"/>
        <w:spacing w:after="80" w:before="60"/>
      </w:pPr>
      <w:r>
        <w:rPr>
          <w:rFonts w:ascii="Courier New" w:cs="Courier New" w:eastAsia="Courier New" w:hAnsi="Courier New"/>
          <w:color w:val="9FE1CB"/>
          <w:sz w:val="16"/>
          <w:szCs w:val="16"/>
        </w:rPr>
        <w:t xml:space="preserve">import { createClient } from "https://esm.sh/@supabase/supabase-js@2";
import { computeDocScore, viabilityScore, SCORE_VERSION } from "../_shared/docScore.ts";
const supabase = createClient(
  Deno.env.get("SUPABASE_URL")!,
  Deno.env.get("SUPABASE_SERVICE_ROLE_KEY")!
);
Deno.serve(async () =&gt; {
  const today = new Date().toISOString().split("T")[0];
  // Fetch all active cases (not Done / archived)
  const { data: cases } = await supabase
    .from("cases")
    .select("id, org_id, counsellor_name, lead_status, pipeline_stage, profile_data, results, doc_list")
    .not("lead_status", "eq", "Done");
  if (!cases?.length) return new Response("No active cases", { status: 200 });
  const snapshots = cases.map(c =&gt; {
    const docResult   = computeDocScore(c.profile_data, c.results);
    const viabResult  = viabilityScore(c.profile_data);
    const rScore      = docResult.score;
    const vScore      = viabResult.score;
    const quadrant    = vScore &gt;= 50 &amp;&amp; rScore &gt;= 50 ? "vip"
                      : vScore &gt;= 50 &amp;&amp; rScore  &lt; 50 ? "sales"
                      : vScore  &lt; 50 &amp;&amp; rScore &gt;= 50 ? "drainers"
                      : "dead";
    return {
      case_id:              c.id,
      org_id:               c.org_id,
      counsellor_name:      c.counsellor_name,
      funnel_stage:         c.pipeline_stage,
      lead_status:          c.lead_status,
      quadrant,
      doc_score:            rScore,
      viability_score:      vScore,
      viability_confidence: viabResult.confidence,
      scoring_version:      SCORE_VERSION,
      snapshot_date:        today,
    };
  });
  // Upsert — safe to re-run if cron fires twice
  await supabase.from("case_snapshots")
    .upsert(snapshots, { onConflict: "case_id,snapshot_date" });
  return new Response(`Snapshotted ${snapshots.length} cases`, { status: 200 });
});</w:t>
      </w:r>
    </w:p>
    <w:p>
      <w:pPr>
        <w:spacing w:after="80" w:before="80"/>
      </w:pPr>
      <w:r>
        <w:t xml:space="preserve"/>
      </w:r>
    </w:p>
    <w:p>
      <w:pPr>
        <w:pBdr>
          <w:left w:val="single" w:color="0F6E56" w:sz="12" w:space="10"/>
        </w:pBdr>
        <w:spacing w:after="80" w:before="60"/>
        <w:ind w:left="360"/>
      </w:pPr>
      <w:r>
        <w:rPr>
          <w:rFonts w:ascii="Arial" w:cs="Arial" w:eastAsia="Arial" w:hAnsi="Arial"/>
          <w:i/>
          <w:iCs/>
          <w:color w:val="444441"/>
          <w:sz w:val="19"/>
          <w:szCs w:val="19"/>
        </w:rPr>
        <w:t xml:space="preserve">Copy docScore.js to supabase/functions/_shared/docScore.ts and add export const SCORE_VERSION = 1; at the top. The _shared folder is accessible to all Edge Functions. No other changes to docScore.js are needed.</w:t>
      </w:r>
    </w:p>
    <w:p>
      <w:pPr>
        <w:spacing w:after="80" w:before="80"/>
      </w:pPr>
      <w:r>
        <w:t xml:space="preserve"/>
      </w:r>
    </w:p>
    <w:p>
      <w:pPr>
        <w:spacing w:after="80" w:before="60"/>
      </w:pPr>
      <w:r>
        <w:rPr>
          <w:rFonts w:ascii="Arial" w:cs="Arial" w:eastAsia="Arial" w:hAnsi="Arial"/>
          <w:color w:val="444441"/>
          <w:sz w:val="20"/>
          <w:szCs w:val="20"/>
        </w:rPr>
        <w:t xml:space="preserve">The upsert uses onConflict: "case_id,snapshot_date" which requires a unique constraint:</w:t>
      </w:r>
    </w:p>
    <w:p>
      <w:pPr>
        <w:shd w:fill="2C2C2A" w:val="clear"/>
        <w:spacing w:after="80" w:before="60"/>
      </w:pPr>
      <w:r>
        <w:rPr>
          <w:rFonts w:ascii="Courier New" w:cs="Courier New" w:eastAsia="Courier New" w:hAnsi="Courier New"/>
          <w:color w:val="9FE1CB"/>
          <w:sz w:val="17"/>
          <w:szCs w:val="17"/>
        </w:rPr>
        <w:t xml:space="preserve">ALTER TABLE case_snapshots ADD CONSTRAINT uq_case_snapshot_date UNIQUE (case_id, snapshot_date);</w:t>
      </w:r>
    </w:p>
    <w:p>
      <w:pPr>
        <w:pBdr>
          <w:bottom w:val="single" w:color="D3D1C7" w:sz="4" w:space="1"/>
        </w:pBdr>
        <w:spacing w:after="160" w:before="160"/>
      </w:pPr>
      <w:r>
        <w:t xml:space="preserve"/>
      </w:r>
    </w:p>
    <w:p>
      <w:pPr>
        <w:pStyle w:val="Heading1"/>
        <w:spacing w:after="120" w:before="360"/>
      </w:pPr>
      <w:r>
        <w:rPr>
          <w:rFonts w:ascii="Arial" w:cs="Arial" w:eastAsia="Arial" w:hAnsi="Arial"/>
          <w:b/>
          <w:bCs/>
          <w:color w:val="1E3A5F"/>
          <w:sz w:val="32"/>
          <w:szCs w:val="32"/>
        </w:rPr>
        <w:t xml:space="preserve">6. Frontend Changes</w:t>
      </w:r>
    </w:p>
    <w:p>
      <w:pPr>
        <w:pStyle w:val="Heading2"/>
        <w:spacing w:after="100" w:before="280"/>
      </w:pPr>
      <w:r>
        <w:rPr>
          <w:rFonts w:ascii="Arial" w:cs="Arial" w:eastAsia="Arial" w:hAnsi="Arial"/>
          <w:b/>
          <w:bCs/>
          <w:color w:val="1E3A5F"/>
          <w:sz w:val="26"/>
          <w:szCs w:val="26"/>
        </w:rPr>
        <w:t xml:space="preserve">6.1 Instrument updateLeadStatus() for funnel_stage_entries</w:t>
      </w:r>
    </w:p>
    <w:p>
      <w:pPr>
        <w:spacing w:after="80" w:before="60"/>
      </w:pPr>
      <w:r>
        <w:rPr>
          <w:rFonts w:ascii="Arial" w:cs="Arial" w:eastAsia="Arial" w:hAnsi="Arial"/>
          <w:color w:val="444441"/>
          <w:sz w:val="20"/>
          <w:szCs w:val="20"/>
        </w:rPr>
        <w:t xml:space="preserve">In StudentDashboard.jsx, the updateLeadStatus() function already writes to the cases table. Add two operations: close the current open entry, open a new one.</w:t>
      </w:r>
    </w:p>
    <w:p>
      <w:pPr>
        <w:spacing w:after="80" w:before="80"/>
      </w:pPr>
      <w:r>
        <w:t xml:space="preserve"/>
      </w:r>
    </w:p>
    <w:p>
      <w:pPr>
        <w:shd w:fill="2C2C2A" w:val="clear"/>
        <w:spacing w:after="80" w:before="60"/>
      </w:pPr>
      <w:r>
        <w:rPr>
          <w:rFonts w:ascii="Courier New" w:cs="Courier New" w:eastAsia="Courier New" w:hAnsi="Courier New"/>
          <w:color w:val="9FE1CB"/>
          <w:sz w:val="16"/>
          <w:szCs w:val="16"/>
        </w:rPr>
        <w:t xml:space="preserve">async function updateLeadStatus(id, newStatus) {
  const s = getOrgSession();
  if (!s?.org_id) return false;
  const newStage = LEAD_STATUS_TO_PIPELINE_STAGE[newStatus] || "lead";
  // 1. Close the current open stage entry
  await supabase.from("funnel_stage_entries")
    .update({ exited_stage_at: new Date().toISOString() })
    .eq("case_id", id).is("exited_stage_at", null);
  // 2. Open new stage entry
  await supabase.from("funnel_stage_entries").insert({
    case_id:          id,
    org_id:           s.org_id,
    funnel_stage:     newStage,
    counsellor_name:  s.name || s.email,
  });
  // 3. Log to audit_log
  await logAuditEvent(id, "STAGE_CHANGED", {
    from: currentStatus,  // pass previous status as param
    to:   newStatus,
    pipeline_stage: newStage,
  });
  // 4. Original cases table update (unchanged)
  const { error } = await supabase.from("cases")
    .update({ lead_status: newStatus, pipeline_stage: newStage,
              updated_at: new Date().toISOString(),
              status_updated_at: new Date().toISOString() })
    .eq("id", id).eq("org_id", s.org_id);
  return !error;
}</w:t>
      </w:r>
    </w:p>
    <w:p>
      <w:pPr>
        <w:pStyle w:val="Heading2"/>
        <w:spacing w:after="100" w:before="280"/>
      </w:pPr>
      <w:r>
        <w:rPr>
          <w:rFonts w:ascii="Arial" w:cs="Arial" w:eastAsia="Arial" w:hAnsi="Arial"/>
          <w:b/>
          <w:bCs/>
          <w:color w:val="1E3A5F"/>
          <w:sz w:val="26"/>
          <w:szCs w:val="26"/>
        </w:rPr>
        <w:t xml:space="preserve">6.2 The logAuditEvent() utility</w:t>
      </w:r>
    </w:p>
    <w:p>
      <w:pPr>
        <w:spacing w:after="80" w:before="60"/>
      </w:pPr>
      <w:r>
        <w:rPr>
          <w:rFonts w:ascii="Arial" w:cs="Arial" w:eastAsia="Arial" w:hAnsi="Arial"/>
          <w:color w:val="444441"/>
          <w:sz w:val="20"/>
          <w:szCs w:val="20"/>
        </w:rPr>
        <w:t xml:space="preserve">Add this shared helper to StudentDashboard.jsx (or a shared utils file). All instrumentation points call this function.</w:t>
      </w:r>
    </w:p>
    <w:p>
      <w:pPr>
        <w:spacing w:after="80" w:before="80"/>
      </w:pPr>
      <w:r>
        <w:t xml:space="preserve"/>
      </w:r>
    </w:p>
    <w:p>
      <w:pPr>
        <w:shd w:fill="2C2C2A" w:val="clear"/>
        <w:spacing w:after="80" w:before="60"/>
      </w:pPr>
      <w:r>
        <w:rPr>
          <w:rFonts w:ascii="Courier New" w:cs="Courier New" w:eastAsia="Courier New" w:hAnsi="Courier New"/>
          <w:color w:val="9FE1CB"/>
          <w:sz w:val="16"/>
          <w:szCs w:val="16"/>
        </w:rPr>
        <w:t xml:space="preserve">async function logAuditEvent(caseId, actionType, metadata = {}, quadrant = null) {
  const s = getOrgSession();
  if (!s?.org_id || !caseId) return;
  await supabase.from("audit_log").insert({
    case_id:          caseId,
    org_id:           s.org_id,
    counsellor_id:    s.member_id,
    counsellor_name:  s.name || s.email || "Unknown",
    action_type:      actionType,
    metadata:         metadata,
    case_quadrant:    quadrant,
  });
}</w:t>
      </w:r>
    </w:p>
    <w:p>
      <w:pPr>
        <w:pStyle w:val="Heading2"/>
        <w:spacing w:after="100" w:before="280"/>
      </w:pPr>
      <w:r>
        <w:rPr>
          <w:rFonts w:ascii="Arial" w:cs="Arial" w:eastAsia="Arial" w:hAnsi="Arial"/>
          <w:b/>
          <w:bCs/>
          <w:color w:val="1E3A5F"/>
          <w:sz w:val="26"/>
          <w:szCs w:val="26"/>
        </w:rPr>
        <w:t xml:space="preserve">6.3 Additional instrumentation points</w:t>
      </w:r>
    </w:p>
    <w:p>
      <w:pPr>
        <w:spacing w:after="80" w:before="60"/>
      </w:pPr>
      <w:r>
        <w:rPr>
          <w:rFonts w:ascii="Arial" w:cs="Arial" w:eastAsia="Arial" w:hAnsi="Arial"/>
          <w:color w:val="444441"/>
          <w:sz w:val="20"/>
          <w:szCs w:val="20"/>
        </w:rPr>
        <w:t xml:space="preserve">Add logAuditEvent() calls at these locations: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3D1C7" w:sz="1"/>
              <w:left w:val="single" w:color="D3D1C7" w:sz="1"/>
              <w:bottom w:val="single" w:color="D3D1C7" w:sz="1"/>
              <w:right w:val="single" w:color="D3D1C7"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Location in code</w:t>
            </w:r>
          </w:p>
        </w:tc>
        <w:tc>
          <w:tcPr>
            <w:tcW w:type="dxa" w:w="3580"/>
            <w:tcBorders>
              <w:top w:val="single" w:color="D3D1C7" w:sz="1"/>
              <w:left w:val="single" w:color="D3D1C7" w:sz="1"/>
              <w:bottom w:val="single" w:color="D3D1C7" w:sz="1"/>
              <w:right w:val="single" w:color="D3D1C7"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action_type</w:t>
            </w:r>
          </w:p>
        </w:tc>
        <w:tc>
          <w:tcPr>
            <w:tcW w:type="dxa" w:w="3580"/>
            <w:tcBorders>
              <w:top w:val="single" w:color="D3D1C7" w:sz="1"/>
              <w:left w:val="single" w:color="D3D1C7" w:sz="1"/>
              <w:bottom w:val="single" w:color="D3D1C7" w:sz="1"/>
              <w:right w:val="single" w:color="D3D1C7"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metadata to pass</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appendNoteEntry() — after successful update</w:t>
            </w:r>
          </w:p>
        </w:tc>
        <w:tc>
          <w:tcPr>
            <w:tcW w:type="dxa" w:w="3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NOTE_ADDED</w:t>
            </w:r>
          </w:p>
        </w:tc>
        <w:tc>
          <w:tcPr>
            <w:tcW w:type="dxa" w:w="3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 length_chars: text.length }</w:t>
            </w:r>
          </w:p>
        </w:tc>
      </w:tr>
      <w:tr>
        <w:tc>
          <w:tcPr>
            <w:tcW w:type="dxa" w:w="2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444441"/>
                <w:sz w:val="19"/>
                <w:szCs w:val="19"/>
              </w:rPr>
              <w:t xml:space="preserve">bulkReassign() — after successful update</w:t>
            </w:r>
          </w:p>
        </w:tc>
        <w:tc>
          <w:tcPr>
            <w:tcW w:type="dxa" w:w="35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444441"/>
                <w:sz w:val="19"/>
                <w:szCs w:val="19"/>
              </w:rPr>
              <w:t xml:space="preserve">CASE_REASSIGNED</w:t>
            </w:r>
          </w:p>
        </w:tc>
        <w:tc>
          <w:tcPr>
            <w:tcW w:type="dxa" w:w="35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444441"/>
                <w:sz w:val="19"/>
                <w:szCs w:val="19"/>
              </w:rPr>
              <w:t xml:space="preserve">{ from_counsellor, to_counsellor }</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fetchNextBestAction() — when result is executed by user</w:t>
            </w:r>
          </w:p>
        </w:tc>
        <w:tc>
          <w:tcPr>
            <w:tcW w:type="dxa" w:w="3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ACTION_QUEUE_USED</w:t>
            </w:r>
          </w:p>
        </w:tc>
        <w:tc>
          <w:tcPr>
            <w:tcW w:type="dxa" w:w="3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 action_label, quadrant }</w:t>
            </w:r>
          </w:p>
        </w:tc>
      </w:tr>
      <w:tr>
        <w:tc>
          <w:tcPr>
            <w:tcW w:type="dxa" w:w="2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444441"/>
                <w:sz w:val="19"/>
                <w:szCs w:val="19"/>
              </w:rPr>
              <w:t xml:space="preserve">File upload handler — after AI analysis completes</w:t>
            </w:r>
          </w:p>
        </w:tc>
        <w:tc>
          <w:tcPr>
            <w:tcW w:type="dxa" w:w="35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444441"/>
                <w:sz w:val="19"/>
                <w:szCs w:val="19"/>
              </w:rPr>
              <w:t xml:space="preserve">DOC_UPLOADED</w:t>
            </w:r>
          </w:p>
        </w:tc>
        <w:tc>
          <w:tcPr>
            <w:tcW w:type="dxa" w:w="35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444441"/>
                <w:sz w:val="19"/>
                <w:szCs w:val="19"/>
              </w:rPr>
              <w:t xml:space="preserve">{ doc_type, file_name }</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RadarMatrix DetailPanel archive action</w:t>
            </w:r>
          </w:p>
        </w:tc>
        <w:tc>
          <w:tcPr>
            <w:tcW w:type="dxa" w:w="3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CASE_ARCHIVED</w:t>
            </w:r>
          </w:p>
        </w:tc>
        <w:tc>
          <w:tcPr>
            <w:tcW w:type="dxa" w:w="3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w:t>
            </w:r>
          </w:p>
        </w:tc>
      </w:tr>
      <w:tr>
        <w:tc>
          <w:tcPr>
            <w:tcW w:type="dxa" w:w="2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444441"/>
                <w:sz w:val="19"/>
                <w:szCs w:val="19"/>
              </w:rPr>
              <w:t xml:space="preserve">InboxDashboard send handler</w:t>
            </w:r>
          </w:p>
        </w:tc>
        <w:tc>
          <w:tcPr>
            <w:tcW w:type="dxa" w:w="35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444441"/>
                <w:sz w:val="19"/>
                <w:szCs w:val="19"/>
              </w:rPr>
              <w:t xml:space="preserve">EMAIL_SENT</w:t>
            </w:r>
          </w:p>
        </w:tc>
        <w:tc>
          <w:tcPr>
            <w:tcW w:type="dxa" w:w="35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444441"/>
                <w:sz w:val="19"/>
                <w:szCs w:val="19"/>
              </w:rPr>
              <w:t xml:space="preserve">{ subject, recipient_type: "student" }</w:t>
            </w:r>
          </w:p>
        </w:tc>
      </w:tr>
    </w:tbl>
    <w:p>
      <w:pPr>
        <w:pStyle w:val="Heading2"/>
        <w:spacing w:after="100" w:before="280"/>
      </w:pPr>
      <w:r>
        <w:rPr>
          <w:rFonts w:ascii="Arial" w:cs="Arial" w:eastAsia="Arial" w:hAnsi="Arial"/>
          <w:b/>
          <w:bCs/>
          <w:color w:val="1E3A5F"/>
          <w:sz w:val="26"/>
          <w:szCs w:val="26"/>
        </w:rPr>
        <w:t xml:space="preserve">6.4 New /analytics route</w:t>
      </w:r>
    </w:p>
    <w:p>
      <w:pPr>
        <w:spacing w:after="80" w:before="60"/>
      </w:pPr>
      <w:r>
        <w:rPr>
          <w:rFonts w:ascii="Arial" w:cs="Arial" w:eastAsia="Arial" w:hAnsi="Arial"/>
          <w:color w:val="444441"/>
          <w:sz w:val="20"/>
          <w:szCs w:val="20"/>
        </w:rPr>
        <w:t xml:space="preserve">In App.jsx, add this route alongside the existing /admin check:</w:t>
      </w:r>
    </w:p>
    <w:p>
      <w:pPr>
        <w:spacing w:after="80" w:before="80"/>
      </w:pPr>
      <w:r>
        <w:t xml:space="preserve"/>
      </w:r>
    </w:p>
    <w:p>
      <w:pPr>
        <w:shd w:fill="2C2C2A" w:val="clear"/>
        <w:spacing w:after="80" w:before="60"/>
      </w:pPr>
      <w:r>
        <w:rPr>
          <w:rFonts w:ascii="Courier New" w:cs="Courier New" w:eastAsia="Courier New" w:hAnsi="Courier New"/>
          <w:color w:val="9FE1CB"/>
          <w:sz w:val="16"/>
          <w:szCs w:val="16"/>
        </w:rPr>
        <w:t xml:space="preserve">// In App.jsx root router
if (currentPath === '/analytics') {
  if (!['org_owner','branch_manager'].includes(orgSession?.role)) {
    window.location.href = '/';
    return null;
  }
  return &lt;AnalyticsDashboard orgSession={orgSession} onLogout={handleLogout} /&gt;;
}</w:t>
      </w:r>
    </w:p>
    <w:p>
      <w:pPr>
        <w:pBdr>
          <w:bottom w:val="single" w:color="D3D1C7" w:sz="4" w:space="1"/>
        </w:pBdr>
        <w:spacing w:after="160" w:before="160"/>
      </w:pPr>
      <w:r>
        <w:t xml:space="preserve"/>
      </w:r>
    </w:p>
    <w:p>
      <w:pPr>
        <w:pStyle w:val="Heading1"/>
        <w:spacing w:after="120" w:before="360"/>
      </w:pPr>
      <w:r>
        <w:rPr>
          <w:rFonts w:ascii="Arial" w:cs="Arial" w:eastAsia="Arial" w:hAnsi="Arial"/>
          <w:b/>
          <w:bCs/>
          <w:color w:val="1E3A5F"/>
          <w:sz w:val="32"/>
          <w:szCs w:val="32"/>
        </w:rPr>
        <w:t xml:space="preserve">7. Manager Analytics Dashboard</w:t>
      </w:r>
    </w:p>
    <w:p>
      <w:pPr>
        <w:spacing w:after="80" w:before="60"/>
      </w:pPr>
      <w:r>
        <w:rPr>
          <w:rFonts w:ascii="Arial" w:cs="Arial" w:eastAsia="Arial" w:hAnsi="Arial"/>
          <w:color w:val="444441"/>
          <w:sz w:val="20"/>
          <w:szCs w:val="20"/>
        </w:rPr>
        <w:t xml:space="preserve">A new file: AnalyticsDashboard.jsx. Route: /analytics. Role-gated to org_owner and branch_manager only.</w:t>
      </w:r>
    </w:p>
    <w:p>
      <w:pPr>
        <w:pStyle w:val="Heading2"/>
        <w:spacing w:after="100" w:before="280"/>
      </w:pPr>
      <w:r>
        <w:rPr>
          <w:rFonts w:ascii="Arial" w:cs="Arial" w:eastAsia="Arial" w:hAnsi="Arial"/>
          <w:b/>
          <w:bCs/>
          <w:color w:val="1E3A5F"/>
          <w:sz w:val="26"/>
          <w:szCs w:val="26"/>
        </w:rPr>
        <w:t xml:space="preserve">7.1 Data queries the dashboard runs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3D1C7" w:sz="1"/>
              <w:left w:val="single" w:color="D3D1C7" w:sz="1"/>
              <w:bottom w:val="single" w:color="D3D1C7" w:sz="1"/>
              <w:right w:val="single" w:color="D3D1C7"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Widget</w:t>
            </w:r>
          </w:p>
        </w:tc>
        <w:tc>
          <w:tcPr>
            <w:tcW w:type="dxa" w:w="3580"/>
            <w:tcBorders>
              <w:top w:val="single" w:color="D3D1C7" w:sz="1"/>
              <w:left w:val="single" w:color="D3D1C7" w:sz="1"/>
              <w:bottom w:val="single" w:color="D3D1C7" w:sz="1"/>
              <w:right w:val="single" w:color="D3D1C7"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Query source</w:t>
            </w:r>
          </w:p>
        </w:tc>
        <w:tc>
          <w:tcPr>
            <w:tcW w:type="dxa" w:w="3580"/>
            <w:tcBorders>
              <w:top w:val="single" w:color="D3D1C7" w:sz="1"/>
              <w:left w:val="single" w:color="D3D1C7" w:sz="1"/>
              <w:bottom w:val="single" w:color="D3D1C7" w:sz="1"/>
              <w:right w:val="single" w:color="D3D1C7"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Key fields used</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Pipeline Aging Table</w:t>
            </w:r>
          </w:p>
        </w:tc>
        <w:tc>
          <w:tcPr>
            <w:tcW w:type="dxa" w:w="3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funnel_stage_entries WHERE exited_stage_at IS NULL</w:t>
            </w:r>
          </w:p>
        </w:tc>
        <w:tc>
          <w:tcPr>
            <w:tcW w:type="dxa" w:w="3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days_in_stage, sla_breached, counsellor_name, funnel_stage</w:t>
            </w:r>
          </w:p>
        </w:tc>
      </w:tr>
      <w:tr>
        <w:tc>
          <w:tcPr>
            <w:tcW w:type="dxa" w:w="2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444441"/>
                <w:sz w:val="19"/>
                <w:szCs w:val="19"/>
              </w:rPr>
              <w:t xml:space="preserve">Counsellor Scorecard</w:t>
            </w:r>
          </w:p>
        </w:tc>
        <w:tc>
          <w:tcPr>
            <w:tcW w:type="dxa" w:w="35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444441"/>
                <w:sz w:val="19"/>
                <w:szCs w:val="19"/>
              </w:rPr>
              <w:t xml:space="preserve">case_snapshots (last 30 days) + audit_log (last 30 days)</w:t>
            </w:r>
          </w:p>
        </w:tc>
        <w:tc>
          <w:tcPr>
            <w:tcW w:type="dxa" w:w="35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444441"/>
                <w:sz w:val="19"/>
                <w:szCs w:val="19"/>
              </w:rPr>
              <w:t xml:space="preserve">quadrant counts, action_type counts grouped by counsellor</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Quadrant Transition</w:t>
            </w:r>
          </w:p>
        </w:tc>
        <w:tc>
          <w:tcPr>
            <w:tcW w:type="dxa" w:w="3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case_snapshots — self-join on consecutive dates</w:t>
            </w:r>
          </w:p>
        </w:tc>
        <w:tc>
          <w:tcPr>
            <w:tcW w:type="dxa" w:w="3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quadrant changes per case per week</w:t>
            </w:r>
          </w:p>
        </w:tc>
      </w:tr>
      <w:tr>
        <w:tc>
          <w:tcPr>
            <w:tcW w:type="dxa" w:w="2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444441"/>
                <w:sz w:val="19"/>
                <w:szCs w:val="19"/>
              </w:rPr>
              <w:t xml:space="preserve">Effort Allocation</w:t>
            </w:r>
          </w:p>
        </w:tc>
        <w:tc>
          <w:tcPr>
            <w:tcW w:type="dxa" w:w="35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444441"/>
                <w:sz w:val="19"/>
                <w:szCs w:val="19"/>
              </w:rPr>
              <w:t xml:space="preserve">audit_log JOIN case_snapshots ON (case_id, date)</w:t>
            </w:r>
          </w:p>
        </w:tc>
        <w:tc>
          <w:tcPr>
            <w:tcW w:type="dxa" w:w="35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444441"/>
                <w:sz w:val="19"/>
                <w:szCs w:val="19"/>
              </w:rPr>
              <w:t xml:space="preserve">% of actions on each quadrant per counsellor</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Doc Upload Velocity</w:t>
            </w:r>
          </w:p>
        </w:tc>
        <w:tc>
          <w:tcPr>
            <w:tcW w:type="dxa" w:w="3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audit_log WHERE action_type IN (DOC_FLAGGED_MISSING, DOC_UPLOADED)</w:t>
            </w:r>
          </w:p>
        </w:tc>
        <w:tc>
          <w:tcPr>
            <w:tcW w:type="dxa" w:w="3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elapsed time between paired events per case</w:t>
            </w:r>
          </w:p>
        </w:tc>
      </w:tr>
      <w:tr>
        <w:tc>
          <w:tcPr>
            <w:tcW w:type="dxa" w:w="2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444441"/>
                <w:sz w:val="19"/>
                <w:szCs w:val="19"/>
              </w:rPr>
              <w:t xml:space="preserve">Stale Case Alerts</w:t>
            </w:r>
          </w:p>
        </w:tc>
        <w:tc>
          <w:tcPr>
            <w:tcW w:type="dxa" w:w="35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444441"/>
                <w:sz w:val="19"/>
                <w:szCs w:val="19"/>
              </w:rPr>
              <w:t xml:space="preserve">funnel_stage_entries WHERE sla_breached = true</w:t>
            </w:r>
          </w:p>
        </w:tc>
        <w:tc>
          <w:tcPr>
            <w:tcW w:type="dxa" w:w="35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444441"/>
                <w:sz w:val="19"/>
                <w:szCs w:val="19"/>
              </w:rPr>
              <w:t xml:space="preserve">counsellor_name, funnel_stage, days_in_stage</w:t>
            </w:r>
          </w:p>
        </w:tc>
      </w:tr>
    </w:tbl>
    <w:p>
      <w:pPr>
        <w:pStyle w:val="Heading2"/>
        <w:spacing w:after="100" w:before="280"/>
      </w:pPr>
      <w:r>
        <w:rPr>
          <w:rFonts w:ascii="Arial" w:cs="Arial" w:eastAsia="Arial" w:hAnsi="Arial"/>
          <w:b/>
          <w:bCs/>
          <w:color w:val="1E3A5F"/>
          <w:sz w:val="26"/>
          <w:szCs w:val="26"/>
        </w:rPr>
        <w:t xml:space="preserve">7.2 AnalyticsDashboard.jsx component structure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Component</w:t>
            </w:r>
          </w:p>
        </w:tc>
        <w:tc>
          <w:tcPr>
            <w:tcW w:type="dxa" w:w="6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Responsibility</w:t>
            </w:r>
          </w:p>
        </w:tc>
      </w:tr>
      <w:tr>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&lt;AnalyticsDashboard&gt;</w:t>
            </w:r>
          </w:p>
        </w:tc>
        <w:tc>
          <w:tcPr>
            <w:tcW w:type="dxa" w:w="6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Root component. Fetches all data on mount. Holds loading/error state. Renders nav tabs.</w:t>
            </w:r>
          </w:p>
        </w:tc>
      </w:tr>
      <w:tr>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&lt;PipelineAgingTable&gt;</w:t>
            </w:r>
          </w:p>
        </w:tc>
        <w:tc>
          <w:tcPr>
            <w:tcW w:type="dxa" w:w="6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Table of cases past SLA. Sortable by counsellor, stage, days overdue. Red highlight on breach.</w:t>
            </w:r>
          </w:p>
        </w:tc>
      </w:tr>
      <w:tr>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&lt;CounsellorScorecards&gt;</w:t>
            </w:r>
          </w:p>
        </w:tc>
        <w:tc>
          <w:tcPr>
            <w:tcW w:type="dxa" w:w="6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Card per counsellor. Shows quadrant breakdown, effort allocation bar, movement delta.</w:t>
            </w:r>
          </w:p>
        </w:tc>
      </w:tr>
      <w:tr>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&lt;QuadrantTransitionChart&gt;</w:t>
            </w:r>
          </w:p>
        </w:tc>
        <w:tc>
          <w:tcPr>
            <w:tcW w:type="dxa" w:w="6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Week-by-week line chart (Recharts). One line per quadrant. Shows if VIP count is growing.</w:t>
            </w:r>
          </w:p>
        </w:tc>
      </w:tr>
      <w:tr>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&lt;EffortAllocationHeatmap&gt;</w:t>
            </w:r>
          </w:p>
        </w:tc>
        <w:tc>
          <w:tcPr>
            <w:tcW w:type="dxa" w:w="6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Bar chart per counsellor: % of actions on VIP vs Sales vs Drainers vs Dead Zone.</w:t>
            </w:r>
          </w:p>
        </w:tc>
      </w:tr>
      <w:tr>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&lt;DocVelocityTable&gt;</w:t>
            </w:r>
          </w:p>
        </w:tc>
        <w:tc>
          <w:tcPr>
            <w:tcW w:type="dxa" w:w="6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Per counsellor: average days from DOC_FLAGGED_MISSING to DOC_UPLOADED.</w:t>
            </w:r>
          </w:p>
        </w:tc>
      </w:tr>
      <w:tr>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&lt;StaleAlertBanner&gt;</w:t>
            </w:r>
          </w:p>
        </w:tc>
        <w:tc>
          <w:tcPr>
            <w:tcW w:type="dxa" w:w="6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Top of page. Count of cases past SLA right now. Click drills to PipelineAgingTable filtered.</w:t>
            </w:r>
          </w:p>
        </w:tc>
      </w:tr>
    </w:tbl>
    <w:p>
      <w:pPr>
        <w:pStyle w:val="Heading2"/>
        <w:spacing w:after="100" w:before="280"/>
      </w:pPr>
      <w:r>
        <w:rPr>
          <w:rFonts w:ascii="Arial" w:cs="Arial" w:eastAsia="Arial" w:hAnsi="Arial"/>
          <w:b/>
          <w:bCs/>
          <w:color w:val="1E3A5F"/>
          <w:sz w:val="26"/>
          <w:szCs w:val="26"/>
        </w:rPr>
        <w:t xml:space="preserve">7.3 The confidence field in counsellor scoring</w:t>
      </w:r>
    </w:p>
    <w:p>
      <w:pPr>
        <w:spacing w:after="80" w:before="60"/>
      </w:pPr>
      <w:r>
        <w:rPr>
          <w:rFonts w:ascii="Arial" w:cs="Arial" w:eastAsia="Arial" w:hAnsi="Arial"/>
          <w:color w:val="444441"/>
          <w:sz w:val="20"/>
          <w:szCs w:val="20"/>
        </w:rPr>
        <w:t xml:space="preserve">The viability_confidence column in case_snapshots (0.0 to 1.0) must be surfaced in the CounsellorScorecards widget. A case with viability_score: 80 but confidence: 0.2 should display as "Unverified VIP" — flagged for profile completion, not counted as a genuine VIP case. The scorecard must not inflate a counsellor's VIP count with low-confidence cases.</w:t>
      </w:r>
    </w:p>
    <w:p>
      <w:pPr>
        <w:pBdr>
          <w:left w:val="single" w:color="0F6E56" w:sz="12" w:space="10"/>
        </w:pBdr>
        <w:spacing w:after="80" w:before="60"/>
        <w:ind w:left="360"/>
      </w:pPr>
      <w:r>
        <w:rPr>
          <w:rFonts w:ascii="Arial" w:cs="Arial" w:eastAsia="Arial" w:hAnsi="Arial"/>
          <w:i/>
          <w:iCs/>
          <w:color w:val="444441"/>
          <w:sz w:val="19"/>
          <w:szCs w:val="19"/>
        </w:rPr>
        <w:t xml:space="preserve">Threshold: confidence &lt; 0.4 → treat as unverified. confidence &gt;= 0.4 → count normally. This threshold is configurable in agency_settings.</w:t>
      </w:r>
    </w:p>
    <w:p>
      <w:pPr>
        <w:pBdr>
          <w:bottom w:val="single" w:color="D3D1C7" w:sz="4" w:space="1"/>
        </w:pBdr>
        <w:spacing w:after="160" w:before="160"/>
      </w:pPr>
      <w:r>
        <w:t xml:space="preserve"/>
      </w:r>
    </w:p>
    <w:p>
      <w:pPr>
        <w:pStyle w:val="Heading1"/>
        <w:spacing w:after="120" w:before="360"/>
      </w:pPr>
      <w:r>
        <w:rPr>
          <w:rFonts w:ascii="Arial" w:cs="Arial" w:eastAsia="Arial" w:hAnsi="Arial"/>
          <w:b/>
          <w:bCs/>
          <w:color w:val="1E3A5F"/>
          <w:sz w:val="32"/>
          <w:szCs w:val="32"/>
        </w:rPr>
        <w:t xml:space="preserve">8. Implementation Sequence</w:t>
      </w:r>
    </w:p>
    <w:p>
      <w:pPr>
        <w:spacing w:after="80" w:before="60"/>
      </w:pPr>
      <w:r>
        <w:rPr>
          <w:rFonts w:ascii="Arial" w:cs="Arial" w:eastAsia="Arial" w:hAnsi="Arial"/>
          <w:color w:val="444441"/>
          <w:sz w:val="20"/>
          <w:szCs w:val="20"/>
        </w:rPr>
        <w:t xml:space="preserve">Complete these steps in order. Each step is independently testable before proceeding.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2760"/>
        <w:gridCol w:w="2900"/>
      </w:tblGrid>
      <w:tr>
        <w:tc>
          <w:tcPr>
            <w:tcW w:type="dxa" w:w="500"/>
            <w:tcBorders>
              <w:top w:val="single" w:color="D3D1C7" w:sz="1"/>
              <w:left w:val="single" w:color="D3D1C7" w:sz="1"/>
              <w:bottom w:val="single" w:color="D3D1C7" w:sz="1"/>
              <w:right w:val="single" w:color="D3D1C7"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Step</w:t>
            </w:r>
          </w:p>
        </w:tc>
        <w:tc>
          <w:tcPr>
            <w:tcW w:type="dxa" w:w="3200"/>
            <w:tcBorders>
              <w:top w:val="single" w:color="D3D1C7" w:sz="1"/>
              <w:left w:val="single" w:color="D3D1C7" w:sz="1"/>
              <w:bottom w:val="single" w:color="D3D1C7" w:sz="1"/>
              <w:right w:val="single" w:color="D3D1C7"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Task</w:t>
            </w:r>
          </w:p>
        </w:tc>
        <w:tc>
          <w:tcPr>
            <w:tcW w:type="dxa" w:w="2760"/>
            <w:tcBorders>
              <w:top w:val="single" w:color="D3D1C7" w:sz="1"/>
              <w:left w:val="single" w:color="D3D1C7" w:sz="1"/>
              <w:bottom w:val="single" w:color="D3D1C7" w:sz="1"/>
              <w:right w:val="single" w:color="D3D1C7"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File / Location</w:t>
            </w:r>
          </w:p>
        </w:tc>
        <w:tc>
          <w:tcPr>
            <w:tcW w:type="dxa" w:w="2900"/>
            <w:tcBorders>
              <w:top w:val="single" w:color="D3D1C7" w:sz="1"/>
              <w:left w:val="single" w:color="D3D1C7" w:sz="1"/>
              <w:bottom w:val="single" w:color="D3D1C7" w:sz="1"/>
              <w:right w:val="single" w:color="D3D1C7"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Test</w:t>
            </w:r>
          </w:p>
        </w:tc>
      </w:tr>
      <w:tr>
        <w:tc>
          <w:tcPr>
            <w:tcW w:type="dxa" w:w="5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1</w:t>
            </w:r>
          </w:p>
        </w:tc>
        <w:tc>
          <w:tcPr>
            <w:tcW w:type="dxa" w:w="32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Add SCORE_VERSION export to docScore.js</w:t>
            </w:r>
          </w:p>
        </w:tc>
        <w:tc>
          <w:tcPr>
            <w:tcW w:type="dxa" w:w="276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docScore.js — top of file</w:t>
            </w:r>
          </w:p>
        </w:tc>
        <w:tc>
          <w:tcPr>
            <w:tcW w:type="dxa" w:w="29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Import in browser console, check value is 1</w:t>
            </w:r>
          </w:p>
        </w:tc>
      </w:tr>
      <w:tr>
        <w:tc>
          <w:tcPr>
            <w:tcW w:type="dxa" w:w="5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2</w:t>
            </w:r>
          </w:p>
        </w:tc>
        <w:tc>
          <w:tcPr>
            <w:tcW w:type="dxa" w:w="32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Run case_snapshots SQL migration</w:t>
            </w:r>
          </w:p>
        </w:tc>
        <w:tc>
          <w:tcPr>
            <w:tcW w:type="dxa" w:w="276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Supabase SQL editor</w:t>
            </w:r>
          </w:p>
        </w:tc>
        <w:tc>
          <w:tcPr>
            <w:tcW w:type="dxa" w:w="29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SELECT * FROM case_snapshots returns empty table</w:t>
            </w:r>
          </w:p>
        </w:tc>
      </w:tr>
      <w:tr>
        <w:tc>
          <w:tcPr>
            <w:tcW w:type="dxa" w:w="5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3</w:t>
            </w:r>
          </w:p>
        </w:tc>
        <w:tc>
          <w:tcPr>
            <w:tcW w:type="dxa" w:w="32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Run funnel_stage_entries SQL migration</w:t>
            </w:r>
          </w:p>
        </w:tc>
        <w:tc>
          <w:tcPr>
            <w:tcW w:type="dxa" w:w="276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Supabase SQL editor</w:t>
            </w:r>
          </w:p>
        </w:tc>
        <w:tc>
          <w:tcPr>
            <w:tcW w:type="dxa" w:w="29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SELECT * FROM funnel_stage_entries returns empty table</w:t>
            </w:r>
          </w:p>
        </w:tc>
      </w:tr>
      <w:tr>
        <w:tc>
          <w:tcPr>
            <w:tcW w:type="dxa" w:w="5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4</w:t>
            </w:r>
          </w:p>
        </w:tc>
        <w:tc>
          <w:tcPr>
            <w:tcW w:type="dxa" w:w="32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Run audit_log enrichment migration</w:t>
            </w:r>
          </w:p>
        </w:tc>
        <w:tc>
          <w:tcPr>
            <w:tcW w:type="dxa" w:w="276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Supabase SQL editor</w:t>
            </w:r>
          </w:p>
        </w:tc>
        <w:tc>
          <w:tcPr>
            <w:tcW w:type="dxa" w:w="29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New columns appear in table inspector</w:t>
            </w:r>
          </w:p>
        </w:tc>
      </w:tr>
      <w:tr>
        <w:tc>
          <w:tcPr>
            <w:tcW w:type="dxa" w:w="5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5</w:t>
            </w:r>
          </w:p>
        </w:tc>
        <w:tc>
          <w:tcPr>
            <w:tcW w:type="dxa" w:w="32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Run agency_settings SLA migration</w:t>
            </w:r>
          </w:p>
        </w:tc>
        <w:tc>
          <w:tcPr>
            <w:tcW w:type="dxa" w:w="276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Supabase SQL editor</w:t>
            </w:r>
          </w:p>
        </w:tc>
        <w:tc>
          <w:tcPr>
            <w:tcW w:type="dxa" w:w="29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Default SLA values present</w:t>
            </w:r>
          </w:p>
        </w:tc>
      </w:tr>
      <w:tr>
        <w:tc>
          <w:tcPr>
            <w:tcW w:type="dxa" w:w="5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6</w:t>
            </w:r>
          </w:p>
        </w:tc>
        <w:tc>
          <w:tcPr>
            <w:tcW w:type="dxa" w:w="32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Copy docScore.js to Edge Function shared folder</w:t>
            </w:r>
          </w:p>
        </w:tc>
        <w:tc>
          <w:tcPr>
            <w:tcW w:type="dxa" w:w="276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supabase/functions/_shared/docScore.ts</w:t>
            </w:r>
          </w:p>
        </w:tc>
        <w:tc>
          <w:tcPr>
            <w:tcW w:type="dxa" w:w="29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deno check passes</w:t>
            </w:r>
          </w:p>
        </w:tc>
      </w:tr>
      <w:tr>
        <w:tc>
          <w:tcPr>
            <w:tcW w:type="dxa" w:w="5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7</w:t>
            </w:r>
          </w:p>
        </w:tc>
        <w:tc>
          <w:tcPr>
            <w:tcW w:type="dxa" w:w="32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Create snapshot-cases Edge Function</w:t>
            </w:r>
          </w:p>
        </w:tc>
        <w:tc>
          <w:tcPr>
            <w:tcW w:type="dxa" w:w="276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supabase/functions/snapshot-cases/index.ts</w:t>
            </w:r>
          </w:p>
        </w:tc>
        <w:tc>
          <w:tcPr>
            <w:tcW w:type="dxa" w:w="29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supabase functions invoke snapshot-cases writes rows</w:t>
            </w:r>
          </w:p>
        </w:tc>
      </w:tr>
      <w:tr>
        <w:tc>
          <w:tcPr>
            <w:tcW w:type="dxa" w:w="5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8</w:t>
            </w:r>
          </w:p>
        </w:tc>
        <w:tc>
          <w:tcPr>
            <w:tcW w:type="dxa" w:w="32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Schedule cron in Supabase Dashboard</w:t>
            </w:r>
          </w:p>
        </w:tc>
        <w:tc>
          <w:tcPr>
            <w:tcW w:type="dxa" w:w="276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Database → Cron Jobs</w:t>
            </w:r>
          </w:p>
        </w:tc>
        <w:tc>
          <w:tcPr>
            <w:tcW w:type="dxa" w:w="29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Cron job appears as active</w:t>
            </w:r>
          </w:p>
        </w:tc>
      </w:tr>
      <w:tr>
        <w:tc>
          <w:tcPr>
            <w:tcW w:type="dxa" w:w="5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9</w:t>
            </w:r>
          </w:p>
        </w:tc>
        <w:tc>
          <w:tcPr>
            <w:tcW w:type="dxa" w:w="32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Add logAuditEvent() helper to StudentDashboard</w:t>
            </w:r>
          </w:p>
        </w:tc>
        <w:tc>
          <w:tcPr>
            <w:tcW w:type="dxa" w:w="276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StudentDashboard.jsx</w:t>
            </w:r>
          </w:p>
        </w:tc>
        <w:tc>
          <w:tcPr>
            <w:tcW w:type="dxa" w:w="29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Change a case status, check audit_log row appears</w:t>
            </w:r>
          </w:p>
        </w:tc>
      </w:tr>
      <w:tr>
        <w:tc>
          <w:tcPr>
            <w:tcW w:type="dxa" w:w="5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10</w:t>
            </w:r>
          </w:p>
        </w:tc>
        <w:tc>
          <w:tcPr>
            <w:tcW w:type="dxa" w:w="32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Instrument updateLeadStatus()</w:t>
            </w:r>
          </w:p>
        </w:tc>
        <w:tc>
          <w:tcPr>
            <w:tcW w:type="dxa" w:w="276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StudentDashboard.jsx</w:t>
            </w:r>
          </w:p>
        </w:tc>
        <w:tc>
          <w:tcPr>
            <w:tcW w:type="dxa" w:w="29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Move a case, check funnel_stage_entries has 2 rows</w:t>
            </w:r>
          </w:p>
        </w:tc>
      </w:tr>
      <w:tr>
        <w:tc>
          <w:tcPr>
            <w:tcW w:type="dxa" w:w="5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11</w:t>
            </w:r>
          </w:p>
        </w:tc>
        <w:tc>
          <w:tcPr>
            <w:tcW w:type="dxa" w:w="32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Add remaining instrumentation points</w:t>
            </w:r>
          </w:p>
        </w:tc>
        <w:tc>
          <w:tcPr>
            <w:tcW w:type="dxa" w:w="276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StudentDashboard.jsx + RadarMatrix.jsx</w:t>
            </w:r>
          </w:p>
        </w:tc>
        <w:tc>
          <w:tcPr>
            <w:tcW w:type="dxa" w:w="29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Perform each action, verify audit_log row</w:t>
            </w:r>
          </w:p>
        </w:tc>
      </w:tr>
      <w:tr>
        <w:tc>
          <w:tcPr>
            <w:tcW w:type="dxa" w:w="5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12</w:t>
            </w:r>
          </w:p>
        </w:tc>
        <w:tc>
          <w:tcPr>
            <w:tcW w:type="dxa" w:w="32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Add /analytics route to App.jsx</w:t>
            </w:r>
          </w:p>
        </w:tc>
        <w:tc>
          <w:tcPr>
            <w:tcW w:type="dxa" w:w="276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App.jsx</w:t>
            </w:r>
          </w:p>
        </w:tc>
        <w:tc>
          <w:tcPr>
            <w:tcW w:type="dxa" w:w="29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Navigate to /analytics as manager — loads. As counsellor — redirects.</w:t>
            </w:r>
          </w:p>
        </w:tc>
      </w:tr>
      <w:tr>
        <w:tc>
          <w:tcPr>
            <w:tcW w:type="dxa" w:w="5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13</w:t>
            </w:r>
          </w:p>
        </w:tc>
        <w:tc>
          <w:tcPr>
            <w:tcW w:type="dxa" w:w="32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Build AnalyticsDashboard.jsx skeleton</w:t>
            </w:r>
          </w:p>
        </w:tc>
        <w:tc>
          <w:tcPr>
            <w:tcW w:type="dxa" w:w="276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AnalyticsDashboard.jsx</w:t>
            </w:r>
          </w:p>
        </w:tc>
        <w:tc>
          <w:tcPr>
            <w:tcW w:type="dxa" w:w="29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Page loads with correct nav tabs and loading states</w:t>
            </w:r>
          </w:p>
        </w:tc>
      </w:tr>
      <w:tr>
        <w:tc>
          <w:tcPr>
            <w:tcW w:type="dxa" w:w="5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14</w:t>
            </w:r>
          </w:p>
        </w:tc>
        <w:tc>
          <w:tcPr>
            <w:tcW w:type="dxa" w:w="32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Build PipelineAgingTable widget</w:t>
            </w:r>
          </w:p>
        </w:tc>
        <w:tc>
          <w:tcPr>
            <w:tcW w:type="dxa" w:w="276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AnalyticsDashboard.jsx</w:t>
            </w:r>
          </w:p>
        </w:tc>
        <w:tc>
          <w:tcPr>
            <w:tcW w:type="dxa" w:w="29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Shows cases from funnel_stage_entries with days_in_stage</w:t>
            </w:r>
          </w:p>
        </w:tc>
      </w:tr>
      <w:tr>
        <w:tc>
          <w:tcPr>
            <w:tcW w:type="dxa" w:w="5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15</w:t>
            </w:r>
          </w:p>
        </w:tc>
        <w:tc>
          <w:tcPr>
            <w:tcW w:type="dxa" w:w="32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Build CounsellorScorecards widget</w:t>
            </w:r>
          </w:p>
        </w:tc>
        <w:tc>
          <w:tcPr>
            <w:tcW w:type="dxa" w:w="276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AnalyticsDashboard.jsx</w:t>
            </w:r>
          </w:p>
        </w:tc>
        <w:tc>
          <w:tcPr>
            <w:tcW w:type="dxa" w:w="29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Each counsellor card shows correct quadrant counts</w:t>
            </w:r>
          </w:p>
        </w:tc>
      </w:tr>
      <w:tr>
        <w:tc>
          <w:tcPr>
            <w:tcW w:type="dxa" w:w="5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16</w:t>
            </w:r>
          </w:p>
        </w:tc>
        <w:tc>
          <w:tcPr>
            <w:tcW w:type="dxa" w:w="32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Build EffortAllocationHeatmap widget</w:t>
            </w:r>
          </w:p>
        </w:tc>
        <w:tc>
          <w:tcPr>
            <w:tcW w:type="dxa" w:w="276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AnalyticsDashboard.jsx</w:t>
            </w:r>
          </w:p>
        </w:tc>
        <w:tc>
          <w:tcPr>
            <w:tcW w:type="dxa" w:w="29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Bars sum to 100% per counsellor</w:t>
            </w:r>
          </w:p>
        </w:tc>
      </w:tr>
      <w:tr>
        <w:tc>
          <w:tcPr>
            <w:tcW w:type="dxa" w:w="5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17</w:t>
            </w:r>
          </w:p>
        </w:tc>
        <w:tc>
          <w:tcPr>
            <w:tcW w:type="dxa" w:w="32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Build QuadrantTransitionChart</w:t>
            </w:r>
          </w:p>
        </w:tc>
        <w:tc>
          <w:tcPr>
            <w:tcW w:type="dxa" w:w="276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AnalyticsDashboard.jsx</w:t>
            </w:r>
          </w:p>
        </w:tc>
        <w:tc>
          <w:tcPr>
            <w:tcW w:type="dxa" w:w="29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Line chart shows trend over available snapshot dates</w:t>
            </w:r>
          </w:p>
        </w:tc>
      </w:tr>
      <w:tr>
        <w:tc>
          <w:tcPr>
            <w:tcW w:type="dxa" w:w="5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18</w:t>
            </w:r>
          </w:p>
        </w:tc>
        <w:tc>
          <w:tcPr>
            <w:tcW w:type="dxa" w:w="32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Build DocVelocityTable</w:t>
            </w:r>
          </w:p>
        </w:tc>
        <w:tc>
          <w:tcPr>
            <w:tcW w:type="dxa" w:w="276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AnalyticsDashboard.jsx</w:t>
            </w:r>
          </w:p>
        </w:tc>
        <w:tc>
          <w:tcPr>
            <w:tcW w:type="dxa" w:w="29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Shows paired DOC_FLAGGED / DOC_UPLOADED elapsed times</w:t>
            </w:r>
          </w:p>
        </w:tc>
      </w:tr>
      <w:tr>
        <w:tc>
          <w:tcPr>
            <w:tcW w:type="dxa" w:w="5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19</w:t>
            </w:r>
          </w:p>
        </w:tc>
        <w:tc>
          <w:tcPr>
            <w:tcW w:type="dxa" w:w="32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Add /admin/docs event dictionary route</w:t>
            </w:r>
          </w:p>
        </w:tc>
        <w:tc>
          <w:tcPr>
            <w:tcW w:type="dxa" w:w="276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AdminPanel.jsx or new file</w:t>
            </w:r>
          </w:p>
        </w:tc>
        <w:tc>
          <w:tcPr>
            <w:tcW w:type="dxa" w:w="29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Page renders full action_type table and schema docs</w:t>
            </w:r>
          </w:p>
        </w:tc>
      </w:tr>
    </w:tbl>
    <w:p>
      <w:pPr>
        <w:pBdr>
          <w:bottom w:val="single" w:color="D3D1C7" w:sz="4" w:space="1"/>
        </w:pBdr>
        <w:spacing w:after="160" w:before="160"/>
      </w:pPr>
      <w:r>
        <w:t xml:space="preserve"/>
      </w:r>
    </w:p>
    <w:p>
      <w:pPr>
        <w:pStyle w:val="Heading1"/>
        <w:spacing w:after="120" w:before="360"/>
      </w:pPr>
      <w:r>
        <w:rPr>
          <w:rFonts w:ascii="Arial" w:cs="Arial" w:eastAsia="Arial" w:hAnsi="Arial"/>
          <w:b/>
          <w:bCs/>
          <w:color w:val="1E3A5F"/>
          <w:sz w:val="32"/>
          <w:szCs w:val="32"/>
        </w:rPr>
        <w:t xml:space="preserve">9. How to Resume This Work in a New Chat</w:t>
      </w:r>
    </w:p>
    <w:p>
      <w:pPr>
        <w:spacing w:after="80" w:before="60"/>
      </w:pPr>
      <w:r>
        <w:rPr>
          <w:rFonts w:ascii="Arial" w:cs="Arial" w:eastAsia="Arial" w:hAnsi="Arial"/>
          <w:color w:val="444441"/>
          <w:sz w:val="20"/>
          <w:szCs w:val="20"/>
        </w:rPr>
        <w:t xml:space="preserve">If this conversation is interrupted, do the following in a new Claude chat:</w:t>
      </w:r>
    </w:p>
    <w:p>
      <w:pPr>
        <w:spacing w:after="80" w:before="80"/>
      </w:pPr>
      <w:r>
        <w:t xml:space="preserve"/>
      </w:r>
    </w:p>
    <w:p>
      <w:pPr>
        <w:pStyle w:val="ListParagraph"/>
        <w:numPr>
          <w:ilvl w:val="0"/>
          <w:numId w:val="2"/>
        </w:numPr>
        <w:spacing w:after="40" w:before="40"/>
      </w:pPr>
      <w:r>
        <w:rPr>
          <w:rFonts w:ascii="Arial" w:cs="Arial" w:eastAsia="Arial" w:hAnsi="Arial"/>
          <w:color w:val="444441"/>
          <w:sz w:val="20"/>
          <w:szCs w:val="20"/>
        </w:rPr>
        <w:t xml:space="preserve">Upload this document plus App.jsx, RadarMatrix.jsx, StudentDashboard.jsx, and docScore.js.</w:t>
      </w:r>
    </w:p>
    <w:p>
      <w:pPr>
        <w:pStyle w:val="ListParagraph"/>
        <w:numPr>
          <w:ilvl w:val="0"/>
          <w:numId w:val="2"/>
        </w:numPr>
        <w:spacing w:after="40" w:before="40"/>
      </w:pPr>
      <w:r>
        <w:rPr>
          <w:rFonts w:ascii="Arial" w:cs="Arial" w:eastAsia="Arial" w:hAnsi="Arial"/>
          <w:color w:val="444441"/>
          <w:sz w:val="20"/>
          <w:szCs w:val="20"/>
        </w:rPr>
        <w:t xml:space="preserve">Say: "We are building the VisaLens analytics system. The full plan is in the document. We left off at step [N] of Section 8. Please continue from there."</w:t>
      </w:r>
    </w:p>
    <w:p>
      <w:pPr>
        <w:pStyle w:val="ListParagraph"/>
        <w:numPr>
          <w:ilvl w:val="0"/>
          <w:numId w:val="2"/>
        </w:numPr>
        <w:spacing w:after="40" w:before="40"/>
      </w:pPr>
      <w:r>
        <w:rPr>
          <w:rFonts w:ascii="Arial" w:cs="Arial" w:eastAsia="Arial" w:hAnsi="Arial"/>
          <w:color w:val="444441"/>
          <w:sz w:val="20"/>
          <w:szCs w:val="20"/>
        </w:rPr>
        <w:t xml:space="preserve">Claude will read the document and have complete context — stack, schema, component structure, instrumentation points, and reasoning — without needing the conversation history.</w:t>
      </w:r>
    </w:p>
    <w:p>
      <w:pPr>
        <w:spacing w:after="80" w:before="80"/>
      </w:pPr>
      <w:r>
        <w:t xml:space="preserve"/>
      </w:r>
    </w:p>
    <w:p>
      <w:pPr>
        <w:pBdr>
          <w:left w:val="single" w:color="0F6E56" w:sz="12" w:space="10"/>
        </w:pBdr>
        <w:spacing w:after="80" w:before="60"/>
        <w:ind w:left="360"/>
      </w:pPr>
      <w:r>
        <w:rPr>
          <w:rFonts w:ascii="Arial" w:cs="Arial" w:eastAsia="Arial" w:hAnsi="Arial"/>
          <w:i/>
          <w:iCs/>
          <w:color w:val="444441"/>
          <w:sz w:val="19"/>
          <w:szCs w:val="19"/>
        </w:rPr>
        <w:t xml:space="preserve">This document covers everything. There is no context in the chat history that is not also in this document.</w:t>
      </w:r>
    </w:p>
    <w:p>
      <w:pPr>
        <w:pBdr>
          <w:bottom w:val="single" w:color="D3D1C7" w:sz="4" w:space="1"/>
        </w:pBdr>
        <w:spacing w:after="160" w:before="160"/>
      </w:pPr>
      <w:r>
        <w:t xml:space="preserve"/>
      </w:r>
    </w:p>
    <w:p>
      <w:pPr>
        <w:spacing w:after="60" w:before="200"/>
        <w:jc w:val="center"/>
      </w:pPr>
      <w:r>
        <w:rPr>
          <w:rFonts w:ascii="Arial" w:cs="Arial" w:eastAsia="Arial" w:hAnsi="Arial"/>
          <w:i/>
          <w:iCs/>
          <w:color w:val="444441"/>
          <w:sz w:val="18"/>
          <w:szCs w:val="18"/>
        </w:rPr>
        <w:t xml:space="preserve">VisaLens Analytics Implementation Plan · v1.0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E3A5F"/>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4444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2026-04-11T18:20:38.163Z</dcterms:created>
  <dcterms:modified xsi:type="dcterms:W3CDTF">2026-04-11T18:20:38.164Z</dcterms:modified>
</cp:coreProperties>
</file>

<file path=docProps/custom.xml><?xml version="1.0" encoding="utf-8"?>
<Properties xmlns="http://schemas.openxmlformats.org/officeDocument/2006/custom-properties" xmlns:vt="http://schemas.openxmlformats.org/officeDocument/2006/docPropsVTypes"/>
</file>