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x4dnh27vvmed" w:id="0"/>
      <w:bookmarkEnd w:id="0"/>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t xml:space="preserve">Below is a list of features in our Music Manager application</w:t>
      </w:r>
    </w:p>
    <w:p w:rsidR="00000000" w:rsidDel="00000000" w:rsidP="00000000" w:rsidRDefault="00000000" w:rsidRPr="00000000">
      <w:pPr>
        <w:pStyle w:val="Heading2"/>
        <w:contextualSpacing w:val="0"/>
      </w:pPr>
      <w:bookmarkStart w:colFirst="0" w:colLast="0" w:name="h.ov01kxomk1g8" w:id="1"/>
      <w:bookmarkEnd w:id="1"/>
      <w:r w:rsidDel="00000000" w:rsidR="00000000" w:rsidRPr="00000000">
        <w:rPr>
          <w:rtl w:val="0"/>
        </w:rPr>
        <w:t xml:space="preserve">File Manager Features</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rtl w:val="0"/>
        </w:rPr>
        <w:t xml:space="preserve">The file manager consists of 3 panels, the Library view, Folder Content view and a File tree view (Figure 1)</w:t>
      </w:r>
    </w:p>
    <w:p w:rsidR="00000000" w:rsidDel="00000000" w:rsidP="00000000" w:rsidRDefault="00000000" w:rsidRPr="00000000">
      <w:pPr>
        <w:contextualSpacing w:val="0"/>
        <w:jc w:val="center"/>
      </w:pPr>
      <w:r w:rsidDel="00000000" w:rsidR="00000000" w:rsidRPr="00000000">
        <w:drawing>
          <wp:inline distB="114300" distT="114300" distL="114300" distR="114300">
            <wp:extent cx="5376863" cy="2145575"/>
            <wp:effectExtent b="0" l="0" r="0" t="0"/>
            <wp:docPr id="14" name="image32.png"/>
            <a:graphic>
              <a:graphicData uri="http://schemas.openxmlformats.org/drawingml/2006/picture">
                <pic:pic>
                  <pic:nvPicPr>
                    <pic:cNvPr id="0" name="image32.png"/>
                    <pic:cNvPicPr preferRelativeResize="0"/>
                  </pic:nvPicPr>
                  <pic:blipFill>
                    <a:blip r:embed="rId5"/>
                    <a:srcRect b="0" l="0" r="0" t="0"/>
                    <a:stretch>
                      <a:fillRect/>
                    </a:stretch>
                  </pic:blipFill>
                  <pic:spPr>
                    <a:xfrm>
                      <a:off x="0" y="0"/>
                      <a:ext cx="5376863" cy="214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1: Library view, Folder Content view and  File tree view, in order from left to right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new library can be added through File &gt; Add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Library, Folder Content and File tree views will be saved between application sessions</w:t>
      </w:r>
    </w:p>
    <w:p w:rsidR="00000000" w:rsidDel="00000000" w:rsidP="00000000" w:rsidRDefault="00000000" w:rsidRPr="00000000">
      <w:pPr>
        <w:pStyle w:val="Heading3"/>
        <w:contextualSpacing w:val="0"/>
      </w:pPr>
      <w:bookmarkStart w:colFirst="0" w:colLast="0" w:name="h.z4zpr4a42a6m" w:id="2"/>
      <w:bookmarkEnd w:id="2"/>
      <w:r w:rsidDel="00000000" w:rsidR="00000000" w:rsidRPr="00000000">
        <w:rPr>
          <w:rtl w:val="0"/>
        </w:rPr>
        <w:t xml:space="preserve">Library View</w:t>
      </w:r>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Double clicking a folder will display it’s music files inside the Folder Content view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Double clicking on a song in this panel will play it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Right click &gt; “Show in Right Pane” will display the file tree of the folder in the File Tree View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Options &gt; Left Pane &gt; “Show folders only” will show only folders in the file tree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Libraries can be removed from view using Right Click &gt; “Remove This Library”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Right click on a song will display the menu in Figure </w:t>
      </w:r>
      <w:r w:rsidDel="00000000" w:rsidR="00000000" w:rsidRPr="00000000">
        <w:rPr>
          <w:rtl w:val="0"/>
        </w:rPr>
        <w:t xml:space="preserve">2</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58841" cy="1500188"/>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758841" cy="1500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w:t>
      </w:r>
      <w:r w:rsidDel="00000000" w:rsidR="00000000" w:rsidRPr="00000000">
        <w:rPr>
          <w:i w:val="1"/>
          <w:sz w:val="20"/>
          <w:szCs w:val="20"/>
          <w:rtl w:val="0"/>
        </w:rPr>
        <w:t xml:space="preserve">2</w:t>
      </w:r>
      <w:r w:rsidDel="00000000" w:rsidR="00000000" w:rsidRPr="00000000">
        <w:rPr>
          <w:i w:val="1"/>
          <w:sz w:val="20"/>
          <w:szCs w:val="20"/>
          <w:rtl w:val="0"/>
        </w:rPr>
        <w:t xml:space="preserve">: Right click menu for a song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Right clicking on a library folder will display the menu in Figure </w:t>
      </w:r>
      <w:r w:rsidDel="00000000" w:rsidR="00000000" w:rsidRPr="00000000">
        <w:rPr>
          <w:rtl w:val="0"/>
        </w:rPr>
        <w:t xml:space="preserve">3</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338263" cy="1316678"/>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338263" cy="13166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3: Right click menu for a library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Right clicking on a folder will display the menu in Figure </w:t>
      </w:r>
      <w:r w:rsidDel="00000000" w:rsidR="00000000" w:rsidRPr="00000000">
        <w:rPr>
          <w:rtl w:val="0"/>
        </w:rPr>
        <w:t xml:space="preserve">4</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895475" cy="1168232"/>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895475" cy="11682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w:t>
      </w:r>
      <w:r w:rsidDel="00000000" w:rsidR="00000000" w:rsidRPr="00000000">
        <w:rPr>
          <w:i w:val="1"/>
          <w:sz w:val="20"/>
          <w:szCs w:val="20"/>
          <w:rtl w:val="0"/>
        </w:rPr>
        <w:t xml:space="preserve">4</w:t>
      </w:r>
      <w:r w:rsidDel="00000000" w:rsidR="00000000" w:rsidRPr="00000000">
        <w:rPr>
          <w:i w:val="1"/>
          <w:sz w:val="20"/>
          <w:szCs w:val="20"/>
          <w:rtl w:val="0"/>
        </w:rPr>
        <w:t xml:space="preserve">: Right click menu for a folder</w:t>
      </w:r>
    </w:p>
    <w:p w:rsidR="00000000" w:rsidDel="00000000" w:rsidP="00000000" w:rsidRDefault="00000000" w:rsidRPr="00000000">
      <w:pPr>
        <w:pStyle w:val="Heading3"/>
        <w:contextualSpacing w:val="0"/>
      </w:pPr>
      <w:bookmarkStart w:colFirst="0" w:colLast="0" w:name="h.m6owx1ygzej" w:id="3"/>
      <w:bookmarkEnd w:id="3"/>
      <w:r w:rsidDel="00000000" w:rsidR="00000000" w:rsidRPr="00000000">
        <w:rPr>
          <w:rtl w:val="0"/>
        </w:rPr>
        <w:t xml:space="preserve">Folder Content View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Displays song information for music files under a selected folder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default displays only songs directly under a folder, this can be changed in Options &gt; Center Panel &gt; “Show files in subfolders”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Right clicking on a song will display the options in Figure </w:t>
      </w:r>
      <w:r w:rsidDel="00000000" w:rsidR="00000000" w:rsidRPr="00000000">
        <w:rPr>
          <w:rtl w:val="0"/>
        </w:rPr>
        <w:t xml:space="preserve">5</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171575" cy="1805811"/>
            <wp:effectExtent b="0" l="0" r="0" t="0"/>
            <wp:docPr id="15"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1171575" cy="18058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w:t>
      </w:r>
      <w:r w:rsidDel="00000000" w:rsidR="00000000" w:rsidRPr="00000000">
        <w:rPr>
          <w:i w:val="1"/>
          <w:sz w:val="20"/>
          <w:szCs w:val="20"/>
          <w:rtl w:val="0"/>
        </w:rPr>
        <w:t xml:space="preserve">5</w:t>
      </w:r>
      <w:r w:rsidDel="00000000" w:rsidR="00000000" w:rsidRPr="00000000">
        <w:rPr>
          <w:i w:val="1"/>
          <w:sz w:val="20"/>
          <w:szCs w:val="20"/>
          <w:rtl w:val="0"/>
        </w:rPr>
        <w:t xml:space="preserve">: Right click menu for a song in Folder Content view</w:t>
      </w:r>
      <w:r w:rsidDel="00000000" w:rsidR="00000000" w:rsidRPr="00000000">
        <w:rPr>
          <w:rtl w:val="0"/>
        </w:rPr>
      </w:r>
    </w:p>
    <w:p w:rsidR="00000000" w:rsidDel="00000000" w:rsidP="00000000" w:rsidRDefault="00000000" w:rsidRPr="00000000">
      <w:pPr>
        <w:pStyle w:val="Heading3"/>
        <w:contextualSpacing w:val="0"/>
      </w:pPr>
      <w:bookmarkStart w:colFirst="0" w:colLast="0" w:name="h.ojv573morttt" w:id="4"/>
      <w:bookmarkEnd w:id="4"/>
      <w:r w:rsidDel="00000000" w:rsidR="00000000" w:rsidRPr="00000000">
        <w:rPr>
          <w:rtl w:val="0"/>
        </w:rPr>
        <w:t xml:space="preserve">File Tree </w:t>
      </w:r>
      <w:r w:rsidDel="00000000" w:rsidR="00000000" w:rsidRPr="00000000">
        <w:rPr>
          <w:rtl w:val="0"/>
        </w:rPr>
        <w:t xml:space="preserve">View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Double clicking on a song in this panel will play it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Right clicking on a folder will display options similar to Figure 4</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Right clicking on a song will display options similar to Figure 2</w:t>
      </w:r>
    </w:p>
    <w:p w:rsidR="00000000" w:rsidDel="00000000" w:rsidP="00000000" w:rsidRDefault="00000000" w:rsidRPr="00000000">
      <w:pPr>
        <w:pStyle w:val="Heading3"/>
        <w:contextualSpacing w:val="0"/>
      </w:pPr>
      <w:bookmarkStart w:colFirst="0" w:colLast="0" w:name="h.d1yw7e7hy8vr" w:id="5"/>
      <w:bookmarkEnd w:id="5"/>
      <w:r w:rsidDel="00000000" w:rsidR="00000000" w:rsidRPr="00000000">
        <w:rPr>
          <w:rtl w:val="0"/>
        </w:rPr>
        <w:t xml:space="preserve">File System Actions</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Copying or moving a file or folder through the file system (Windows file explorer) will update the application UI</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Deleting through the file system will also update the application UI</w:t>
      </w:r>
    </w:p>
    <w:p w:rsidR="00000000" w:rsidDel="00000000" w:rsidP="00000000" w:rsidRDefault="00000000" w:rsidRPr="00000000">
      <w:pPr>
        <w:pStyle w:val="Heading2"/>
        <w:contextualSpacing w:val="0"/>
      </w:pPr>
      <w:bookmarkStart w:colFirst="0" w:colLast="0" w:name="h.8xa5rte4etj7" w:id="6"/>
      <w:bookmarkEnd w:id="6"/>
      <w:r w:rsidDel="00000000" w:rsidR="00000000" w:rsidRPr="00000000">
        <w:rPr>
          <w:rtl w:val="0"/>
        </w:rPr>
        <w:t xml:space="preserve">Playlist Features</w:t>
      </w:r>
    </w:p>
    <w:p w:rsidR="00000000" w:rsidDel="00000000" w:rsidP="00000000" w:rsidRDefault="00000000" w:rsidRPr="00000000">
      <w:pPr>
        <w:numPr>
          <w:ilvl w:val="0"/>
          <w:numId w:val="11"/>
        </w:numPr>
        <w:ind w:left="720" w:hanging="360"/>
        <w:contextualSpacing w:val="1"/>
        <w:rPr>
          <w:b w:val="1"/>
          <w:u w:val="none"/>
        </w:rPr>
      </w:pPr>
      <w:r w:rsidDel="00000000" w:rsidR="00000000" w:rsidRPr="00000000">
        <w:rPr>
          <w:rtl w:val="0"/>
        </w:rPr>
        <w:t xml:space="preserve">Shuffle the playlist entirely (when no song in the playlist is playing) or only unplayed songs (when a song in the playlist is playing)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Rename playlist(s)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Remove playlist(s)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Customize displaying columns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 song to playlist (either drag and drop or right click on a song in file manager view)</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Remove song from playlist (right click on a song in the playlist view)</w:t>
      </w:r>
      <w:r w:rsidDel="00000000" w:rsidR="00000000" w:rsidRPr="00000000">
        <w:rPr>
          <w:rtl w:val="0"/>
        </w:rPr>
      </w:r>
    </w:p>
    <w:p w:rsidR="00000000" w:rsidDel="00000000" w:rsidP="00000000" w:rsidRDefault="00000000" w:rsidRPr="00000000">
      <w:pPr>
        <w:pStyle w:val="Heading2"/>
        <w:contextualSpacing w:val="0"/>
      </w:pPr>
      <w:bookmarkStart w:colFirst="0" w:colLast="0" w:name="h.5b1ffl2wtqm3" w:id="7"/>
      <w:bookmarkEnd w:id="7"/>
      <w:r w:rsidDel="00000000" w:rsidR="00000000" w:rsidRPr="00000000">
        <w:rPr>
          <w:rtl w:val="0"/>
        </w:rPr>
        <w:t xml:space="preserve">Music Player Features</w:t>
      </w:r>
    </w:p>
    <w:p w:rsidR="00000000" w:rsidDel="00000000" w:rsidP="00000000" w:rsidRDefault="00000000" w:rsidRPr="00000000">
      <w:pPr>
        <w:pStyle w:val="Heading3"/>
        <w:contextualSpacing w:val="0"/>
      </w:pPr>
      <w:bookmarkStart w:colFirst="0" w:colLast="0" w:name="h.mjbsxeyzmtyi" w:id="8"/>
      <w:bookmarkEnd w:id="8"/>
      <w:r w:rsidDel="00000000" w:rsidR="00000000" w:rsidRPr="00000000">
        <w:rPr>
          <w:rtl w:val="0"/>
        </w:rPr>
        <w:t xml:space="preserve">Playback Overview</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3 different playback locations that you could be playing from:</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Song History:</w:t>
      </w:r>
      <w:r w:rsidDel="00000000" w:rsidR="00000000" w:rsidRPr="00000000">
        <w:rPr>
          <w:rtl w:val="0"/>
        </w:rPr>
        <w:t xml:space="preserve"> </w:t>
      </w:r>
      <w:r w:rsidDel="00000000" w:rsidR="00000000" w:rsidRPr="00000000">
        <w:rPr>
          <w:rtl w:val="0"/>
        </w:rPr>
        <w:t xml:space="preserve">If you are playing something from history then you will be moving around your history.  The next song will move you to the next song in the history list, similarly with the previous song. If you are playing something off the history list, the song should be highlighted in blue. Expanding the History Tab will show you what is currently in the history</w:t>
      </w:r>
    </w:p>
    <w:p w:rsidR="00000000" w:rsidDel="00000000" w:rsidP="00000000" w:rsidRDefault="00000000" w:rsidRPr="00000000">
      <w:pPr>
        <w:contextualSpacing w:val="0"/>
        <w:jc w:val="center"/>
      </w:pPr>
      <w:r w:rsidDel="00000000" w:rsidR="00000000" w:rsidRPr="00000000">
        <w:drawing>
          <wp:inline distB="114300" distT="114300" distL="114300" distR="114300">
            <wp:extent cx="3333750" cy="3190875"/>
            <wp:effectExtent b="0" l="0" r="0" t="0"/>
            <wp:docPr id="17"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333750" cy="319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6: A song that is being played from history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Playback Queue:</w:t>
      </w:r>
      <w:r w:rsidDel="00000000" w:rsidR="00000000" w:rsidRPr="00000000">
        <w:rPr>
          <w:rtl w:val="0"/>
        </w:rPr>
        <w:t xml:space="preserve"> </w:t>
      </w:r>
      <w:r w:rsidDel="00000000" w:rsidR="00000000" w:rsidRPr="00000000">
        <w:rPr>
          <w:rtl w:val="0"/>
        </w:rPr>
        <w:t xml:space="preserve">If you place a song on the playback queue then it should be played as the next song if you are not playing off the history queue. Anything under the Playing Next tab is what is currently in the Playback Queue </w:t>
      </w:r>
    </w:p>
    <w:p w:rsidR="00000000" w:rsidDel="00000000" w:rsidP="00000000" w:rsidRDefault="00000000" w:rsidRPr="00000000">
      <w:pPr>
        <w:contextualSpacing w:val="0"/>
        <w:jc w:val="center"/>
      </w:pPr>
      <w:r w:rsidDel="00000000" w:rsidR="00000000" w:rsidRPr="00000000">
        <w:drawing>
          <wp:inline distB="114300" distT="114300" distL="114300" distR="114300">
            <wp:extent cx="3390900" cy="3057525"/>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390900" cy="305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7: A song that is on the Playback queue will be played next if you are not playing a song from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Playlist:</w:t>
      </w:r>
      <w:r w:rsidDel="00000000" w:rsidR="00000000" w:rsidRPr="00000000">
        <w:rPr>
          <w:rtl w:val="0"/>
        </w:rPr>
        <w:t xml:space="preserve"> </w:t>
      </w:r>
      <w:r w:rsidDel="00000000" w:rsidR="00000000" w:rsidRPr="00000000">
        <w:rPr>
          <w:rtl w:val="0"/>
        </w:rPr>
        <w:t xml:space="preserve">If you are playing a playlist then the following songs in the selected playlist will play. You can repeat playlist by selecting the repeat playlist mode icon </w:t>
      </w:r>
    </w:p>
    <w:p w:rsidR="00000000" w:rsidDel="00000000" w:rsidP="00000000" w:rsidRDefault="00000000" w:rsidRPr="00000000">
      <w:pPr>
        <w:contextualSpacing w:val="0"/>
        <w:jc w:val="center"/>
      </w:pPr>
      <w:r w:rsidDel="00000000" w:rsidR="00000000" w:rsidRPr="00000000">
        <w:drawing>
          <wp:inline distB="114300" distT="114300" distL="114300" distR="114300">
            <wp:extent cx="3486150" cy="3086100"/>
            <wp:effectExtent b="0" l="0" r="0" t="0"/>
            <wp:docPr id="19"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348615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8: Clicking the circle play button will play the current playlist selected</w:t>
      </w:r>
    </w:p>
    <w:p w:rsidR="00000000" w:rsidDel="00000000" w:rsidP="00000000" w:rsidRDefault="00000000" w:rsidRPr="00000000">
      <w:pPr>
        <w:contextualSpacing w:val="0"/>
        <w:jc w:val="center"/>
      </w:pPr>
      <w:r w:rsidDel="00000000" w:rsidR="00000000" w:rsidRPr="00000000">
        <w:drawing>
          <wp:inline distB="114300" distT="114300" distL="114300" distR="114300">
            <wp:extent cx="1714500" cy="866775"/>
            <wp:effectExtent b="0" l="0" r="0" t="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714500" cy="866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9: Selecting the repeat playlist mode will allow you to restart the playlist after it is done finishing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628650" cy="571500"/>
            <wp:effectExtent b="0" l="0" r="0" t="0"/>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28650" cy="571500"/>
                    </a:xfrm>
                    <a:prstGeom prst="rect"/>
                    <a:ln/>
                  </pic:spPr>
                </pic:pic>
              </a:graphicData>
            </a:graphic>
          </wp:inline>
        </w:drawing>
      </w:r>
      <w:r w:rsidDel="00000000" w:rsidR="00000000" w:rsidRPr="00000000">
        <w:drawing>
          <wp:inline distB="114300" distT="114300" distL="114300" distR="114300">
            <wp:extent cx="533400" cy="552450"/>
            <wp:effectExtent b="0" l="0" r="0" t="0"/>
            <wp:docPr id="18"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533400"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18"/>
          <w:szCs w:val="18"/>
          <w:rtl w:val="0"/>
        </w:rPr>
        <w:t xml:space="preserve">Figure 10: The left icon indicates that the Repeat Playlist Mode is activated while the right icon indicates it is not activated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music player will play a MP3 file that are in the library by clicking on the mp3 file in any panels in the FileManager and Playlist Views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CTRL-Clicking on any songs in the File Manager View will bring up a Playback Menu as shown in Figure 6</w:t>
      </w:r>
    </w:p>
    <w:p w:rsidR="00000000" w:rsidDel="00000000" w:rsidP="00000000" w:rsidRDefault="00000000" w:rsidRPr="00000000">
      <w:pPr>
        <w:contextualSpacing w:val="0"/>
        <w:jc w:val="center"/>
      </w:pPr>
      <w:r w:rsidDel="00000000" w:rsidR="00000000" w:rsidRPr="00000000">
        <w:drawing>
          <wp:inline distB="114300" distT="114300" distL="114300" distR="114300">
            <wp:extent cx="4000500" cy="1276350"/>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000500" cy="1276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11:CTRL click on a song to bring up Playback Menu</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b w:val="1"/>
          <w:rtl w:val="0"/>
        </w:rPr>
        <w:t xml:space="preserve">Play Song:</w:t>
      </w:r>
      <w:r w:rsidDel="00000000" w:rsidR="00000000" w:rsidRPr="00000000">
        <w:rPr>
          <w:rtl w:val="0"/>
        </w:rPr>
        <w:t xml:space="preserve"> Will Play the song right away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b w:val="1"/>
          <w:rtl w:val="0"/>
        </w:rPr>
        <w:t xml:space="preserve">Play Song Next</w:t>
      </w:r>
      <w:r w:rsidDel="00000000" w:rsidR="00000000" w:rsidRPr="00000000">
        <w:rPr>
          <w:rtl w:val="0"/>
        </w:rPr>
        <w:t xml:space="preserve">: Will place the song at the front of the playback queue so that it will play next after the current song is done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b w:val="1"/>
          <w:rtl w:val="0"/>
        </w:rPr>
        <w:t xml:space="preserve">Place Song On Queue:</w:t>
      </w:r>
      <w:r w:rsidDel="00000000" w:rsidR="00000000" w:rsidRPr="00000000">
        <w:rPr>
          <w:rtl w:val="0"/>
        </w:rPr>
        <w:t xml:space="preserve"> Will place song on the back of the playback queue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Previous Song Button will play the previous song which can be any song you have played. Hovering over it should show you the name of the song if there was one found in the metadata or the file name if there wasn’t. If the song is the last one in the history list then it the previous song will just restart the song</w:t>
      </w:r>
    </w:p>
    <w:p w:rsidR="00000000" w:rsidDel="00000000" w:rsidP="00000000" w:rsidRDefault="00000000" w:rsidRPr="00000000">
      <w:pPr>
        <w:contextualSpacing w:val="0"/>
        <w:jc w:val="center"/>
      </w:pPr>
      <w:r w:rsidDel="00000000" w:rsidR="00000000" w:rsidRPr="00000000">
        <w:drawing>
          <wp:inline distB="114300" distT="114300" distL="114300" distR="114300">
            <wp:extent cx="3352800" cy="1190625"/>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352800"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12: Hover over previous song icon will show the previous song or itself if it is the oldest song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Next Song button will play the next song that is available if there is one. Similarly hovering over it will show you the name of the next song</w:t>
      </w:r>
    </w:p>
    <w:p w:rsidR="00000000" w:rsidDel="00000000" w:rsidP="00000000" w:rsidRDefault="00000000" w:rsidRPr="00000000">
      <w:pPr>
        <w:contextualSpacing w:val="0"/>
        <w:jc w:val="center"/>
      </w:pPr>
      <w:r w:rsidDel="00000000" w:rsidR="00000000" w:rsidRPr="00000000">
        <w:drawing>
          <wp:inline distB="114300" distT="114300" distL="114300" distR="114300">
            <wp:extent cx="3314700" cy="12573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3147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13: Hover over next song icon will show the next song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Hovering over the seek bar will show the current playback time of the song. Clicking on the seek bar will move the currently playing song to that location</w:t>
      </w:r>
    </w:p>
    <w:p w:rsidR="00000000" w:rsidDel="00000000" w:rsidP="00000000" w:rsidRDefault="00000000" w:rsidRPr="00000000">
      <w:pPr>
        <w:contextualSpacing w:val="0"/>
        <w:jc w:val="center"/>
      </w:pPr>
      <w:r w:rsidDel="00000000" w:rsidR="00000000" w:rsidRPr="00000000">
        <w:drawing>
          <wp:inline distB="114300" distT="114300" distL="114300" distR="114300">
            <wp:extent cx="3333750" cy="847725"/>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333750" cy="847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14: Playback time of the Song is shown by hovering the seekbar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can drag the volume slider to set the volume level. Alternatively selecting the volume icons will either mute or set the volume to the max level. </w:t>
      </w:r>
    </w:p>
    <w:p w:rsidR="00000000" w:rsidDel="00000000" w:rsidP="00000000" w:rsidRDefault="00000000" w:rsidRPr="00000000">
      <w:pPr>
        <w:contextualSpacing w:val="0"/>
        <w:jc w:val="center"/>
      </w:pPr>
      <w:r w:rsidDel="00000000" w:rsidR="00000000" w:rsidRPr="00000000">
        <w:drawing>
          <wp:inline distB="114300" distT="114300" distL="114300" distR="114300">
            <wp:extent cx="1571625" cy="733425"/>
            <wp:effectExtent b="0" l="0" r="0" t="0"/>
            <wp:docPr id="16"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1571625" cy="733425"/>
                    </a:xfrm>
                    <a:prstGeom prst="rect"/>
                    <a:ln/>
                  </pic:spPr>
                </pic:pic>
              </a:graphicData>
            </a:graphic>
          </wp:inline>
        </w:drawing>
      </w:r>
      <w:r w:rsidDel="00000000" w:rsidR="00000000" w:rsidRPr="00000000">
        <w:drawing>
          <wp:inline distB="114300" distT="114300" distL="114300" distR="114300">
            <wp:extent cx="1571625" cy="438150"/>
            <wp:effectExtent b="0" l="0" r="0" t="0"/>
            <wp:docPr id="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571625" cy="438150"/>
                    </a:xfrm>
                    <a:prstGeom prst="rect"/>
                    <a:ln/>
                  </pic:spPr>
                </pic:pic>
              </a:graphicData>
            </a:graphic>
          </wp:inline>
        </w:drawing>
      </w:r>
      <w:r w:rsidDel="00000000" w:rsidR="00000000" w:rsidRPr="00000000">
        <w:drawing>
          <wp:inline distB="114300" distT="114300" distL="114300" distR="114300">
            <wp:extent cx="1266825" cy="723900"/>
            <wp:effectExtent b="0" l="0" r="0" t="0"/>
            <wp:docPr id="1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1266825"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Figure 15: Volume Control options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-781049</wp:posOffset>
          </wp:positionH>
          <wp:positionV relativeFrom="paragraph">
            <wp:posOffset>-19049</wp:posOffset>
          </wp:positionV>
          <wp:extent cx="519113" cy="519113"/>
          <wp:effectExtent b="0" l="0" r="0" t="0"/>
          <wp:wrapSquare wrapText="bothSides" distB="114300" distT="114300" distL="114300" distR="114300"/>
          <wp:docPr id="13" name="image31.png"/>
          <a:graphic>
            <a:graphicData uri="http://schemas.openxmlformats.org/drawingml/2006/picture">
              <pic:pic>
                <pic:nvPicPr>
                  <pic:cNvPr id="0" name="image31.png"/>
                  <pic:cNvPicPr preferRelativeResize="0"/>
                </pic:nvPicPr>
                <pic:blipFill>
                  <a:blip r:embed="rId1"/>
                  <a:srcRect b="0" l="0" r="0" t="0"/>
                  <a:stretch>
                    <a:fillRect/>
                  </a:stretch>
                </pic:blipFill>
                <pic:spPr>
                  <a:xfrm>
                    <a:off x="0" y="0"/>
                    <a:ext cx="519113" cy="5191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CMPT 373 - Team Gamma</w:t>
      <w:tab/>
      <w:tab/>
      <w:tab/>
      <w:tab/>
      <w:tab/>
      <w:tab/>
      <w:tab/>
      <w:tab/>
      <w:tab/>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Gamma Music Manager </w:t>
    </w:r>
    <w:r w:rsidDel="00000000" w:rsidR="00000000" w:rsidRPr="00000000">
      <w:rPr>
        <w:rtl w:val="0"/>
      </w:rPr>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22.png"/><Relationship Id="rId22" Type="http://schemas.openxmlformats.org/officeDocument/2006/relationships/image" Target="media/image25.png"/><Relationship Id="rId10" Type="http://schemas.openxmlformats.org/officeDocument/2006/relationships/image" Target="media/image35.png"/><Relationship Id="rId21" Type="http://schemas.openxmlformats.org/officeDocument/2006/relationships/image" Target="media/image21.png"/><Relationship Id="rId13" Type="http://schemas.openxmlformats.org/officeDocument/2006/relationships/image" Target="media/image18.png"/><Relationship Id="rId12" Type="http://schemas.openxmlformats.org/officeDocument/2006/relationships/image" Target="media/image37.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png"/><Relationship Id="rId15" Type="http://schemas.openxmlformats.org/officeDocument/2006/relationships/image" Target="media/image36.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26.png"/><Relationship Id="rId5" Type="http://schemas.openxmlformats.org/officeDocument/2006/relationships/image" Target="media/image32.png"/><Relationship Id="rId19" Type="http://schemas.openxmlformats.org/officeDocument/2006/relationships/image" Target="media/image11.png"/><Relationship Id="rId6" Type="http://schemas.openxmlformats.org/officeDocument/2006/relationships/image" Target="media/image05.png"/><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