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1D3" w:rsidRDefault="00000000">
      <w:pPr>
        <w:pStyle w:val="1"/>
        <w:spacing w:before="320" w:after="16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>智能会议签到与出勤分析系统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 xml:space="preserve"> 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>可行性分析报告</w:t>
      </w:r>
    </w:p>
    <w:p w:rsidR="004941D3" w:rsidRDefault="00000000">
      <w:pPr>
        <w:spacing w:after="0" w:line="360" w:lineRule="auto"/>
        <w:ind w:firstLineChars="200" w:firstLine="489"/>
        <w:jc w:val="both"/>
      </w:pP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项目名称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：基于深度学习的企业智能会议签到与出勤分析系统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 w:cs="Times New Roman"/>
          <w:i/>
          <w:color w:val="000000"/>
          <w:sz w:val="24"/>
          <w:szCs w:val="24"/>
        </w:rPr>
        <w:t>Smart Meeting Vision System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文档版本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v1.2.0</w:t>
      </w:r>
    </w:p>
    <w:p w:rsidR="004941D3" w:rsidRDefault="00000000">
      <w:pPr>
        <w:spacing w:after="0" w:line="360" w:lineRule="auto"/>
        <w:ind w:firstLineChars="200" w:firstLine="489"/>
        <w:jc w:val="both"/>
      </w:pP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适用课程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：软件工程项目训练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南京工程学院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软件工程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232)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分析方法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5W2H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分析模型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(What, Why, Who, Where, When, How, How much) + GB/T 8567-2006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规范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编写时间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2026-09-02</w:t>
      </w:r>
    </w:p>
    <w:p w:rsidR="004941D3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5W2H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可行性分析全景图</w:t>
      </w:r>
    </w:p>
    <w:p w:rsidR="004941D3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270500" cy="2430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D3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1. WHAT ——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我们要构建一个什么样的系统？（功能与范围可行性）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1.1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：系统的核心产品定位与交付形态是什么？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：系统定位为一套面向企事业单位及学术研讨场景的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轻量级现代桌面客户端软件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。采用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传统桌面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MIS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业务管理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+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异步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PyTorch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/YOLO/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ByteTrack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视觉感知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一体化架构，非纯算法实验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Demo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，而是具备完整业务流的产品级软件。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1.2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：系统交付的核心功能边界包含哪些？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视频源接入与切换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：支持物理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USB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摄像头、本地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MP4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文件及内置演示基准包；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lastRenderedPageBreak/>
        <w:t>自由席位在席感知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YOLO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目标检测结合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ByteTrack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分配动态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lang w:eastAsia="zh-CN"/>
        </w:rPr>
        <w:t>TrackingID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，统计连续在席时长；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分心行为防误报判定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YOLOv8-Pose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提取手腕关节点，计算手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-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机尺度归一化欧氏距离（区分桌上平放与手持玩手机）；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工位区域与离席检测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：支持动态划定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lang w:eastAsia="zh-CN"/>
        </w:rPr>
        <w:t>SeatZone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工位并执行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15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帧时序防抖离席判定；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业务闭环与报表导出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SQLite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零配置存储，违规自动截取高清红框快照，一键导出内嵌超链接的标准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Excel (</w:t>
      </w:r>
      <w:r>
        <w:rPr>
          <w:rFonts w:ascii="Consolas" w:eastAsia="Consolas" w:hAnsi="Consolas" w:cs="Consolas"/>
          <w:sz w:val="21"/>
          <w:szCs w:val="21"/>
          <w:lang w:eastAsia="zh-CN"/>
        </w:rPr>
        <w:t>.xlsx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)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考勤报表。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可行性结论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：功能边界清晰收敛，架构已完成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ADR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裁剪（彻底剔除高复杂度的人脸识别底库），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功能与范围完全可行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:rsidR="004941D3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2. WHY ——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为什么必须开发该系统？（必要性与价值可行性）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2.1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：传统会议考勤模式存在哪些难以解决的业务痛点？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人工点名低效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：每次会议占用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5~10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分钟逐一点名，影响会议紧凑度；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代签与冒签漏洞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：纸质签到表或打卡机无法防范替签与代打卡；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中途离席难以监管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：自由入座场景下，人员中途溜会、长时间离席无法客观留痕；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消极参会缺乏证据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：低头玩手机等分心行为缺乏客观、不可篡改的证据链；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报表整理耗时繁琐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：会后人事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/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考勤员需人工录入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Excel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并计算出勤率。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2.2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：本系统能带来哪些不可替代的业务与工程价值？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：系统实现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进场即识别、在席即统计、分心即抓拍、会后即出表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的全流程自动化，不仅大幅降低企业管理成本，更作为软件工程项目训练的标杆案例，具备极高的教学考核与展示价值。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可行性结论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：业务痛点真实明确，需求迫切，投入产出比极高，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立项必要性完全可行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:rsidR="004941D3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3. WHO ——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目标用户是谁？谁来开发与维护？（人员与组织可行性）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3.1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：最终使用系统的用户是谁？对他们有何技能要求？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lastRenderedPageBreak/>
        <w:t>会议考勤员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/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管理员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：负责新建会议、导入名单、启动监控与微调状态。系统提供一键化操作，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零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AI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专业知识门槛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部门主管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/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参会人员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：查阅出勤看板、通过快照核验违规、查阅导出的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Excel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报表。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3.2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：开发团队的能力与资源能否支撑项目顺利完成？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：项目基于标准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Python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生态，选用的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PySide6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PyTorch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OpenCV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均有完善的中文社区文档与现成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API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支持。经过软件工程课程前期的技术专题培训，开发者完全具备编码、调试与测试能力。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可行性结论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：用户操作极其友好，开发者技术栈高度匹配，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人员与组织完全可行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:rsidR="004941D3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4. WHERE ——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系统在什么环境运行？应用在哪些场景？（运行与场景可行性）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4.1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：系统支持在何种软硬件环境下运行？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4941D3" w:rsidRDefault="00000000">
      <w:pPr>
        <w:spacing w:after="0" w:line="360" w:lineRule="auto"/>
        <w:ind w:firstLineChars="200" w:firstLine="489"/>
        <w:jc w:val="both"/>
      </w:pP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操作系统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：原生支持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macOS (Apple Silicon / Intel)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Windows 10/11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，跨平台免编译；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硬件要求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：普通办公笔记本电脑（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Intel i5 / Apple M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系列芯片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/ 8GB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内存），无需配备昂贵的专用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GPU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服务器；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外设适配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：免驱动支持各类笔记本内置摄像头与通用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USB 1080P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摄像头。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4.2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：系统的典型应用物理场景有哪些？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：企业日常例会室、学术报告厅、高校多媒体教室、智慧研讨室等自由就座环境。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可行性结论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：运行环境要求低，单机免服务器依赖，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运行与场景完全可行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:rsidR="004941D3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5. WHEN ——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何时实施与交付？进度能否按期受控？（时间与进度可行性）</w:t>
      </w:r>
    </w:p>
    <w:p w:rsidR="004941D3" w:rsidRPr="00BA7E4D" w:rsidRDefault="00000000" w:rsidP="00BA7E4D">
      <w:pPr>
        <w:spacing w:after="0" w:line="360" w:lineRule="auto"/>
        <w:ind w:firstLineChars="200" w:firstLine="489"/>
        <w:jc w:val="both"/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5.1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：项目的总体开发周期如何规划？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：划分为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5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个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Sprint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敏捷冲刺阶段：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阶段一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(8.31-9.04)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：需求工程、可行性分析与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ADR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架构基线；</w:t>
      </w:r>
    </w:p>
    <w:p w:rsidR="004941D3" w:rsidRDefault="00000000">
      <w:pPr>
        <w:spacing w:after="0" w:line="360" w:lineRule="auto"/>
        <w:ind w:firstLineChars="200" w:firstLine="489"/>
        <w:jc w:val="both"/>
      </w:pP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阶段二</w:t>
      </w:r>
      <w:proofErr w:type="spellEnd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 (9.07-9.08)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PySide6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现代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UI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骨架与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QThread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异步视频流水线；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lastRenderedPageBreak/>
        <w:t>阶段三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 (9.09-9.15)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YOLOv8s + ByteTrack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追踪引擎与姿态防误报算法；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阶段四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 (9.16-9.20)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：违规证据抓拍落盘、数据大屏与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Excel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报表导出；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阶段五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(10.12-10.18)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PyInstaller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独立打包、系统脱机演示演练与项目答辩。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5.2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：是否存在工期滞后风险？如何保障按时交付？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：通过在前期果断裁剪人脸识别底库、免除自标数据集训练，将开发工作量压缩在可控范围内，并在阶段四与阶段五预留充分的缓冲排错期。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可行性结论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：时间排期科学合理，里程碑节点明确，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时间与进度完全可行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:rsidR="004941D3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6. HOW ——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系统如何技术实现？核心难点如何攻关？（技术可行性）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6.1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：如何保证深度学习高负载推理时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UI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界面丝滑不卡顿？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：采用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1"/>
          <w:szCs w:val="21"/>
          <w:lang w:eastAsia="zh-CN"/>
        </w:rPr>
        <w:t>QThread</w:t>
      </w:r>
      <w:proofErr w:type="spellEnd"/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异步工作线程架构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OpenCV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视频解码与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PyTorch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张量推理全部放入独立后台线程，通过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Qt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线程安全的信号槽（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Signals &amp; Slots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）机制向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UI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传递渲染帧与统计元数据，确保界面维持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60 FPS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高响应度。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6.2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：如何解决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手机平放桌面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导致的严重玩手机误报？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：引入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YOLOv8-Pose 17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人体关键点模型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，提取参会人员左右手腕坐标（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Left/Right Wrist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），计算手腕与手机边界框中心的尺度归一化欧氏距离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lang w:eastAsia="zh-CN"/>
              </w:rPr>
              <m:t>Dist</m:t>
            </m:r>
          </m:e>
          <m:sub>
            <m:r>
              <m:rPr>
                <m:lit/>
              </m:rPr>
              <w:rPr>
                <w:rFonts w:ascii="Cambria Math" w:hAnsi="Cambria Math"/>
                <w:lang w:eastAsia="zh-CN"/>
              </w:rPr>
              <m:t>norm</m:t>
            </m:r>
          </m:sub>
        </m:sSub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4941D3" w:rsidRDefault="00000000">
      <w:pPr>
        <w:spacing w:after="0" w:line="360" w:lineRule="auto"/>
        <w:ind w:firstLineChars="200" w:firstLine="440"/>
        <w:jc w:val="both"/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lang w:eastAsia="zh-CN"/>
              </w:rPr>
              <m:t>Dist</m:t>
            </m:r>
          </m:e>
          <m:sub>
            <m:r>
              <m:rPr>
                <m:lit/>
              </m:rPr>
              <w:rPr>
                <w:rFonts w:ascii="Cambria Math" w:hAnsi="Cambria Math"/>
                <w:lang w:eastAsia="zh-CN"/>
              </w:rPr>
              <m:t>norm</m:t>
            </m:r>
          </m:sub>
        </m:sSub>
        <m:r>
          <w:rPr>
            <w:rFonts w:ascii="Cambria Math" w:hAnsi="Cambria Math"/>
            <w:lang w:eastAsia="zh-CN"/>
          </w:rPr>
          <m:t>&lt;0.20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：判定为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手持玩手机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，触发报警与抓拍；</w:t>
      </w:r>
    </w:p>
    <w:p w:rsidR="004941D3" w:rsidRDefault="00000000">
      <w:pPr>
        <w:spacing w:after="0" w:line="360" w:lineRule="auto"/>
        <w:ind w:firstLineChars="200" w:firstLine="440"/>
        <w:jc w:val="both"/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lang w:eastAsia="zh-CN"/>
              </w:rPr>
              <m:t>Dist</m:t>
            </m:r>
          </m:e>
          <m:sub>
            <m:r>
              <m:rPr>
                <m:lit/>
              </m:rPr>
              <w:rPr>
                <w:rFonts w:ascii="Cambria Math" w:hAnsi="Cambria Math"/>
                <w:lang w:eastAsia="zh-CN"/>
              </w:rPr>
              <m:t>norm</m:t>
            </m:r>
          </m:sub>
        </m:sSub>
        <m:r>
          <w:rPr>
            <w:rFonts w:ascii="Cambria Math" w:hAnsi="Cambria Math"/>
            <w:lang w:eastAsia="zh-CN"/>
          </w:rPr>
          <m:t>≥0.20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：判定为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手机平放桌面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，状态为正常在席，零误报。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6.3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：如何解决自由席位无固定工位的人员时序在席统计？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：集成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Ultralytics</w:t>
      </w:r>
      <w:proofErr w:type="spellEnd"/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原生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ByteTrack</w:t>
      </w:r>
      <w:proofErr w:type="spellEnd"/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算法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，通过卡尔曼滤波和深度关联为每个物理个体分配时序连续的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lang w:eastAsia="zh-CN"/>
        </w:rPr>
        <w:t>TrackingID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（如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Consolas" w:eastAsia="Consolas" w:hAnsi="Consolas" w:cs="Consolas"/>
          <w:sz w:val="21"/>
          <w:szCs w:val="21"/>
          <w:lang w:eastAsia="zh-CN"/>
        </w:rPr>
        <w:t>#1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, </w:t>
      </w:r>
      <w:r>
        <w:rPr>
          <w:rFonts w:ascii="Consolas" w:eastAsia="Consolas" w:hAnsi="Consolas" w:cs="Consolas"/>
          <w:sz w:val="21"/>
          <w:szCs w:val="21"/>
          <w:lang w:eastAsia="zh-CN"/>
        </w:rPr>
        <w:t>#2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），并结合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15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帧时序防抖状态机，实现高鲁棒性的在席与离席感知。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6.4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：数据如何持久化与报表导出？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：采用轻量级内嵌式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SQLite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数据库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存储会议、人员与违规流水；结合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Pandas / </w:t>
      </w: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OpenPyXL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一键生成格式标准的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Consolas" w:eastAsia="Consolas" w:hAnsi="Consolas" w:cs="Consolas"/>
          <w:sz w:val="21"/>
          <w:szCs w:val="21"/>
          <w:lang w:eastAsia="zh-CN"/>
        </w:rPr>
        <w:t>.xlsx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报表，内嵌高清快照本地超链接。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可行性结论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：核心技术难点均有经过验证的确定性算法与工程解法，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技术实现完全可行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:rsidR="004941D3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lastRenderedPageBreak/>
        <w:t xml:space="preserve">7. HOW MUCH ——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项目投入成本与产出收益是多少？（经济可行性）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7.1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：项目开发与运行的各项直接成本是多少？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软件采购与授权费用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：选用开源框架（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PySide6,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PyTorch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Ultralytics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>, OpenCV, Pandas, SQLite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成本为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 0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元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数据采集与标注费用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：复用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MS COCO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官方预训练权重与开源学术测试集，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成本为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 0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元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算力与硬件设备费用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：复用现有开发电脑与普通摄像头，无需租赁云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GPU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实例，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成本为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0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元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问题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7.2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：项目落地带来的综合经济与效能收益如何？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回答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人工时间节省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：单场会议点名由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10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分钟压缩至秒级，考勤统计制表时间节省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95%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以上；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管理效益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：客观证据链杜绝代签冒签，显著提升组织会议纪律与执行力。</w:t>
      </w:r>
    </w:p>
    <w:p w:rsidR="004941D3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可行性结论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：零资金门槛，高价值回报，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经济可行性极佳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:rsidR="004941D3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8. </w:t>
      </w:r>
      <w:proofErr w:type="spellStart"/>
      <w:r>
        <w:rPr>
          <w:rFonts w:ascii="Times New Roman" w:eastAsia="黑体" w:hAnsi="Times New Roman" w:cs="Times New Roman"/>
          <w:color w:val="000000"/>
          <w:sz w:val="28"/>
          <w:szCs w:val="28"/>
        </w:rPr>
        <w:t>合规与法律可行性</w:t>
      </w:r>
      <w:proofErr w:type="spellEnd"/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 (Legal &amp; Ethical Feasibility)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开源协议合规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：所有第三方库（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LGPL/MIT/Apache 2.0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）均遵循商业与学术免费许可，无侵权争议。</w:t>
      </w:r>
    </w:p>
    <w:p w:rsidR="004941D3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数据与隐私安全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：主动裁剪人脸特征库采集（符合《个人信息保护法》），数据纯本地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SQLite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存储，不连接外部云端，违规快照本地受控。</w:t>
      </w:r>
    </w:p>
    <w:p w:rsidR="004941D3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9. 5W2H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可行性综合评审结论</w:t>
      </w:r>
    </w:p>
    <w:p w:rsidR="004941D3" w:rsidRDefault="00000000">
      <w:pPr>
        <w:spacing w:after="0" w:line="360" w:lineRule="auto"/>
        <w:ind w:firstLineChars="200" w:firstLine="480"/>
        <w:jc w:val="both"/>
      </w:pP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经过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5W2H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七个维度的系统剖析，本项目在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目标界定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(What)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必要价值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(Why)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人员匹配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(Who)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环境适配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(Where)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工期排期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(When)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技术攻关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(How)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成本效益</w:t>
      </w:r>
      <w:proofErr w:type="spellEnd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(How much)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上均表现出高度的可行性与工程确定性，完全符合软件工程实训立项与开发标准，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准予全面实施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sectPr w:rsidR="004941D3" w:rsidSect="00034616">
      <w:footerReference w:type="default" r:id="rId9"/>
      <w:pgSz w:w="11906" w:h="16838"/>
      <w:pgMar w:top="1440" w:right="1803" w:bottom="1440" w:left="1803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39C5" w:rsidRDefault="00F539C5">
      <w:pPr>
        <w:spacing w:after="0" w:line="240" w:lineRule="auto"/>
      </w:pPr>
      <w:r>
        <w:separator/>
      </w:r>
    </w:p>
  </w:endnote>
  <w:endnote w:type="continuationSeparator" w:id="0">
    <w:p w:rsidR="00F539C5" w:rsidRDefault="00F53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41D3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eastAsia="宋体"/>
        <w:sz w:val="20"/>
      </w:rPr>
      <w:t>1</w:t>
    </w:r>
    <w:r>
      <w:rPr>
        <w:rFonts w:ascii="Times New Roman" w:eastAsia="宋体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39C5" w:rsidRDefault="00F539C5">
      <w:pPr>
        <w:spacing w:after="0" w:line="240" w:lineRule="auto"/>
      </w:pPr>
      <w:r>
        <w:separator/>
      </w:r>
    </w:p>
  </w:footnote>
  <w:footnote w:type="continuationSeparator" w:id="0">
    <w:p w:rsidR="00F539C5" w:rsidRDefault="00F53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425285">
    <w:abstractNumId w:val="8"/>
  </w:num>
  <w:num w:numId="2" w16cid:durableId="1326013327">
    <w:abstractNumId w:val="6"/>
  </w:num>
  <w:num w:numId="3" w16cid:durableId="2071075604">
    <w:abstractNumId w:val="5"/>
  </w:num>
  <w:num w:numId="4" w16cid:durableId="70129361">
    <w:abstractNumId w:val="4"/>
  </w:num>
  <w:num w:numId="5" w16cid:durableId="854806592">
    <w:abstractNumId w:val="7"/>
  </w:num>
  <w:num w:numId="6" w16cid:durableId="817305576">
    <w:abstractNumId w:val="3"/>
  </w:num>
  <w:num w:numId="7" w16cid:durableId="1365325361">
    <w:abstractNumId w:val="2"/>
  </w:num>
  <w:num w:numId="8" w16cid:durableId="1609002814">
    <w:abstractNumId w:val="1"/>
  </w:num>
  <w:num w:numId="9" w16cid:durableId="92877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D0E"/>
    <w:rsid w:val="0029639D"/>
    <w:rsid w:val="00326F90"/>
    <w:rsid w:val="004941D3"/>
    <w:rsid w:val="005F131A"/>
    <w:rsid w:val="00795432"/>
    <w:rsid w:val="00AA1D8D"/>
    <w:rsid w:val="00B47730"/>
    <w:rsid w:val="00BA7E4D"/>
    <w:rsid w:val="00CB0664"/>
    <w:rsid w:val="00F539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1DA04"/>
  <w14:defaultImageDpi w14:val="300"/>
  <w15:docId w15:val="{AEE95DDE-9A5D-0E4F-8438-FE0CFC3D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nijika</cp:lastModifiedBy>
  <cp:revision>3</cp:revision>
  <dcterms:created xsi:type="dcterms:W3CDTF">2013-12-23T23:15:00Z</dcterms:created>
  <dcterms:modified xsi:type="dcterms:W3CDTF">2026-09-02T00:33:00Z</dcterms:modified>
  <cp:category/>
</cp:coreProperties>
</file>