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Times New Roman" w:cs="Times New Roman" w:eastAsia="Times New Roman" w:hAnsi="Times New Roman"/>
          <w:b/>
          <w:bCs/>
          <w:color w:val="000000"/>
          <w:sz w:val="22"/>
          <w:szCs w:val="22"/>
        </w:rPr>
        <w:t xml:space="preserve">MUTUAL NON-DISCLOSURE AGREEMENT</w:t>
      </w:r>
    </w:p>
    <w:p>
      <w:pPr>
        <w:spacing w:after="120"/>
      </w:pPr>
      <w:r>
        <w:rPr>
          <w:rFonts w:ascii="Times New Roman" w:cs="Times New Roman" w:eastAsia="Times New Roman" w:hAnsi="Times New Roman"/>
          <w:sz w:val="22"/>
          <w:szCs w:val="22"/>
        </w:rPr>
        <w:t xml:space="preserve">This Mutual Non-Disclosure Agreement ("Agreement") is entered into on this 1st day of July, 2026 ("Effective Date") by and between TechCorp (Pvt) Ltd. ("Disclosing Party") and Ali Ahmed ("Receiving Party").</w:t>
      </w:r>
    </w:p>
    <w:p>
      <w:pPr>
        <w:pStyle w:val="Heading1"/>
        <w:numPr>
          <w:ilvl w:val="0"/>
          <w:numId w:val="2"/>
        </w:numPr>
        <w:spacing w:after="160"/>
      </w:pPr>
      <w:r>
        <w:rPr>
          <w:rFonts w:ascii="Times New Roman" w:cs="Times New Roman" w:eastAsia="Times New Roman" w:hAnsi="Times New Roman"/>
          <w:b/>
          <w:bCs/>
          <w:color w:val="000000"/>
          <w:sz w:val="22"/>
          <w:szCs w:val="22"/>
        </w:rPr>
        <w:t xml:space="preserve">PURPOSE</w:t>
      </w:r>
    </w:p>
    <w:p>
      <w:pPr>
        <w:pStyle w:val="ListParagraph"/>
        <w:numPr>
          <w:ilvl w:val="1"/>
          <w:numId w:val="2"/>
        </w:numPr>
        <w:spacing w:after="120"/>
      </w:pPr>
      <w:r>
        <w:rPr>
          <w:rFonts w:ascii="Times New Roman" w:cs="Times New Roman" w:eastAsia="Times New Roman" w:hAnsi="Times New Roman"/>
          <w:sz w:val="22"/>
          <w:szCs w:val="22"/>
        </w:rPr>
        <w:t xml:space="preserve">The parties wish to explore a business relationship of mutual interest. In connection with this opportunity, each party may disclose to the other certain proprietary and confidential information. The Receiving Party agrees to protect this information as outlined below.</w:t>
      </w:r>
    </w:p>
    <w:p>
      <w:pPr>
        <w:pStyle w:val="Heading1"/>
        <w:numPr>
          <w:ilvl w:val="0"/>
          <w:numId w:val="2"/>
        </w:numPr>
        <w:spacing w:after="160"/>
      </w:pPr>
      <w:r>
        <w:rPr>
          <w:rFonts w:ascii="Times New Roman" w:cs="Times New Roman" w:eastAsia="Times New Roman" w:hAnsi="Times New Roman"/>
          <w:b/>
          <w:bCs/>
          <w:color w:val="000000"/>
          <w:sz w:val="22"/>
          <w:szCs w:val="22"/>
        </w:rPr>
        <w:t xml:space="preserve">DEFINITION OF CONFIDENTIAL INFORMATION</w:t>
      </w:r>
    </w:p>
    <w:p>
      <w:pPr>
        <w:pStyle w:val="ListParagraph"/>
        <w:numPr>
          <w:ilvl w:val="1"/>
          <w:numId w:val="2"/>
        </w:numPr>
        <w:spacing w:after="120"/>
      </w:pPr>
      <w:r>
        <w:rPr>
          <w:rFonts w:ascii="Times New Roman" w:cs="Times New Roman" w:eastAsia="Times New Roman" w:hAnsi="Times New Roman"/>
          <w:sz w:val="22"/>
          <w:szCs w:val="22"/>
        </w:rPr>
        <w:t xml:space="preserve">For purposes of this Agreement, "Confidential Information" shall include all information or material that has or could have commercial value or other utility in the business in which Disclosing Party is engaged. If Information is in written form, the Disclosing Party shall label or stamp the materials with the word "Confidential" or some similar warning. Confidential Information includes:</w:t>
      </w:r>
    </w:p>
    <w:p>
      <w:pPr>
        <w:pStyle w:val="ListParagraph"/>
        <w:numPr>
          <w:ilvl w:val="2"/>
          <w:numId w:val="2"/>
        </w:numPr>
        <w:spacing w:after="120"/>
      </w:pPr>
      <w:r>
        <w:rPr>
          <w:rFonts w:ascii="Times New Roman" w:cs="Times New Roman" w:eastAsia="Times New Roman" w:hAnsi="Times New Roman"/>
          <w:sz w:val="22"/>
          <w:szCs w:val="22"/>
        </w:rPr>
        <w:t xml:space="preserve">Technical data, source code, database structures, and CRM systems.</w:t>
      </w:r>
    </w:p>
    <w:p>
      <w:pPr>
        <w:pStyle w:val="ListParagraph"/>
        <w:numPr>
          <w:ilvl w:val="2"/>
          <w:numId w:val="2"/>
        </w:numPr>
        <w:spacing w:after="120"/>
      </w:pPr>
      <w:r>
        <w:rPr>
          <w:rFonts w:ascii="Times New Roman" w:cs="Times New Roman" w:eastAsia="Times New Roman" w:hAnsi="Times New Roman"/>
          <w:sz w:val="22"/>
          <w:szCs w:val="22"/>
        </w:rPr>
        <w:t xml:space="preserve">Financial projections, customer lists, and pricing sheets.</w:t>
      </w:r>
    </w:p>
    <w:p>
      <w:pPr>
        <w:pStyle w:val="ListParagraph"/>
        <w:numPr>
          <w:ilvl w:val="2"/>
          <w:numId w:val="2"/>
        </w:numPr>
        <w:spacing w:after="120"/>
      </w:pPr>
      <w:r>
        <w:rPr>
          <w:rFonts w:ascii="Times New Roman" w:cs="Times New Roman" w:eastAsia="Times New Roman" w:hAnsi="Times New Roman"/>
          <w:sz w:val="22"/>
          <w:szCs w:val="22"/>
        </w:rPr>
        <w:t xml:space="preserve">Marketing plans, partnership strategies, and business development materials.</w:t>
      </w:r>
    </w:p>
    <w:p>
      <w:pPr>
        <w:pStyle w:val="Heading1"/>
        <w:numPr>
          <w:ilvl w:val="0"/>
          <w:numId w:val="2"/>
        </w:numPr>
        <w:spacing w:after="160"/>
      </w:pPr>
      <w:r>
        <w:rPr>
          <w:rFonts w:ascii="Times New Roman" w:cs="Times New Roman" w:eastAsia="Times New Roman" w:hAnsi="Times New Roman"/>
          <w:b/>
          <w:bCs/>
          <w:color w:val="000000"/>
          <w:sz w:val="22"/>
          <w:szCs w:val="22"/>
        </w:rPr>
        <w:t xml:space="preserve">NON-DISCLOSURE OBLIGATIONS</w:t>
      </w:r>
    </w:p>
    <w:p>
      <w:pPr>
        <w:pStyle w:val="ListParagraph"/>
        <w:numPr>
          <w:ilvl w:val="1"/>
          <w:numId w:val="2"/>
        </w:numPr>
        <w:spacing w:after="120"/>
      </w:pPr>
      <w:r>
        <w:rPr>
          <w:rFonts w:ascii="Times New Roman" w:cs="Times New Roman" w:eastAsia="Times New Roman" w:hAnsi="Times New Roman"/>
          <w:sz w:val="22"/>
          <w:szCs w:val="22"/>
        </w:rPr>
        <w:t xml:space="preserve">The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prior written approval of Disclosing Party, use for Receiving Party's own benefit, publish, copy, or otherwise disclose to others, or permit the use by others for their benefit or to the detriment of Disclosing Party, any Confidential Information.</w:t>
      </w:r>
    </w:p>
    <w:p>
      <w:pPr>
        <w:pStyle w:val="Heading1"/>
        <w:numPr>
          <w:ilvl w:val="0"/>
          <w:numId w:val="2"/>
        </w:numPr>
        <w:spacing w:after="160"/>
      </w:pPr>
      <w:r>
        <w:rPr>
          <w:rFonts w:ascii="Times New Roman" w:cs="Times New Roman" w:eastAsia="Times New Roman" w:hAnsi="Times New Roman"/>
          <w:b/>
          <w:bCs/>
          <w:color w:val="000000"/>
          <w:sz w:val="22"/>
          <w:szCs w:val="22"/>
        </w:rPr>
        <w:t xml:space="preserve">PERMITTED ACCESS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F2F2F2"/>
          </w:tcPr>
          <w:p>
            <w:pPr>
              <w:jc w:val="left"/>
            </w:pPr>
            <w:r>
              <w:rPr>
                <w:rFonts w:ascii="Times New Roman" w:cs="Times New Roman" w:eastAsia="Times New Roman" w:hAnsi="Times New Roman"/>
                <w:b/>
                <w:bCs/>
                <w:sz w:val="22"/>
                <w:szCs w:val="22"/>
              </w:rPr>
              <w:t xml:space="preserve">Department</w:t>
            </w:r>
          </w:p>
        </w:tc>
        <w:tc>
          <w:tcPr>
            <w:tcBorders>
              <w:top w:val="single" w:color="CCCCCC" w:sz="1"/>
              <w:left w:val="single" w:color="CCCCCC" w:sz="1"/>
              <w:bottom w:val="single" w:color="CCCCCC" w:sz="1"/>
              <w:right w:val="single" w:color="CCCCCC" w:sz="1"/>
            </w:tcBorders>
            <w:shd w:fill="F2F2F2"/>
          </w:tcPr>
          <w:p>
            <w:pPr>
              <w:jc w:val="left"/>
            </w:pPr>
            <w:r>
              <w:rPr>
                <w:rFonts w:ascii="Times New Roman" w:cs="Times New Roman" w:eastAsia="Times New Roman" w:hAnsi="Times New Roman"/>
                <w:b/>
                <w:bCs/>
                <w:sz w:val="22"/>
                <w:szCs w:val="22"/>
              </w:rPr>
              <w:t xml:space="preserve">Access Privilege</w:t>
            </w:r>
          </w:p>
        </w:tc>
        <w:tc>
          <w:tcPr>
            <w:tcBorders>
              <w:top w:val="single" w:color="CCCCCC" w:sz="1"/>
              <w:left w:val="single" w:color="CCCCCC" w:sz="1"/>
              <w:bottom w:val="single" w:color="CCCCCC" w:sz="1"/>
              <w:right w:val="single" w:color="CCCCCC" w:sz="1"/>
            </w:tcBorders>
            <w:shd w:fill="F2F2F2"/>
          </w:tcPr>
          <w:p>
            <w:pPr>
              <w:jc w:val="left"/>
            </w:pPr>
            <w:r>
              <w:rPr>
                <w:rFonts w:ascii="Times New Roman" w:cs="Times New Roman" w:eastAsia="Times New Roman" w:hAnsi="Times New Roman"/>
                <w:b/>
                <w:bCs/>
                <w:sz w:val="22"/>
                <w:szCs w:val="22"/>
              </w:rPr>
              <w:t xml:space="preserve">Retention Period</w:t>
            </w:r>
          </w:p>
        </w:tc>
      </w:tr>
      <w:tr>
        <w:tc>
          <w:tcPr>
            <w:tcBorders>
              <w:top w:val="single" w:color="CCCCCC" w:sz="1"/>
              <w:left w:val="single" w:color="CCCCCC" w:sz="1"/>
              <w:bottom w:val="single" w:color="CCCCCC" w:sz="1"/>
              <w:right w:val="single" w:color="CCCCCC" w:sz="1"/>
            </w:tcBorders>
          </w:tcPr>
          <w:p>
            <w:r>
              <w:rPr>
                <w:rFonts w:ascii="Times New Roman" w:cs="Times New Roman" w:eastAsia="Times New Roman" w:hAnsi="Times New Roman"/>
                <w:sz w:val="22"/>
                <w:szCs w:val="22"/>
              </w:rPr>
              <w:t xml:space="preserve">Engineering Team</w:t>
            </w:r>
          </w:p>
        </w:tc>
        <w:tc>
          <w:tcPr>
            <w:tcBorders>
              <w:top w:val="single" w:color="CCCCCC" w:sz="1"/>
              <w:left w:val="single" w:color="CCCCCC" w:sz="1"/>
              <w:bottom w:val="single" w:color="CCCCCC" w:sz="1"/>
              <w:right w:val="single" w:color="CCCCCC" w:sz="1"/>
            </w:tcBorders>
          </w:tcPr>
          <w:p>
            <w:r>
              <w:rPr>
                <w:rFonts w:ascii="Times New Roman" w:cs="Times New Roman" w:eastAsia="Times New Roman" w:hAnsi="Times New Roman"/>
                <w:sz w:val="22"/>
                <w:szCs w:val="22"/>
              </w:rPr>
              <w:t xml:space="preserve">Read &amp; Write (Source Code)</w:t>
            </w:r>
          </w:p>
        </w:tc>
        <w:tc>
          <w:tcPr>
            <w:tcBorders>
              <w:top w:val="single" w:color="CCCCCC" w:sz="1"/>
              <w:left w:val="single" w:color="CCCCCC" w:sz="1"/>
              <w:bottom w:val="single" w:color="CCCCCC" w:sz="1"/>
              <w:right w:val="single" w:color="CCCCCC" w:sz="1"/>
            </w:tcBorders>
          </w:tcPr>
          <w:p>
            <w:r>
              <w:rPr>
                <w:rFonts w:ascii="Times New Roman" w:cs="Times New Roman" w:eastAsia="Times New Roman" w:hAnsi="Times New Roman"/>
                <w:sz w:val="22"/>
                <w:szCs w:val="22"/>
              </w:rPr>
              <w:t xml:space="preserve">Project Duration</w:t>
            </w:r>
          </w:p>
        </w:tc>
      </w:tr>
      <w:tr>
        <w:tc>
          <w:tcPr>
            <w:tcBorders>
              <w:top w:val="single" w:color="CCCCCC" w:sz="1"/>
              <w:left w:val="single" w:color="CCCCCC" w:sz="1"/>
              <w:bottom w:val="single" w:color="CCCCCC" w:sz="1"/>
              <w:right w:val="single" w:color="CCCCCC" w:sz="1"/>
            </w:tcBorders>
          </w:tcPr>
          <w:p>
            <w:r>
              <w:rPr>
                <w:rFonts w:ascii="Times New Roman" w:cs="Times New Roman" w:eastAsia="Times New Roman" w:hAnsi="Times New Roman"/>
                <w:sz w:val="22"/>
                <w:szCs w:val="22"/>
              </w:rPr>
              <w:t xml:space="preserve">Product Management</w:t>
            </w:r>
          </w:p>
        </w:tc>
        <w:tc>
          <w:tcPr>
            <w:tcBorders>
              <w:top w:val="single" w:color="CCCCCC" w:sz="1"/>
              <w:left w:val="single" w:color="CCCCCC" w:sz="1"/>
              <w:bottom w:val="single" w:color="CCCCCC" w:sz="1"/>
              <w:right w:val="single" w:color="CCCCCC" w:sz="1"/>
            </w:tcBorders>
          </w:tcPr>
          <w:p>
            <w:r>
              <w:rPr>
                <w:rFonts w:ascii="Times New Roman" w:cs="Times New Roman" w:eastAsia="Times New Roman" w:hAnsi="Times New Roman"/>
                <w:sz w:val="22"/>
                <w:szCs w:val="22"/>
              </w:rPr>
              <w:t xml:space="preserve">Read Only (Roadmaps)</w:t>
            </w:r>
          </w:p>
        </w:tc>
        <w:tc>
          <w:tcPr>
            <w:tcBorders>
              <w:top w:val="single" w:color="CCCCCC" w:sz="1"/>
              <w:left w:val="single" w:color="CCCCCC" w:sz="1"/>
              <w:bottom w:val="single" w:color="CCCCCC" w:sz="1"/>
              <w:right w:val="single" w:color="CCCCCC" w:sz="1"/>
            </w:tcBorders>
          </w:tcPr>
          <w:p>
            <w:r>
              <w:rPr>
                <w:rFonts w:ascii="Times New Roman" w:cs="Times New Roman" w:eastAsia="Times New Roman" w:hAnsi="Times New Roman"/>
                <w:sz w:val="22"/>
                <w:szCs w:val="22"/>
              </w:rPr>
              <w:t xml:space="preserve">1 Year</w:t>
            </w:r>
          </w:p>
        </w:tc>
      </w:tr>
      <w:tr>
        <w:tc>
          <w:tcPr>
            <w:tcBorders>
              <w:top w:val="single" w:color="CCCCCC" w:sz="1"/>
              <w:left w:val="single" w:color="CCCCCC" w:sz="1"/>
              <w:bottom w:val="single" w:color="CCCCCC" w:sz="1"/>
              <w:right w:val="single" w:color="CCCCCC" w:sz="1"/>
            </w:tcBorders>
          </w:tcPr>
          <w:p>
            <w:r>
              <w:rPr>
                <w:rFonts w:ascii="Times New Roman" w:cs="Times New Roman" w:eastAsia="Times New Roman" w:hAnsi="Times New Roman"/>
                <w:sz w:val="22"/>
                <w:szCs w:val="22"/>
              </w:rPr>
              <w:t xml:space="preserve">Legal &amp; Compliance</w:t>
            </w:r>
          </w:p>
        </w:tc>
        <w:tc>
          <w:tcPr>
            <w:tcBorders>
              <w:top w:val="single" w:color="CCCCCC" w:sz="1"/>
              <w:left w:val="single" w:color="CCCCCC" w:sz="1"/>
              <w:bottom w:val="single" w:color="CCCCCC" w:sz="1"/>
              <w:right w:val="single" w:color="CCCCCC" w:sz="1"/>
            </w:tcBorders>
          </w:tcPr>
          <w:p>
            <w:r>
              <w:rPr>
                <w:rFonts w:ascii="Times New Roman" w:cs="Times New Roman" w:eastAsia="Times New Roman" w:hAnsi="Times New Roman"/>
                <w:sz w:val="22"/>
                <w:szCs w:val="22"/>
              </w:rPr>
              <w:t xml:space="preserve">Full Access (All Files)</w:t>
            </w:r>
          </w:p>
        </w:tc>
        <w:tc>
          <w:tcPr>
            <w:tcBorders>
              <w:top w:val="single" w:color="CCCCCC" w:sz="1"/>
              <w:left w:val="single" w:color="CCCCCC" w:sz="1"/>
              <w:bottom w:val="single" w:color="CCCCCC" w:sz="1"/>
              <w:right w:val="single" w:color="CCCCCC" w:sz="1"/>
            </w:tcBorders>
          </w:tcPr>
          <w:p>
            <w:r>
              <w:rPr>
                <w:rFonts w:ascii="Times New Roman" w:cs="Times New Roman" w:eastAsia="Times New Roman" w:hAnsi="Times New Roman"/>
                <w:sz w:val="22"/>
                <w:szCs w:val="22"/>
              </w:rPr>
              <w:t xml:space="preserve">Indefinite</w:t>
            </w:r>
          </w:p>
        </w:tc>
      </w:tr>
    </w:tbl>
    <w:p/>
    <w:p>
      <w:pPr>
        <w:pStyle w:val="Heading1"/>
        <w:numPr>
          <w:ilvl w:val="0"/>
          <w:numId w:val="2"/>
        </w:numPr>
        <w:spacing w:after="160"/>
      </w:pPr>
      <w:r>
        <w:rPr>
          <w:rFonts w:ascii="Times New Roman" w:cs="Times New Roman" w:eastAsia="Times New Roman" w:hAnsi="Times New Roman"/>
          <w:b/>
          <w:bCs/>
          <w:color w:val="000000"/>
          <w:sz w:val="22"/>
          <w:szCs w:val="22"/>
        </w:rPr>
        <w:t xml:space="preserve">GOVERNING LAW AND JURISDICTION</w:t>
      </w:r>
    </w:p>
    <w:p>
      <w:pPr>
        <w:pStyle w:val="ListParagraph"/>
        <w:numPr>
          <w:ilvl w:val="1"/>
          <w:numId w:val="2"/>
        </w:numPr>
        <w:spacing w:after="120"/>
      </w:pPr>
      <w:r>
        <w:rPr>
          <w:rFonts w:ascii="Times New Roman" w:cs="Times New Roman" w:eastAsia="Times New Roman" w:hAnsi="Times New Roman"/>
          <w:sz w:val="22"/>
          <w:szCs w:val="22"/>
        </w:rPr>
        <w:t xml:space="preserve">This Agreement shall be governed by, and construed in accordance with, the laws of Pakistan. The parties agree that any dispute arising out of or related to this Agreement shall be subject to the exclusive jurisdiction of the courts located in Lahore, Pakistan.</w:t>
      </w:r>
    </w:p>
    <w:p>
      <w:r>
        <w:br w:type="page"/>
      </w:r>
    </w:p>
    <w:p>
      <w:pPr>
        <w:pStyle w:val="Heading1"/>
        <w:spacing w:after="160"/>
      </w:pPr>
      <w:r>
        <w:rPr>
          <w:rFonts w:ascii="Times New Roman" w:cs="Times New Roman" w:eastAsia="Times New Roman" w:hAnsi="Times New Roman"/>
          <w:b/>
          <w:bCs/>
          <w:color w:val="000000"/>
          <w:sz w:val="22"/>
          <w:szCs w:val="22"/>
        </w:rPr>
        <w:t xml:space="preserve">Signatures</w:t>
      </w:r>
    </w:p>
    <w:p>
      <w:pPr>
        <w:spacing w:after="120"/>
      </w:pPr>
      <w:r>
        <w:rPr>
          <w:rFonts w:ascii="Times New Roman" w:cs="Times New Roman" w:eastAsia="Times New Roman" w:hAnsi="Times New Roman"/>
          <w:sz w:val="22"/>
          <w:szCs w:val="22"/>
        </w:rPr>
        <w:t xml:space="preserve">IN WITNESS WHEREOF, the parties hereto have executed this Mutual Non-Disclosure Agreement as of the Effective Date.</w:t>
      </w:r>
    </w:p>
    <w:p>
      <w:pPr>
        <w:spacing w:after="120"/>
      </w:pPr>
      <w:r>
        <w:rPr>
          <w:rFonts w:ascii="Times New Roman" w:cs="Times New Roman" w:eastAsia="Times New Roman" w:hAnsi="Times New Roman"/>
          <w:sz w:val="22"/>
          <w:szCs w:val="22"/>
        </w:rPr>
        <w:t xml:space="preserve">DISCLOSING PARTY:</w:t>
      </w:r>
    </w:p>
    <w:p>
      <w:pPr>
        <w:spacing w:after="120"/>
      </w:pPr>
      <w:r>
        <w:rPr>
          <w:rFonts w:ascii="Times New Roman" w:cs="Times New Roman" w:eastAsia="Times New Roman" w:hAnsi="Times New Roman"/>
          <w:sz w:val="22"/>
          <w:szCs w:val="22"/>
        </w:rPr>
        <w:t xml:space="preserve">By:</w:t>
      </w:r>
    </w:p>
    <w:p>
      <w:pPr>
        <w:spacing w:after="120"/>
      </w:pPr>
      <w:r>
        <w:rPr>
          <w:rFonts w:ascii="Times New Roman" w:cs="Times New Roman" w:eastAsia="Times New Roman" w:hAnsi="Times New Roman"/>
          <w:sz w:val="22"/>
          <w:szCs w:val="22"/>
        </w:rPr>
        <w:t xml:space="preserve">Name:</w:t>
      </w:r>
    </w:p>
    <w:p>
      <w:pPr>
        <w:spacing w:after="120"/>
      </w:pPr>
      <w:r>
        <w:rPr>
          <w:rFonts w:ascii="Times New Roman" w:cs="Times New Roman" w:eastAsia="Times New Roman" w:hAnsi="Times New Roman"/>
          <w:sz w:val="22"/>
          <w:szCs w:val="22"/>
        </w:rPr>
        <w:t xml:space="preserve">Title:</w:t>
      </w:r>
    </w:p>
    <w:p>
      <w:pPr>
        <w:spacing w:after="120"/>
      </w:pPr>
      <w:r>
        <w:rPr>
          <w:rFonts w:ascii="Times New Roman" w:cs="Times New Roman" w:eastAsia="Times New Roman" w:hAnsi="Times New Roman"/>
          <w:sz w:val="22"/>
          <w:szCs w:val="22"/>
        </w:rPr>
        <w:t xml:space="preserve">Date:</w:t>
      </w:r>
    </w:p>
    <w:p>
      <w:pPr>
        <w:spacing w:after="120"/>
      </w:pPr>
      <w:r>
        <w:rPr>
          <w:rFonts w:ascii="Times New Roman" w:cs="Times New Roman" w:eastAsia="Times New Roman" w:hAnsi="Times New Roman"/>
          <w:sz w:val="22"/>
          <w:szCs w:val="22"/>
        </w:rPr>
        <w:t xml:space="preserve">RECEIVING PARTY:</w:t>
      </w:r>
    </w:p>
    <w:p>
      <w:pPr>
        <w:spacing w:after="120"/>
      </w:pPr>
      <w:r>
        <w:rPr>
          <w:rFonts w:ascii="Times New Roman" w:cs="Times New Roman" w:eastAsia="Times New Roman" w:hAnsi="Times New Roman"/>
          <w:sz w:val="22"/>
          <w:szCs w:val="22"/>
        </w:rPr>
        <w:t xml:space="preserve">By:</w:t>
      </w:r>
    </w:p>
    <w:p>
      <w:pPr>
        <w:spacing w:after="120"/>
      </w:pPr>
      <w:r>
        <w:rPr>
          <w:rFonts w:ascii="Times New Roman" w:cs="Times New Roman" w:eastAsia="Times New Roman" w:hAnsi="Times New Roman"/>
          <w:sz w:val="22"/>
          <w:szCs w:val="22"/>
        </w:rPr>
        <w:t xml:space="preserve">Name:</w:t>
      </w:r>
    </w:p>
    <w:p>
      <w:pPr>
        <w:spacing w:after="120"/>
      </w:pPr>
      <w:r>
        <w:rPr>
          <w:rFonts w:ascii="Times New Roman" w:cs="Times New Roman" w:eastAsia="Times New Roman" w:hAnsi="Times New Roman"/>
          <w:sz w:val="22"/>
          <w:szCs w:val="22"/>
        </w:rPr>
        <w:t xml:space="preserve">Title:</w:t>
      </w:r>
    </w:p>
    <w:p>
      <w:pPr>
        <w:spacing w:after="120"/>
      </w:pPr>
      <w:r>
        <w:rPr>
          <w:rFonts w:ascii="Times New Roman" w:cs="Times New Roman" w:eastAsia="Times New Roman" w:hAnsi="Times New Roman"/>
          <w:sz w:val="22"/>
          <w:szCs w:val="22"/>
        </w:rP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isLgl/>
      <w:lvlText w:val="%1."/>
      <w:lvlJc w:val="start"/>
      <w:pPr>
        <w:ind w:left="720" w:hanging="720"/>
      </w:pPr>
      <w:rPr>
        <w:rFonts w:ascii="Times New Roman" w:cs="Times New Roman" w:eastAsia="Times New Roman" w:hAnsi="Times New Roman"/>
        <w:b/>
        <w:bCs/>
        <w:color w:val="000000"/>
        <w:sz w:val="22"/>
        <w:szCs w:val="22"/>
      </w:rPr>
    </w:lvl>
    <w:lvl w:ilvl="1" w15:tentative="1">
      <w:start w:val="1"/>
      <w:numFmt w:val="decimal"/>
      <w:suff w:val="tab"/>
      <w:isLgl/>
      <w:lvlText w:val="%1.%2"/>
      <w:lvlJc w:val="start"/>
      <w:pPr>
        <w:ind w:left="720" w:hanging="720"/>
      </w:pPr>
      <w:rPr>
        <w:rFonts w:ascii="Times New Roman" w:cs="Times New Roman" w:eastAsia="Times New Roman" w:hAnsi="Times New Roman"/>
        <w:color w:val="000000"/>
        <w:sz w:val="22"/>
        <w:szCs w:val="22"/>
      </w:rPr>
    </w:lvl>
    <w:lvl w:ilvl="2" w15:tentative="1">
      <w:start w:val="1"/>
      <w:numFmt w:val="lowerLetter"/>
      <w:suff w:val="tab"/>
      <w:lvlText w:val="(%3)"/>
      <w:lvlJc w:val="start"/>
      <w:pPr>
        <w:ind w:left="1440" w:hanging="720"/>
      </w:pPr>
      <w:rPr>
        <w:rFonts w:ascii="Times New Roman" w:cs="Times New Roman" w:eastAsia="Times New Roman" w:hAnsi="Times New Roman"/>
        <w:color w:val="000000"/>
        <w:sz w:val="22"/>
        <w:szCs w:val="22"/>
      </w:rPr>
    </w:lvl>
    <w:lvl w:ilvl="3" w15:tentative="1">
      <w:start w:val="1"/>
      <w:numFmt w:val="lowerRoman"/>
      <w:suff w:val="tab"/>
      <w:lvlText w:val="(%4)"/>
      <w:lvlJc w:val="start"/>
      <w:pPr>
        <w:ind w:left="1440" w:hanging="720"/>
      </w:pPr>
      <w:rPr>
        <w:rFonts w:ascii="Times New Roman" w:cs="Times New Roman" w:eastAsia="Times New Roman" w:hAnsi="Times New Roman"/>
        <w:color w:val="000000"/>
        <w:sz w:val="22"/>
        <w:szCs w:val="22"/>
      </w:rPr>
    </w:lvl>
    <w:lvl w:ilvl="4" w15:tentative="1">
      <w:start w:val="1"/>
      <w:numFmt w:val="upperLetter"/>
      <w:suff w:val="tab"/>
      <w:lvlText w:val="(%5)"/>
      <w:lvlJc w:val="start"/>
      <w:pPr>
        <w:ind w:left="2520" w:hanging="720"/>
      </w:pPr>
      <w:rPr>
        <w:rFonts w:ascii="Times New Roman" w:cs="Times New Roman" w:eastAsia="Times New Roman" w:hAnsi="Times New Roman"/>
        <w:color w:val="00000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2026-07-04T23:52:29.714Z</dcterms:created>
  <dcterms:modified xsi:type="dcterms:W3CDTF">2026-07-04T23:52:29.715Z</dcterms:modified>
</cp:coreProperties>
</file>

<file path=docProps/custom.xml><?xml version="1.0" encoding="utf-8"?>
<Properties xmlns="http://schemas.openxmlformats.org/officeDocument/2006/custom-properties" xmlns:vt="http://schemas.openxmlformats.org/officeDocument/2006/docPropsVTypes"/>
</file>