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04 — Architecture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 — High-Level Architecture</w:t>
      </w:r>
    </w:p>
    <w:p>
      <w:pPr>
        <w:pStyle w:val="Heading1"/>
      </w:pPr>
      <w:r>
        <w:t xml:space="preserve">۱. اهداف معماری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قابل توسعه برای سال‌ها بدون بازنویسی هسته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پشتیبانی Multi-Tenant با جداسازی کامل داده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Provider-Agnostic بودن لایه هوش مصنوعی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Observability کامل (Trace, Cost, Replay)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امکان افزودن Employee جدید بدون تغییر Core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امنیت، مقیاس‌پذیری و قابلیت استقرار ساده</w:t>
      </w:r>
    </w:p>
    <w:p>
      <w:pPr>
        <w:pStyle w:val="Heading1"/>
      </w:pPr>
      <w:r>
        <w:t xml:space="preserve">۲. نمای سطح بالا (Logical Architecture)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سیستم از لایه‌های زیر تشکیل شده است: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Client Layer             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┌─────────────┐  ┌─────────────┐  ┌─────────────────────┐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│ Customer    │  │ Admin       │  │ Developer Console   │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│ Panel       │  │ Panel       │  │                     │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└─────────────┘  └─────────────┘  └─────────────────────┘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│ HTTPS / API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API Gateway / Backend (FastAPI)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Auth · Tenant · RBAC · Settings · Billing · Files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└───┬─────────────┬──────────────┬──────────────┬─────────────┘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          │              │  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┌───▼────┐  ┌─────▼─────┐  ┌─────▼─────┐  ┌─────▼─────┐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AI Core│  │ Workflow  │  │ Employee  │  │ Queue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 │  │ Engine    │  │ Framework │  │ (Celery)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└───┬────┘  └─────┬─────┘  └─────┬─────┘  └─────┬─────┘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│             │              │  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┌───▼─────────────▼──────────────▼──────────────▼─────┐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Data Layer        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PostgreSQL · Redis · Object Storage · Vector Store   │</w:t>
      </w:r>
    </w:p>
    <w:p>
      <w:pPr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۳. Tech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لایه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تکنولوژی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نقش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API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FastAPI (Python)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API، منطق کسب‌وکار،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داده اصلی، Multi-Tenant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 / Queue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Redis + Celery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صف وظایف، Cache،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Next.js + React + TS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/ Admin / Dev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Styling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Tailwind CSS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 یکپارچه و سریع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Gateway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 (Python)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مدیریت Providerها و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/ RAG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 یا معادل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Memory و Knowledge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Storage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S3-compatible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فایل‌ها و خروجی‌ها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Proxy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Nginx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Reverse Proxy، SSL، Rate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Container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استقرار یکسان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 + RBAC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احراز هویت و مجوزدهی</w:t>
            </w:r>
          </w:p>
        </w:tc>
      </w:tr>
    </w:tbl>
    <w:p>
      <w:pPr>
        <w:pStyle w:val="Heading1"/>
      </w:pPr>
      <w:r>
        <w:t xml:space="preserve">۴. ماژول‌های هسته (Core Modules)</w:t>
      </w:r>
    </w:p>
    <w:p>
      <w:pPr>
        <w:pStyle w:val="Heading2"/>
      </w:pPr>
      <w:r>
        <w:t xml:space="preserve">۴.۱ Identity &amp; Access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Authentication (JWT / Session)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User Management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Role &amp; Permission (RBAC)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Tenant Isolation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Organization Hierarchy</w:t>
      </w:r>
    </w:p>
    <w:p>
      <w:pPr>
        <w:pStyle w:val="Heading2"/>
      </w:pPr>
      <w:r>
        <w:t xml:space="preserve">۴.۲ AI Core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AI Gateway — نقطه ورود واحد به همه Providerها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Provider Manager — ثبت، اولویت‌بندی و Failover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Prompt Engine — مدیریت Template، Versioning و Variable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Memory — حافظه کوتاه‌مدت و بلندمدت هر Employee / Run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RAG — بازیابی دانش از Knowledge Base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Tool Manager — ثبت و اجرای ابزارها (Function Calling)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Rule Engine — قوانین کسب‌وکار و محدودیت‌ها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Validation Layer — اعتبارسنجی ورودی/خروجی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Human Approval — توقف برای تأیید انسان</w:t>
      </w:r>
    </w:p>
    <w:p>
      <w:pPr>
        <w:pStyle w:val="Heading2"/>
      </w:pPr>
      <w:r>
        <w:t xml:space="preserve">۴.۳ Workflow Engine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Trigger (رویداد، زمان‌بندی، دستی، API)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Step / Action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Condition و Branching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Loop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Retry با Backoff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Error Handling و Compensation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Schedule (Cron-like)</w:t>
      </w:r>
    </w:p>
    <w:p>
      <w:pPr>
        <w:pStyle w:val="Heading2"/>
      </w:pPr>
      <w:r>
        <w:t xml:space="preserve">۴.۴ Employee Framework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تعریف Employee به‌عنوان First-Class Citizen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ورودی / خروجی استاندارد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پیکربندی Prompt و Tools مخصوص هر Employee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نسخه‌بندی Employee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اجرای ایزوله در قالب Run</w:t>
      </w:r>
    </w:p>
    <w:p>
      <w:pPr>
        <w:pStyle w:val="Heading2"/>
      </w:pPr>
      <w:r>
        <w:t xml:space="preserve">۴.۵ Observability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Structured Logging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Distributed Tracing (هر Run یک Trace کامل)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Token Usage و Cost Tracking per Run / Tenant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Performance Metrics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Replay — امکان اجرای مجدد با همان ورودی</w:t>
      </w:r>
    </w:p>
    <w:p>
      <w:pPr>
        <w:pStyle w:val="Heading1"/>
      </w:pPr>
      <w:r>
        <w:t xml:space="preserve">۵. Multi-Tenancy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مدل پیشنهادی: Shared Database + Tenant Discriminator (با امکان جداسازی قوی‌تر در آینده برای Enterprise).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درخواست با Tenant Context همراه است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تمام Queryها فیلتر Tenant دارند (Row-Level Security در صورت امکان)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فایل‌ها و Knowledge Base بر اساس Tenant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سهمیه و محدودیت Usage در سطح Tenant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رزرو منابع اختصاصی برای Enterprise</w:t>
      </w:r>
    </w:p>
    <w:p>
      <w:pPr>
        <w:pStyle w:val="Heading1"/>
      </w:pPr>
      <w:r>
        <w:t xml:space="preserve">۶. طراحی AI Gateway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هدف: وابستگی به یک Provider خاص نداشته باشیم و هزینه/کیفیت را کنترل کنیم.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چندین Provider (OpenAI، Anthropic، مدل‌های متن‌باز، و ...)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Routing بر اساس نوع Task، هزینه، Latency یا Policy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Failover خودکار در صورت خطا یا Rate Limit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یکسان‌سازی رابط (Unified Interface) برای Prompt و Tool Calling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کامل Token و Cost در هر فراخوانی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Mock و Replay برای تست</w:t>
      </w:r>
    </w:p>
    <w:p>
      <w:pPr>
        <w:pStyle w:val="Heading1"/>
      </w:pPr>
      <w:r>
        <w:t xml:space="preserve">۷. جریان داده نمونه: Report Employee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۱. کاربر فایل Excel/CSV را در Customer Panel آپلود می‌کند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۲. فایل در Object Storage ذخیره و Metadata در PostgreSQL ثبت می‌شود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۳. یک Task در صف Celery ایجاد می‌شود (Run)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۴. Worker فایل را می‌خواند و به Employee Framework تحویل می‌دهد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۵. Employee از Prompt Engine + RAG + Tools استفاده می‌کند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۶. AI Gateway درخواست را به Provider مناسب می‌فرستد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۷. نتیجه اعتبارسنجی می‌شود (Validation Layer)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۸. در صورت نیاز Human Approval فعال می‌شود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۹. خروجی (Dashboard data، Charts، PDF، Excel) تولید و ذخیره می‌شود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۱۰. Trace کامل + Token Usage + Cost ثبت می‌گردد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۱۱. کاربر نتیجه را در پنل می‌بیند و دانلود می‌کند</w:t>
      </w:r>
    </w:p>
    <w:p>
      <w:pPr>
        <w:pStyle w:val="Heading1"/>
      </w:pPr>
      <w:r>
        <w:t xml:space="preserve">۸. اصول امنیتی معماری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احراز هویت قوی و مدیریت Session/JWT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RBAC در سطح API و داده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جداسازی Tenant در تمام لایه‌ها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رمزنگاری در Rest و Transit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عدم ارسال داده حساس به Provider بدون Policy مشخص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Audit Log برای عملیات حساس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Rate Limiting و محافظت در برابر Abuse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اصول Least Privilege برای سرویس‌ها و Workerها</w:t>
      </w:r>
    </w:p>
    <w:p>
      <w:pPr>
        <w:pStyle w:val="Heading1"/>
      </w:pPr>
      <w:r>
        <w:t xml:space="preserve">۹. مقیاس‌پذیری</w:t>
      </w:r>
    </w:p>
    <w:p>
      <w:pPr>
        <w:pStyle w:val="Heading3"/>
      </w:pPr>
      <w:r>
        <w:t xml:space="preserve">افقی (Horizontal)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Backend Stateless — امکان Scale کردن instanceهای FastAPI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Celery Workers قابل افزایش بر اساس بار صف</w:t>
      </w:r>
    </w:p>
    <w:p>
      <w:pPr>
        <w:pStyle w:val="ListParagraph"/>
        <w:numPr>
          <w:ilvl w:val="0"/>
          <w:numId w:val="11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Redis و PostgreSQL با قابلیت Replication / Connection Pooling</w:t>
      </w:r>
    </w:p>
    <w:p>
      <w:pPr>
        <w:pStyle w:val="Heading3"/>
      </w:pPr>
      <w:r>
        <w:t xml:space="preserve">عمودی و بهینه‌سازی</w:t>
      </w:r>
    </w:p>
    <w:p>
      <w:pPr>
        <w:pStyle w:val="ListParagraph"/>
        <w:numPr>
          <w:ilvl w:val="0"/>
          <w:numId w:val="1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Cache نتایج تکراری و Promptهای پرتکرار</w:t>
      </w:r>
    </w:p>
    <w:p>
      <w:pPr>
        <w:pStyle w:val="ListParagraph"/>
        <w:numPr>
          <w:ilvl w:val="0"/>
          <w:numId w:val="1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انتخاب مدل ارزان‌تر برای Taskهای ساده</w:t>
      </w:r>
    </w:p>
    <w:p>
      <w:pPr>
        <w:pStyle w:val="ListParagraph"/>
        <w:numPr>
          <w:ilvl w:val="0"/>
          <w:numId w:val="1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Batch Processing در صورت امکان</w:t>
      </w:r>
    </w:p>
    <w:p>
      <w:pPr>
        <w:pStyle w:val="ListParagraph"/>
        <w:numPr>
          <w:ilvl w:val="0"/>
          <w:numId w:val="1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محدودیت Concurrent Run per Tenant</w:t>
      </w:r>
    </w:p>
    <w:p>
      <w:pPr>
        <w:pStyle w:val="Heading1"/>
      </w:pPr>
      <w:r>
        <w:t xml:space="preserve">۱۰. نمای استقرار (Deployment View)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محیط پیشنهادی اولیه: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Docker Compose برای توسعه و Staging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Nginx به‌عنوان Reverse Proxy و Termination SSL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سرویس‌های جدا: api، worker، beat (scheduler)، frontend، postgres، redis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Object Storage خارجی (S3-compatible)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مسیر آینده: Kubernetes برای محیط Production مقیاس‌پذیر</w:t>
      </w:r>
    </w:p>
    <w:p>
      <w:pPr>
        <w:pStyle w:val="Heading1"/>
      </w:pPr>
      <w:r>
        <w:t xml:space="preserve">۱۱. نیازمندی‌های غیرعملکردی (NFR)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دسته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هدف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دسترس‌پذیری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طراحی برای High Availability در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Latency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پاسخ API سبک &lt; ۲۰۰ms؛ Runها Asynchronous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امنیت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Isolation + Audit + Encryption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قابلیت مشاهده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۱۰۰٪ Runها دارای Trace و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قابلیت نگهداری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ماژولار، تست‌پذیر، مستند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هزینه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قابل پیش‌بینی و کنترل در سطح Tenant</w:t>
            </w:r>
          </w:p>
        </w:tc>
      </w:tr>
    </w:tbl>
    <w:p>
      <w:pPr>
        <w:pStyle w:val="Heading1"/>
      </w:pPr>
      <w:r>
        <w:t xml:space="preserve">۱۲. اصول معماری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Modularity: </w:t>
      </w:r>
      <w:r>
        <w:rPr>
          <w:rFonts w:ascii="Arial" w:cs="Arial" w:eastAsia="Arial" w:hAnsi="Arial"/>
          <w:sz w:val="22"/>
          <w:szCs w:val="22"/>
        </w:rPr>
        <w:t xml:space="preserve">هر ماژول مسئولیت مشخص دارد و از طریق Interface با بقیه صحبت می‌کند.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Agnostic: </w:t>
      </w:r>
      <w:r>
        <w:rPr>
          <w:rFonts w:ascii="Arial" w:cs="Arial" w:eastAsia="Arial" w:hAnsi="Arial"/>
          <w:sz w:val="22"/>
          <w:szCs w:val="22"/>
        </w:rPr>
        <w:t xml:space="preserve">هسته وابسته به یک Vendor هوش مصنوعی نباشد.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 by Default: </w:t>
      </w:r>
      <w:r>
        <w:rPr>
          <w:rFonts w:ascii="Arial" w:cs="Arial" w:eastAsia="Arial" w:hAnsi="Arial"/>
          <w:sz w:val="22"/>
          <w:szCs w:val="22"/>
        </w:rPr>
        <w:t xml:space="preserve">کارهای سنگین (Runها) همیشه Asynchronous باشند.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Observability First: </w:t>
      </w:r>
      <w:r>
        <w:rPr>
          <w:rFonts w:ascii="Arial" w:cs="Arial" w:eastAsia="Arial" w:hAnsi="Arial"/>
          <w:sz w:val="22"/>
          <w:szCs w:val="22"/>
        </w:rPr>
        <w:t xml:space="preserve">بدون Trace و Cost Tracking هیچ Runای پذیرفته نیست.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by Design: </w:t>
      </w:r>
      <w:r>
        <w:rPr>
          <w:rFonts w:ascii="Arial" w:cs="Arial" w:eastAsia="Arial" w:hAnsi="Arial"/>
          <w:sz w:val="22"/>
          <w:szCs w:val="22"/>
        </w:rPr>
        <w:t xml:space="preserve">Tenant Isolation و RBAC از روز اول.</w:t>
      </w:r>
    </w:p>
    <w:p>
      <w:p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Evolve, Don't Rewrite: </w:t>
      </w:r>
      <w:r>
        <w:rPr>
          <w:rFonts w:ascii="Arial" w:cs="Arial" w:eastAsia="Arial" w:hAnsi="Arial"/>
          <w:sz w:val="22"/>
          <w:szCs w:val="22"/>
        </w:rPr>
        <w:t xml:space="preserve">معماری طوری باشد که Employee جدید فقط اضافه شود.</w:t>
      </w:r>
    </w:p>
    <w:p>
      <w:pPr>
        <w:pStyle w:val="Heading1"/>
      </w:pPr>
      <w:r>
        <w:t xml:space="preserve">۱۳. خارج از محدوده نسخه ۱ معماری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جزئیات Schema دیتابیس (مستند 05_Database)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قرارداد دقیق API (مستند 06_API)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پیاده‌سازی داخلی هر ماژول Backend/Frontend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طراحی UI/UX دقیق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استقرار Production نهایی و CI/CD کامل</w:t>
      </w:r>
    </w:p>
    <w:p>
      <w:pPr>
        <w:pStyle w:val="Heading1"/>
      </w:pPr>
      <w:r>
        <w:t xml:space="preserve">۱۴.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سند مبنای مستندات Database، API، Backend، AI Core، Employee Framework، Workflow Engine، Security و Deployment است. هر تصمیم معماری مهم باید در نسخه جدید این سند و Changelog منعکس شود.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Architecture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As-Built Architecture Delta</w:t>
      </w:r>
    </w:p>
    <w:p>
      <w:r>
        <w:t>• در طراحی اولیه چند Provider پیش‌بینی شده بود؛ در As-Built فعلی این abstraction با AIProvider + Registry + Gateway عملیاتی شده و دو Provider تعریف شده‌اند: LM Studio و Anthropic.</w:t>
      </w:r>
    </w:p>
    <w:p>
      <w:r>
        <w:t>• Provider پیش‌فرض Development برابر LM Studio است و از HTTP API محلی استفاده می‌کند؛ این تصمیم وابستگی توسعه محلی به کلید Cloud را حذف می‌کند.</w:t>
      </w:r>
    </w:p>
    <w:p>
      <w:r>
        <w:t>• PostgreSQL، Redis و Celery در Backend فعال هستند و Runها به‌صورت asynchronous اجرا می‌شوند.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p>
      <w:r>
        <w:t>As-Built Update v0.2.14-LMSTUDIO (2026-08-07)</w:t>
      </w:r>
    </w:p>
    <w:p>
      <w:r>
        <w:t>The Validation Layer is now hardened on the Draft 2020-12 JSON Schema boundary. Runtime validation uses jsonschema Draft202012Validator with FormatChecker, supports nested constraints, enums and local JSON Pointer references, and rejects external $ref/$dynamicRef resources as a tenant-safety boundary. Validation errors are structured and bounded to prevent unbounded error payloads. Input validation occurs before Run creation; output validation occurs after provider execution and before Run success. Focused validation verification: 10 passed. See documents/25_VALIDATION_LAYER_AS_BUILT_v0.2.14.md and documents/23_AS_BUILT_CURRENT_STATE_v0.2.14.md for the authoritative As-Built details.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04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2026-08-05T13:23:54.043Z</dcterms:created>
  <dcterms:modified xsi:type="dcterms:W3CDTF">2026-08-05T13:23:54.043Z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