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06 — API Design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پلتفرم بر اساس اصول RESTful طراحی می‌شود و با FastAPI پیاده‌سازی خواهد شد. تمام endpointها نسخه‌بندی می‌شوند و پاسخ‌ها ساختار یکنواخت دارند. احراز هویت مبتنی بر JWT است و هر درخواست در Context یک Tenant اجرا می‌شود.</w:t>
      </w:r>
    </w:p>
    <w:p>
      <w:pPr>
        <w:pStyle w:val="Heading1"/>
      </w:pPr>
      <w:r>
        <w:t xml:space="preserve">۲. اصول طراحی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RESTful و Resource-Oriented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نسخه‌بندی از طریق URL: /api/v1/...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پاسخ یکنواخت (envelope) برای موفقیت و خطا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احراز هویت با Bearer Token (JWT)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Tenant از Token استخراج می‌شود (نه از Header جداگانه در حالت عادی)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Pagination استاندارد (page / page_size یا cursor)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Filtering و Sorting با Query Parameters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Idempotency برای عملیات حساس (با Idempotency-Key)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Rate Limiting بر اساس Tenant و کاربر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مستندسازی خودکار با OpenAPI (Swagger)</w:t>
      </w:r>
    </w:p>
    <w:p>
      <w:pPr>
        <w:pStyle w:val="Heading1"/>
      </w:pPr>
      <w:r>
        <w:t xml:space="preserve">۳. Base URL و نسخه‌بندی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Production : https://api.example.com/api/v1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Staging    : https://staging-api.example.com/api/v1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نسخه اصلی در URL قرار می‌گیرد. تغییرات ناسازگار باعث افزایش نسخه عمده (v2) می‌شود.</w:t>
      </w:r>
    </w:p>
    <w:p>
      <w:pPr>
        <w:pStyle w:val="Heading1"/>
      </w:pPr>
      <w:r>
        <w:t xml:space="preserve">۴. فرمت پاسخ استاندارد</w:t>
      </w:r>
    </w:p>
    <w:p>
      <w:pPr>
        <w:pStyle w:val="Heading3"/>
      </w:pPr>
      <w:r>
        <w:t xml:space="preserve">موفقیت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... }, "meta": { ... } }</w:t>
      </w:r>
    </w:p>
    <w:p>
      <w:pPr>
        <w:pStyle w:val="Heading3"/>
      </w:pPr>
      <w:r>
        <w:t xml:space="preserve">خطا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"success": false, "error": { "code": "STRING", "message": "...", "details": {} } }</w:t>
      </w:r>
    </w:p>
    <w:p>
      <w:pPr>
        <w:pStyle w:val="Heading1"/>
      </w:pPr>
      <w:r>
        <w:t xml:space="preserve">۵. احراز هویت و مجوزدهی</w:t>
      </w:r>
    </w:p>
    <w:p>
      <w:pPr>
        <w:pStyle w:val="Heading2"/>
      </w:pPr>
      <w:r>
        <w:t xml:space="preserve">۵.۱ Authentication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/auth/login — دریافت Access Token و Refresh Token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/auth/refresh — تمدید Token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/auth/logout — باطل کردن Token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/auth/register (در صورت فعال بودن Self-Signup)</w:t>
      </w:r>
    </w:p>
    <w:p>
      <w:pPr>
        <w:pStyle w:val="Heading2"/>
      </w:pPr>
      <w:r>
        <w:t xml:space="preserve">۵.۲ Authorization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RBAC مبتنی بر Role و Permission. هر endpoint می‌تواند به permissionهای مشخص نیاز داشته باشد. Tenant Context از Token خوانده می‌شود.</w:t>
      </w:r>
    </w:p>
    <w:p>
      <w:pPr>
        <w:pStyle w:val="Heading1"/>
      </w:pPr>
      <w:r>
        <w:t xml:space="preserve">۶. گروه‌های اصلی Endpoint</w:t>
      </w:r>
    </w:p>
    <w:p>
      <w:pPr>
        <w:pStyle w:val="Heading2"/>
      </w:pPr>
      <w:r>
        <w:t xml:space="preserve">۶.۱ Auth &amp;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توضیح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ورود و دریافت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تمدید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/users/me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اطلاعات کاربر جاری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لیست کاربران 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GET/PATCH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جزئیات / ویرایش کاربر</w:t>
            </w:r>
          </w:p>
        </w:tc>
      </w:tr>
    </w:tbl>
    <w:p>
      <w:pPr>
        <w:pStyle w:val="Heading2"/>
      </w:pPr>
      <w:r>
        <w:t xml:space="preserve">۶.۲ Tenants &amp; Organization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/tenant — اطلاعات Tenant جاری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PATCH /tenant — به‌روزرسانی تنظیمات Tenant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GET/POST /organizations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مدیریت اعضا و نقش‌ها</w:t>
      </w:r>
    </w:p>
    <w:p>
      <w:pPr>
        <w:pStyle w:val="Heading2"/>
      </w:pPr>
      <w:r>
        <w:t xml:space="preserve">۶.۳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40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توضیح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/employees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لیست Employeeهای Tenant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/employees/{id}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جزئیات Employee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/employees/{id}/run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اجرای Employee (ایجاد Run)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/employees/{id}/versions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تاریخچه نسخه‌ها</w:t>
            </w:r>
          </w:p>
        </w:tc>
      </w:tr>
    </w:tbl>
    <w:p>
      <w:pPr>
        <w:pStyle w:val="Heading2"/>
      </w:pPr>
      <w:r>
        <w:t xml:space="preserve">۶.۴ Runs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40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توضیح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/runs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لیست Runها (فیلترپذیر)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/runs/{id}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جزئیات کامل Run + Trace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/runs/{id}/cancel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لغو Run در حال اجرا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/runs/{id}/replay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اجرای مجدد با همان ورودی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/runs/{id}/approve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تأیید Human Approval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/runs/{id}/reject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رد Human Approval</w:t>
            </w:r>
          </w:p>
        </w:tc>
      </w:tr>
    </w:tbl>
    <w:p>
      <w:pPr>
        <w:pStyle w:val="Heading2"/>
      </w:pPr>
      <w:r>
        <w:t xml:space="preserve">۶.۵ Files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/files — آپلود فایل (multipart)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/files — لیست فایل‌ها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/files/{id} — جزئیات و لینک دانلود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DELETE /files/{id} — حذف (Soft)</w:t>
      </w:r>
    </w:p>
    <w:p>
      <w:pPr>
        <w:pStyle w:val="Heading2"/>
      </w:pPr>
      <w:r>
        <w:t xml:space="preserve">۶.۶ Knowledge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CRUD /knowledge-bases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/knowledge-bases/{id}/documents — افزودن سند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وضعیت ایندکس و جستجو (در نسخه‌های بعدی)</w:t>
      </w:r>
    </w:p>
    <w:p>
      <w:pPr>
        <w:pStyle w:val="Heading2"/>
      </w:pPr>
      <w:r>
        <w:t xml:space="preserve">۶.۷ Workflows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CRUD /workflows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/workflows/{id}/runs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/workflows/{id}/trigger</w:t>
      </w:r>
    </w:p>
    <w:p>
      <w:pPr>
        <w:pStyle w:val="Heading2"/>
      </w:pPr>
      <w:r>
        <w:t xml:space="preserve">۶.۸ Billing &amp; Usage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/billing/subscription — وضعیت اشتراک جاری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/billing/usage — مصرف جاری (tokens, runs, ...)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/billing/plans — لیست پلن‌های قابل ارتقا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POST /billing/upgrade (در فاز Monetization)</w:t>
      </w:r>
    </w:p>
    <w:p>
      <w:pPr>
        <w:pStyle w:val="Heading2"/>
      </w:pPr>
      <w:r>
        <w:t xml:space="preserve">۶.۹ Admin (فقط نقش Admin سیستم)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/admin/tenants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/admin/usage/overview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/admin/costs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مدیریت Providers و Health</w:t>
      </w:r>
    </w:p>
    <w:p>
      <w:pPr>
        <w:pStyle w:val="Heading2"/>
      </w:pPr>
      <w:r>
        <w:t xml:space="preserve">۶.۱۰ Developer / Observability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/runs/{id}/trace — Trace کامل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/runs/{id}/logs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/metrics/performance (خلاصه)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GET /metrics/token-usage</w:t>
      </w:r>
    </w:p>
    <w:p>
      <w:pPr>
        <w:pStyle w:val="Heading1"/>
      </w:pPr>
      <w:r>
        <w:t xml:space="preserve">۷. کدهای خطای رایج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کد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معنی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UNAUTHORIZED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401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Token نامعتبر یا منقضی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FORBIDDEN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403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عدم دسترسی (RBAC یا Tenant)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NOT_FOUND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404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منبع وجود ندارد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VALIDATION_ERROR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422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خطای اعتبارسنجی ورودی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RATE_LIMITED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429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تجاوز از محدودیت نرخ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QUOTA_EXCEEDED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402/429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اتمام سهمیه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CONFLICT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409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تداخل (مثلاً نسخه)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INTERNAL_ERROR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500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خطای داخلی سرور</w:t>
            </w:r>
          </w:p>
        </w:tc>
      </w:tr>
    </w:tbl>
    <w:p>
      <w:pPr>
        <w:pStyle w:val="Heading1"/>
      </w:pPr>
      <w:r>
        <w:t xml:space="preserve">۸. Pagination و Filtering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استاندارد پیشنهادی: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page (از ۱) و page_size (پیش‌فرض ۲۰، حداکثر ۱۰۰)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یا cursor-based برای لیست‌های پرترافیک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sort=field:asc|desc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فیلترها به‌صورت query param: status=success&amp;employee_id=...</w:t>
      </w:r>
    </w:p>
    <w:p>
      <w:pPr>
        <w:pStyle w:val="Heading1"/>
      </w:pPr>
      <w:r>
        <w:t xml:space="preserve">۹. عملیات Asynchronous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اجرای Employee و Workflow همیشه Asynchronous است. فراخوانی POST /employees/{id}/run یک Run با وضعیت pending/running برمی‌گرداند. کلاینت می‌تواند با Polling روی GET /runs/{id} یا در آینده با Webhook/WebSocket از اتمام مطلع شود.</w:t>
      </w:r>
    </w:p>
    <w:p>
      <w:pPr>
        <w:pStyle w:val="Heading1"/>
      </w:pPr>
      <w:r>
        <w:t xml:space="preserve">۱۰. Idempotency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برای POSTهای حساس (مثل ایجاد Run)، کلاینت می‌تواند هدر Idempotency-Key ارسال کند تا از اجرای تکراری جلوگیری شود.</w:t>
      </w:r>
    </w:p>
    <w:p>
      <w:pPr>
        <w:pStyle w:val="Heading1"/>
      </w:pPr>
      <w:r>
        <w:t xml:space="preserve">۱۱. Rate Limiting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محدودیت بر اساس Tenant و در سطح کاربر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هدرهای پاسخ: X-RateLimit-Limit, X-RateLimit-Remaining, X-RateLimit-Reset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صورت تجاوز: 429 + کد RATE_LIMITED</w:t>
      </w:r>
    </w:p>
    <w:p>
      <w:pPr>
        <w:pStyle w:val="Heading1"/>
      </w:pPr>
      <w:r>
        <w:t xml:space="preserve">۱۲. مستندسازی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با FastAPI، مستندات OpenAPI به‌صورت خودکار تولید می‌شود و در /docs و /redoc در دسترس خواهد بود. این سند (06_API) مرجع مفهومی و سطح‌بالاست؛ مرجع دقیق Contract همان OpenAPI خواهد بود.</w:t>
      </w:r>
    </w:p>
    <w:p>
      <w:pPr>
        <w:pStyle w:val="Heading1"/>
      </w:pPr>
      <w:r>
        <w:t xml:space="preserve">۱۳. خارج از محدوده نسخه ۱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جزئیات کامل Schema هر Request/Response (در OpenAPI نهایی)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GraphQL (فعلاً فقط REST)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WebSocket / Server-Sent Events (در نسخه‌های بعدی برای Realtime)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Public API برای Third-party با API Key مدیریت‌شده (فازهای بعدی)</w:t>
      </w:r>
    </w:p>
    <w:p>
      <w:pPr>
        <w:pStyle w:val="Heading1"/>
      </w:pPr>
      <w:r>
        <w:t xml:space="preserve">۱۴.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طراحی API مستقیماً از Architecture، Database و نیازهای Employee Framework و Workflow Engine پیروی می‌کند. تغییرات ناسازگار باید با افزایش نسخه API و ثبت در Changelog همراه باشد.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API Design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API Note</w:t>
      </w:r>
    </w:p>
    <w:p>
      <w:r>
        <w:t>• POST /api/v1/runs در محیط توسعه با موفقیت Run را ایجاد و به Celery enqueue کرده است.</w:t>
      </w:r>
    </w:p>
    <w:p>
      <w:r>
        <w:t>• Worker task run.execute را دریافت و Run را از pending به running و سپس failed/succeeded به‌روزرسانی می‌کند.</w:t>
      </w:r>
    </w:p>
    <w:p>
      <w:r>
        <w:t>• جزئیات endpointها و envelope فعلی را باید از OpenAPI تولیدشده توسط FastAPI و کد فعلی به‌عنوان مرجع اجرایی گرفت.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p>
      <w:r>
        <w:rPr>
          <w:b/>
        </w:rPr>
        <w:t xml:space="preserve">v0.2.25 As-Built Addendum — </w:t>
      </w:r>
      <w:r>
        <w:t>Added POST /api/v1/memory, POST /api/v1/memory/search, and DELETE /api/v1/memory/{memory_id}; permissions memory.read/write/delete.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06 API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2026-08-05T13:29:19.420Z</dcterms:created>
  <dcterms:modified xsi:type="dcterms:W3CDTF">2026-08-05T13:29:19.420Z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