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11 — Employee Framework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 Framework استاندارد تعریف، نسخه‌بندی، پیکربندی و اجرای «کارمند هوشمند» را مشخص می‌کند. هر Employee یک موجودیت First-Class است با ورودی، خروجی، Prompt، Tools، قوانین و نسخه مشخص — نه فقط یک Prompt ساده.</w:t>
      </w:r>
    </w:p>
    <w:p>
      <w:pPr>
        <w:pStyle w:val="Heading1"/>
      </w:pPr>
      <w:r>
        <w:t xml:space="preserve">۲. مفهوم Employee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یک AI Employee معادل یک نقش سازمانی است: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نام و هویت مشخص (مثلاً Report Employee)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ورودی‌های تعریف‌شده (فایل، پارامترها)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خروجی‌های تعریف‌شده (داشبورد، PDF، JSON ساختاریافته)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قابلیت‌ها و Tools مجاز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Prompt و منطق اختصاصی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قوانین و محدودیت‌ها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نسخه‌بندی مستقل</w:t>
      </w:r>
    </w:p>
    <w:p>
      <w:pPr>
        <w:pStyle w:val="Heading1"/>
      </w:pPr>
      <w:r>
        <w:t xml:space="preserve">۳. ساختار تعریف Employee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هر Employee حداقل شامل این بخش‌هاست: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بخش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slug, name, description, type (system/custom)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 Schema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تعریف ورودی‌های مجاز (فایل، فیلدها، نوع)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Output Schema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ساختار خروجی مورد انتظار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Config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ارجاع به Prompt نسخه + متغیرها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Tools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لیست Tools مجاز برای این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Knowledge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Knowledge Baseهای قابل استفاده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Rules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قوانین اختصاصی (سقف توکن، نیاز به Approval و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شماره نسخه و changelog</w:t>
            </w:r>
          </w:p>
        </w:tc>
      </w:tr>
    </w:tbl>
    <w:p>
      <w:pPr>
        <w:pStyle w:val="Heading1"/>
      </w:pPr>
      <w:r>
        <w:t xml:space="preserve">۴. نسخه‌بندی Employee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تغییر معنادار در Prompt، Tools یا Schema یک نسخه جدید ایجاد می‌کند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Runها به نسخه مشخص Employee قفل می‌شوند (برای Replay و قابلیت ردیابی)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فعال بودن یک نسخه به‌عنوان current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نسخه‌های قدیمی برای تاریخچه و مقایسه حفظ می‌شوند</w:t>
      </w:r>
    </w:p>
    <w:p>
      <w:pPr>
        <w:pStyle w:val="Heading1"/>
      </w:pPr>
      <w:r>
        <w:t xml:space="preserve">۵. مدل اجرا (Runtime)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اجرای Employee همیشه در قالب یک Run انجام می‌شود: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۱. دریافت درخواست اجرا + ورودی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۲. بارگذاری تعریف و نسخه جاری Employee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۳. اعتبارسنجی ورودی بر اساس Input Schema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۴. بررسی سهمیه و قوانین Tenant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۵. آماده‌سازی Context برای AI Core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۶. اجرای منطق از طریق AI Core (Prompt + Tools + RAG)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۷. اعتبارسنجی خروجی بر اساس Output Schema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۸. در صورت نیاز Human Approval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۹. ذخیره نتیجه، Trace و Cost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۱۰. بازگرداندن خروجی به کاربر</w:t>
      </w:r>
    </w:p>
    <w:p>
      <w:pPr>
        <w:pStyle w:val="Heading1"/>
      </w:pPr>
      <w:r>
        <w:t xml:space="preserve">۶. Employee سیستمی در مقابل سفارشی</w:t>
      </w:r>
    </w:p>
    <w:p>
      <w:pPr>
        <w:pStyle w:val="Heading3"/>
      </w:pPr>
      <w:r>
        <w:t xml:space="preserve">System Employees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توسط پلتفرم ارائه می‌شوند (Report، Document، Invoice و ...)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نسخه‌بندی و نگهداری توسط تیم محصول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در همه Tenantها (با توجه به پلن) در دسترس</w:t>
      </w:r>
    </w:p>
    <w:p>
      <w:pPr>
        <w:pStyle w:val="Heading3"/>
      </w:pPr>
      <w:r>
        <w:t xml:space="preserve">Custom Employees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در آینده توسط Tenant یا از طریق Employee Builder ساخته می‌شوند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محدود به همان Tenant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نیاز به کنترل کیفیت و امنیت بیشتر</w:t>
      </w:r>
    </w:p>
    <w:p>
      <w:pPr>
        <w:pStyle w:val="Heading1"/>
      </w:pPr>
      <w:r>
        <w:t xml:space="preserve">۷. اولین Employee: Report Employee</w:t>
      </w:r>
    </w:p>
    <w:p>
      <w:pPr>
        <w:pStyle w:val="Heading3"/>
      </w:pPr>
      <w:r>
        <w:t xml:space="preserve">ورودی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فایل Excel یا CSV + پارامترهای اختیاری (مثلاً تمرکز روی ستون‌های خاص)</w:t>
      </w:r>
    </w:p>
    <w:p>
      <w:pPr>
        <w:pStyle w:val="Heading3"/>
      </w:pPr>
      <w:r>
        <w:t xml:space="preserve">خروجی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خلاصه مدیریتی (متن)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KPIهای استخراج‌شده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داده نمودارها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فایل PDF گزارش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فایل Excel غنی‌شده (اختیاری)</w:t>
      </w:r>
    </w:p>
    <w:p>
      <w:pPr>
        <w:pStyle w:val="Heading3"/>
      </w:pPr>
      <w:r>
        <w:t xml:space="preserve">قابلیت‌ها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تحلیل داده جدولی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تولید نمودار و KPI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خلاصه‌سازی و بینش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پیش‌بینی ساده (در حد ممکن با داده موجود)</w:t>
      </w:r>
    </w:p>
    <w:p>
      <w:pPr>
        <w:pStyle w:val="Heading1"/>
      </w:pPr>
      <w:r>
        <w:t xml:space="preserve">۸. قرارداد با AI Core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Framework تصمیم‌گیرنده «چه چیزی» است؛ AI Core اجراکننده «چگونه» است.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Employee مشخص می‌کند: Prompt، Tools، Knowledge، Rules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Core مسئول: Gateway، اجرا، Trace، Cost، Validation فنی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هیچ Employeeای مستقیماً با Provider صحبت نمی‌کند</w:t>
      </w:r>
    </w:p>
    <w:p>
      <w:pPr>
        <w:pStyle w:val="Heading1"/>
      </w:pPr>
      <w:r>
        <w:t xml:space="preserve">۹. ایزولاسیون و Multi-Tenancy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تعاریف System Employees سراسری هستند اما اجرا همیشه در Context Tenant است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داده ورودی/خروجی و Knowledge هر Tenant کاملاً جداست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Custom Employees فقط داخل Tenant خودشان قابل اجرا هستند</w:t>
      </w:r>
    </w:p>
    <w:p>
      <w:pPr>
        <w:pStyle w:val="Heading1"/>
      </w:pPr>
      <w:r>
        <w:t xml:space="preserve">۱۰. مسیر گسترش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هدف بلندمدت: افزودن Employee جدید بدون بازنویسی Core.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فاز فعلی: System Employees سخت‌کد شده اما از Framework استاندارد پیروی می‌کنند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فاز میانی: ثبت Employee جدید از طریق Config / کد با حداقل تغییر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فاز آینده: Employee Builder بدون کدنویسی + Marketplace</w:t>
      </w:r>
    </w:p>
    <w:p>
      <w:pPr>
        <w:pStyle w:val="Heading1"/>
      </w:pPr>
      <w:r>
        <w:t xml:space="preserve">۱۱. کیفیت و ایمنی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Input/Output Schema اجباری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سقف Token و Timeout per Run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الزام Human Approval برای خروجی‌های حساس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کامل برای Audit و Debug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هر نسخه Employee قبل از فعال‌سازی (در فرآیند داخلی)</w:t>
      </w:r>
    </w:p>
    <w:p>
      <w:pPr>
        <w:pStyle w:val="Heading1"/>
      </w:pPr>
      <w:r>
        <w:t xml:space="preserve">۱۲. خارج از محدوده نسخه ۱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Employee Builder بصری برای کاربر نهایی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Marketplace اشتراک‌گذاری Employee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Agent کاملاً خودمختار بدون ساختار ورودی/خروجی مشخص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از ده‌ها Employee همزمان در روز اول</w:t>
      </w:r>
    </w:p>
    <w:p>
      <w:pPr>
        <w:pStyle w:val="Heading1"/>
      </w:pPr>
      <w:r>
        <w:t xml:space="preserve">۱۳.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Framework با AI Core، Database (employees, employee_versions, runs)، API، Workflow Engine و Roadmap کاملاً هم‌راستا است. اولین پیاده‌سازی عملی آن Report Employee در فاز دوم خواهد بود.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Employee Framework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t>AS-BUILT ADDENDUM — v0.2.26</w:t>
        <w:br/>
        <w:t>Automatic Employee Memory Extraction &amp; Consolidation</w:t>
      </w:r>
    </w:p>
    <w:p>
      <w:r>
        <w:t>This release adds an explicit, opt-in automatic memory pipeline. After a successful Employee Run, the platform may ask the configured AI provider to extract durable facts, preferences, instructions, or summaries. Candidate memories are schema-validated, bounded, secret-pattern filtered, semantically deduplicated, and conservatively consolidated. Extraction is best-effort and never converts a successful Run into a failed Run.</w:t>
      </w:r>
    </w:p>
    <w:p>
      <w:r>
        <w:t>Security/Policy: automatic extraction is disabled unless EmployeeVersion.rules.memory.enabled=true and auto_extract=true. Candidate count, minimum importance, and deduplication threshold are bounded. Secrets/credentials/token-like values are rejected by the extractor guard. Tenant and Employee scoping remains mandatory.</w:t>
      </w:r>
    </w:p>
    <w:p>
      <w:r>
        <w:t>Observability: the extraction model call is recorded through AIGateway and audit events include memory.auto_extracted or memory.auto_extract_failed.</w:t>
      </w:r>
    </w:p>
    <w:p>
      <w:r>
        <w:t>v0.2.27 As-Built Addendum — Memory Lifecycle &amp; Conflict Handling</w:t>
      </w:r>
    </w:p>
    <w:p>
      <w:r>
        <w:t>The v0.2.27 implementation adds Employee Memory versioning, explicit supersession, expiry lifecycle enforcement, conflict keys/subject keys, and audit-preserved historical memory state. Retrieval is restricted to active, non-expired memories. This addendum records implementation reality; the long-term production roadmap remains broader than the current package.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11 Employee Framework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2026-08-05T13:40:13.957Z</dcterms:created>
  <dcterms:modified xsi:type="dcterms:W3CDTF">2026-08-05T13:40:13.957Z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