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14 — Security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امنیت یکی از پایه‌های پلتفرم است؛ به‌ویژه به‌دلیل ماهیت Multi-Tenant و ارسال داده به مدل‌های هوش مصنوعی. این سند اصول، کنترل‌ها و اولویت‌های امنیتی را تعریف می‌کند.</w:t>
      </w:r>
    </w:p>
    <w:p>
      <w:pPr>
        <w:pStyle w:val="Heading1"/>
      </w:pPr>
      <w:r>
        <w:t xml:space="preserve">۲. اهداف امنیتی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کامل داده بین Tenantها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جلوگیری از دسترسی غیرمجاز به API و داده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حفاظت از کلیدها و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حداقل‌سازی نشت داده به Providerهای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 Audit و ردیابی اقدامات حساس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نیازهای Compliance مشتریان سازمانی</w:t>
      </w:r>
    </w:p>
    <w:p>
      <w:pPr>
        <w:pStyle w:val="Heading1"/>
      </w:pPr>
      <w:r>
        <w:t xml:space="preserve">۳. مدل تهدید (سطح بالا)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دسترسی غیرمجاز به حساب کاربری یا Token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نشت داده بین Tenantها (Broken Isolation)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سوءاستفاده از API و اتمام سهمیه / هزینه بالا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تزریق Prompt یا دستکاری ورودی برای رفتار ناخواسته مدل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افشای کلید Provider یا Secrets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دسترسی غیرمجاز به فایل‌ها و خروجی‌ها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حملات به زیرساخت (DDoS، Injection و ...)</w:t>
      </w:r>
    </w:p>
    <w:p>
      <w:pPr>
        <w:pStyle w:val="Heading1"/>
      </w:pPr>
      <w:r>
        <w:t xml:space="preserve">۴. هویت و کنترل دسترسی</w:t>
      </w:r>
    </w:p>
    <w:p>
      <w:pPr>
        <w:pStyle w:val="Heading2"/>
      </w:pPr>
      <w:r>
        <w:t xml:space="preserve">۴.۱ Authentication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JWT با Access و Refresh Token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رمز عبور با Hash قوی (مثلاً bcrypt/argon2)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در آینده: SSO / OAuth برای Enterprise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سیاست انقضای Token و امکان Logout سراسری</w:t>
      </w:r>
    </w:p>
    <w:p>
      <w:pPr>
        <w:pStyle w:val="Heading2"/>
      </w:pPr>
      <w:r>
        <w:t xml:space="preserve">۴.۲ Authorization (RBAC)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نقش‌ها و Permissionهای مشخص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بررسی مجوز در سطح API و در صورت نیاز در سطح داده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جداسازی نقش‌های سیستم (Admin پلتفرم) از نقش‌های داخل Tenant</w:t>
      </w:r>
    </w:p>
    <w:p>
      <w:pPr>
        <w:pStyle w:val="Heading1"/>
      </w:pPr>
      <w:r>
        <w:t xml:space="preserve">۵. جداسازی Tenant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tenant_id در تمام جداول داده مشتری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فیلتر اجباری در Repository/Query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مسیر فایل‌ها در Object Storage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Knowledge Base و Memory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هرگز اعتماد به tenant_id ارسالی از کلاینت بدون اعتبارسنجی از Token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آینده: امکان RLS در PostgreSQL و حتی دیتابیس جدا برای Enterprise</w:t>
      </w:r>
    </w:p>
    <w:p>
      <w:pPr>
        <w:pStyle w:val="Heading1"/>
      </w:pPr>
      <w:r>
        <w:t xml:space="preserve">۶. حفاظت از داده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در Transit (TLS)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در Rest برای دیسک و Backup (در محیط Production)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فیلدهای حساس (کلید Provider، Secrets)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نگهداری داده (Data Retention Policy)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 Delete + پاکسازی زمان‌بندی‌شده</w:t>
      </w:r>
    </w:p>
    <w:p>
      <w:pPr>
        <w:pStyle w:val="Heading1"/>
      </w:pPr>
      <w:r>
        <w:t xml:space="preserve">۷. امنیت مخصوص هوش مصنوعی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Policy روی نوع داده‌ای که به Provider ارسال می‌شود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جلوگیری از ارسال Secrets و داده‌های فوق‌حساس در صورت امکان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محدودیت Tools خطرناک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Validation ورودی/خروجی برای کاهش Prompt Injection و خروجی نامعتبر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کامل برای Audit (چه داده‌ای، به کدام مدل، با چه نتیجه‌ای)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Human Approval برای تصمیم‌های حساس</w:t>
      </w:r>
    </w:p>
    <w:p>
      <w:pPr>
        <w:pStyle w:val="Heading1"/>
      </w:pPr>
      <w:r>
        <w:t xml:space="preserve">۸. امنیت API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احراز هویت اجباری برای endpointهای حساس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بر اساس Tenant و کاربر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اعتبارسنجی ورودی (Pydantic / Schema)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جلوگیری از Mass Assignment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هدرهای امنیتی مناسب (در لایه Nginx/App)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Idempotency برای عملیات حساس</w:t>
      </w:r>
    </w:p>
    <w:p>
      <w:pPr>
        <w:pStyle w:val="Heading1"/>
      </w:pPr>
      <w:r>
        <w:t xml:space="preserve">۹. مدیریت Secrets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hard-code کردن Secrets در کد یا مخزن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متغیر محیطی / Secret Manager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چرخش کلیدها در صورت نیاز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دسترسی محدود سرویس‌ها به Secrets مورد نیازشان</w:t>
      </w:r>
    </w:p>
    <w:p>
      <w:pPr>
        <w:pStyle w:val="Heading1"/>
      </w:pPr>
      <w:r>
        <w:t xml:space="preserve">۱۰. Audit و Logging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اقدامات حساس در audit_logs (ورود، تغییر نقش، حذف، Approval و ...)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لاگ ساختاریافته بدون ذخیره داده حساس غیرضروری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Correlation ID برای ردیابی درخواست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نگهداری لاگ Audit برای مدت طولانی‌تر از لاگ عادی</w:t>
      </w:r>
    </w:p>
    <w:p>
      <w:pPr>
        <w:pStyle w:val="Heading1"/>
      </w:pPr>
      <w:r>
        <w:t xml:space="preserve">۱۱. امنیت زیرساخت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شبکه سرویس‌ها در حد امکان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پورت‌های باز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به‌روزرسانی منظم وابستگی‌ها و Imageها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رمزنگاری‌شده و تست بازیابی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مانیتورینگ سلامت و هشدار نفوذ/سوءاستفاده</w:t>
      </w:r>
    </w:p>
    <w:p>
      <w:pPr>
        <w:pStyle w:val="Heading1"/>
      </w:pPr>
      <w:r>
        <w:t xml:space="preserve">۱۲. توسعه امن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بازبینی کد برای مسیرهای Auth، Tenant و AI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تست‌های امنیتی پایه (Isolation، Permission، Injection)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مدیریت وابستگی‌ها و بررسی آسیب‌پذیری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اصل Least Privilege در طراحی سرویس‌ها و Workerها</w:t>
      </w:r>
    </w:p>
    <w:p>
      <w:pPr>
        <w:pStyle w:val="Heading1"/>
      </w:pPr>
      <w:r>
        <w:t xml:space="preserve">۱۳. پاسخ به حادثه (پایه)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تعریف کانال گزارش حادثه داخلی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باطل کردن Tokenها و Sessions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تعلیق Tenant در صورت سوءاستفاده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و بررسی پس از حادثه برای بهبود</w:t>
      </w:r>
    </w:p>
    <w:p>
      <w:pPr>
        <w:pStyle w:val="Heading1"/>
      </w:pPr>
      <w:r>
        <w:t xml:space="preserve">۱۴. مسیر Compliance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در نسخه ۱ تمرکز روی کنترل‌های پایه و درست است. برای مشتریان Enterprise در آینده می‌توان مسیرهایی مثل ISO، SOC2 یا الزامات محلی را برنامه‌ریزی کرد. این موضوع در نسخه‌های بعدی این سند و مذاکرات فروش سازمانی تکمیل می‌شود.</w:t>
      </w:r>
    </w:p>
    <w:p>
      <w:pPr>
        <w:pStyle w:val="Heading1"/>
      </w:pPr>
      <w:r>
        <w:t xml:space="preserve">۱۵.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امنیت در Architecture، Database، API، Backend، AI Core و Deployment جریان دارد. این سند مرجع اصول و کنترل‌هاست و هر تصمیم امنیتی مهم باید اینجا و در Changelog منعکس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Security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Security Note</w:t>
      </w:r>
    </w:p>
    <w:p>
      <w:r>
        <w:t>• کلیدهای واقعی Provider در .env محلی نگهداری می‌شوند و در ZIP/Documentation package قرار نمی‌گیرند.</w:t>
      </w:r>
    </w:p>
    <w:p>
      <w:r>
        <w:t>• LM Studio در حالت توسعه محلی بدون API key استفاده می‌شود مگر اینکه خود LM Studio احراز هویت را فعال کرده باشد.</w:t>
      </w:r>
    </w:p>
    <w:p>
      <w:r>
        <w:t>• Secretهای نمونه در .env.example placeholder هستند و نباید به‌عنوان Secret واقعی استفاده شوند.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p>
      <w:r>
        <w:rPr>
          <w:b/>
        </w:rPr>
        <w:t xml:space="preserve">v0.2.25 As-Built Addendum — </w:t>
      </w:r>
      <w:r>
        <w:t>Memory is tenant-scoped and Employee-scoped, opt-in, requires explicit query fields, supports soft deletion, and is labeled as untrusted reference context.</w:t>
      </w:r>
    </w:p>
    <w:p>
      <w:r>
        <w:t>AS-BUILT ADDENDUM — v0.2.26</w:t>
        <w:br/>
        <w:t>Automatic Employee Memory Extraction &amp; Consolidation</w:t>
      </w:r>
    </w:p>
    <w:p>
      <w:r>
        <w:t>This release adds an explicit, opt-in automatic memory pipeline. After a successful Employee Run, the platform may ask the configured AI provider to extract durable facts, preferences, instructions, or summaries. Candidate memories are schema-validated, bounded, secret-pattern filtered, semantically deduplicated, and conservatively consolidated. Extraction is best-effort and never converts a successful Run into a failed Run.</w:t>
      </w:r>
    </w:p>
    <w:p>
      <w:r>
        <w:t>Security/Policy: automatic extraction is disabled unless EmployeeVersion.rules.memory.enabled=true and auto_extract=true. Candidate count, minimum importance, and deduplication threshold are bounded. Secrets/credentials/token-like values are rejected by the extractor guard. Tenant and Employee scoping remains mandatory.</w:t>
      </w:r>
    </w:p>
    <w:p>
      <w:r>
        <w:t>Observability: the extraction model call is recorded through AIGateway and audit events include memory.auto_extracted or memory.auto_extract_failed.</w:t>
      </w:r>
    </w:p>
    <w:p>
      <w:r>
        <w:t>v0.2.27 As-Built Addendum — Memory Lifecycle &amp; Conflict Handling</w:t>
      </w:r>
    </w:p>
    <w:p>
      <w:r>
        <w:t>The v0.2.27 implementation adds Employee Memory versioning, explicit supersession, expiry lifecycle enforcement, conflict keys/subject keys, and audit-preserved historical memory state. Retrieval is restricted to active, non-expired memories. This addendum records implementation reality; the long-term production roadmap remains broader than the current package.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14 Security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2026-08-05T13:47:42.834Z</dcterms:created>
  <dcterms:modified xsi:type="dcterms:W3CDTF">2026-08-05T13:47:42.835Z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