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16 — Testing Strategy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استراتژی تست پلتفرم را تعریف می‌کند. هدف، اطمینان از صحت عملکرد، ایزولاسیون Tenant، پایداری Runها و کیفیت Employeeها بدون کند کردن بیش از حد توسعه است.</w:t>
      </w:r>
    </w:p>
    <w:p>
      <w:pPr>
        <w:pStyle w:val="Heading1"/>
      </w:pPr>
      <w:r>
        <w:t xml:space="preserve">۲. اهداف تست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جلوگیری از رگرسیون در Core و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تضمین Tenant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اعتبارسنجی جریان اصلی Report Employee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کنترل کیفیت خروجی AI در حد ممکن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اطمینان از مدیریت خطا و Retry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استقرار مطمئن</w:t>
      </w:r>
    </w:p>
    <w:p>
      <w:pPr>
        <w:pStyle w:val="Heading1"/>
      </w:pPr>
      <w:r>
        <w:t xml:space="preserve">۳. هرم تست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لایه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حجم نسبی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تمرکز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زیاد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Services، Utils، Ruleها،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متوسط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+ DB + Queue (با Mock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E2E /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کم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جریان‌های حیاتی کاربر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/ Exploratory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هدفمند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UX و کیفیت خروجی AI</w:t>
            </w:r>
          </w:p>
        </w:tc>
      </w:tr>
    </w:tbl>
    <w:p>
      <w:pPr>
        <w:pStyle w:val="Heading1"/>
      </w:pPr>
      <w:r>
        <w:t xml:space="preserve">۴. Unit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منطق Serviceها بدون وابستگی خارجی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Validation و Rule Engine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توابع کمکی و تبدیل داده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Mock کامل AI Gateway و Provider</w:t>
      </w:r>
    </w:p>
    <w:p>
      <w:pPr>
        <w:pStyle w:val="Heading1"/>
      </w:pPr>
      <w:r>
        <w:t xml:space="preserve">۵. Integration Tests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endpointهای API با دیتابیس تست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Auth، RBAC و Tenant Isolation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ایجاد Run و وضعیت‌ها (با Worker در حالت تست یا sync)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File Upload و Metadata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فراخوانی واقعی در این لایه به‌طور پیش‌فرض Mock می‌شود</w:t>
      </w:r>
    </w:p>
    <w:p>
      <w:pPr>
        <w:pStyle w:val="Heading1"/>
      </w:pPr>
      <w:r>
        <w:t xml:space="preserve">۶. تست جریان‌های حیاتی (Critical Flows)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ثبت‌نام / ورود / دریافت Token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آپلود فایل → اجرای Report Employee → دریافت نتیجه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مشاهده Trace و Cost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Replay یک Run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Human Approval (در صورت فعال بودن)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برخورد با سهمیه تمام‌شده (Quota)</w:t>
      </w:r>
    </w:p>
    <w:p>
      <w:pPr>
        <w:pStyle w:val="Heading1"/>
      </w:pPr>
      <w:r>
        <w:t xml:space="preserve">۷. تست امنیت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دسترسی به داده Tenant دیگر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رد درخواست بدون Token یا با Token نامعتبر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بررسی Permissionها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تلاش برای Path/ID Manipulation</w:t>
      </w:r>
    </w:p>
    <w:p>
      <w:pPr>
        <w:pStyle w:val="Heading1"/>
      </w:pPr>
      <w:r>
        <w:t xml:space="preserve">۸. تست مربوط به AI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تست deterministic کامل روی مدل‌های واقعی ممکن نیست؛ بنابراین: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Mock پاسخ مدل برای تست مسیر کد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Validation خروجی (Schema)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Retry هنگام خروجی نامعتبر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نمونه تست دستی / نیمه‌خودکار روی Promptهای اصلی Report Employee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Golden Examples برای مقایسه کیفی در طول زمان</w:t>
      </w:r>
    </w:p>
    <w:p>
      <w:pPr>
        <w:pStyle w:val="Heading1"/>
      </w:pPr>
      <w:r>
        <w:t xml:space="preserve">۹. تست Frontend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کامپوننت‌های کلیدی (در حد معقول)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جریان UI اصلی (اجرای Employee) به‌صورت E2E سبک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بررسی حالت‌های Loading / Empty / Error</w:t>
      </w:r>
    </w:p>
    <w:p>
      <w:pPr>
        <w:pStyle w:val="Heading1"/>
      </w:pPr>
      <w:r>
        <w:t xml:space="preserve">۱۰. محیط تست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دیتابیس جدا برای تست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جدا یا Mock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وابستگی تست‌ها به سرویس‌های خارجی واقعی (جز در تست‌های صریح)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اجرای تست‌ها در CI قبل از Merge / Deploy</w:t>
      </w:r>
    </w:p>
    <w:p>
      <w:pPr>
        <w:pStyle w:val="Heading1"/>
      </w:pPr>
      <w:r>
        <w:t xml:space="preserve">۱۱. معیارهای کیفیت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پوشش مناسب برای مسیرهای Auth، Tenant، Run و Billing پایه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همه تست‌های CI باید سبز باشند قبل از استقرار Production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باگ‌های بحرانی Isolation یا Security بلاک‌کننده Release هستند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نرخ موفقیت Run در Staging قبل از فاز Validation بررسی شود</w:t>
      </w:r>
    </w:p>
    <w:p>
      <w:pPr>
        <w:pStyle w:val="Heading1"/>
      </w:pPr>
      <w:r>
        <w:t xml:space="preserve">۱۲. تست در فاز Validation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با مشتریان واقعی: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جمع‌آوری باگ و بازخورد کیفی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بررسی Caseهای واقعی فایل اکسل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اندازه‌گیری نرخ موفقیت و رضایت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اولویت‌بندی رفع مشکلات بر اساس تأثیر روی کاربر</w:t>
      </w:r>
    </w:p>
    <w:p>
      <w:pPr>
        <w:pStyle w:val="Heading1"/>
      </w:pPr>
      <w:r>
        <w:t xml:space="preserve">۱۳. ابزارهای پیشنهادی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Backend: pytest + pytest-asyncio + httpx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Frontend: ابزار تست کامپوننت و E2E مورد توافق تیم (مثلاً Playwright)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CI: اجرای خودکار Unit و Integration</w:t>
      </w:r>
    </w:p>
    <w:p>
      <w:pPr>
        <w:pStyle w:val="Heading1"/>
      </w:pPr>
      <w:r>
        <w:t xml:space="preserve">۱۴. خارج از محدوده نسخه ۱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پوشش ۱۰۰٪ کد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بار و استرس کامل Production-scale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Formal تمام Promptها با معیار آماری سنگین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Chaos Engineering پیشرفته</w:t>
      </w:r>
    </w:p>
    <w:p>
      <w:pPr>
        <w:pStyle w:val="Heading1"/>
      </w:pPr>
      <w:r>
        <w:t xml:space="preserve">۱۵.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استراتژی با Backend، API، AI Core، Employee Framework، Security و Deployment هم‌راستا است. تست‌های حیاتی باید قبل از بستن هر فاز (طبق Definition of Done در Roadmap) سبز باشند.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Testing Strategy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Verification Status</w:t>
      </w:r>
    </w:p>
    <w:p>
      <w:r>
        <w:t>• Python source compilation برای Backend/Tests با موفقیت انجام شد.</w:t>
      </w:r>
    </w:p>
    <w:p>
      <w:r>
        <w:t>• اجرای pytest در محیط تحویل مدل به‌دلیل نصب نبودن dependency مربوط به python-jose متوقف شد؛ این یک محدودیت محیط اجرای بسته است، نه نتیجه تست منفی منطق RBAC.</w:t>
      </w:r>
    </w:p>
    <w:p>
      <w:r>
        <w:t>• در محیط Windows کاربر، Celery با --pool=solo به Redis متصل و task run.execute را دریافت کرده است.</w:t>
      </w:r>
    </w:p>
    <w:p>
      <w:r>
        <w:t>• Run قبلی با Provider Anthropic عمداً به‌دلیل نبودن API key با status=failed ثبت شد و مسیر error/audit/ai_provider_calls کار کرد.</w:t>
      </w:r>
    </w:p>
    <w:p>
      <w:r>
        <w:t>• یکپارچه‌سازی LM Studio در کد انجام شده است؛ موفقیت E2E مدل Gemma باید پس از اجرای .env و worker با LM Studio به‌طور مستقل تأیید شود.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Focused memory policy/query/prompt-context tests pass. Full DB runtime verification remains environment-dependent when asyncpg is unavailable.</w:t>
      </w:r>
    </w:p>
    <w:p>
      <w:r>
        <w:t>AS-BUILT ADDENDUM — v0.2.26</w:t>
        <w:br/>
        <w:t>Automatic Employee Memory Extraction &amp; Consolidation</w:t>
      </w:r>
    </w:p>
    <w:p>
      <w:r>
        <w:t>This release adds an explicit, opt-in automatic memory pipeline. After a successful Employee Run, the platform may ask the configured AI provider to extract durable facts, preferences, instructions, or summaries. Candidate memories are schema-validated, bounded, secret-pattern filtered, semantically deduplicated, and conservatively consolidated. Extraction is best-effort and never converts a successful Run into a failed Run.</w:t>
      </w:r>
    </w:p>
    <w:p>
      <w:r>
        <w:t>Security/Policy: automatic extraction is disabled unless EmployeeVersion.rules.memory.enabled=true and auto_extract=true. Candidate count, minimum importance, and deduplication threshold are bounded. Secrets/credentials/token-like values are rejected by the extractor guard. Tenant and Employee scoping remains mandatory.</w:t>
      </w:r>
    </w:p>
    <w:p>
      <w:r>
        <w:t>Observability: the extraction model call is recorded through AIGateway and audit events include memory.auto_extracted or memory.auto_extract_failed.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16 Testing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2026-08-05T13:56:42.641Z</dcterms:created>
  <dcterms:modified xsi:type="dcterms:W3CDTF">2026-08-05T13:56:42.641Z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