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i-employee-platform"/>
    <w:p>
      <w:pPr>
        <w:pStyle w:val="Heading1"/>
      </w:pPr>
      <w:r>
        <w:t xml:space="preserve">AI Employee Platform</w:t>
      </w:r>
    </w:p>
    <w:bookmarkStart w:id="25" w:name="X6a82ae12d0f5688208d68f4d37124919c893a1a"/>
    <w:p>
      <w:pPr>
        <w:pStyle w:val="Heading2"/>
      </w:pPr>
      <w:r>
        <w:t xml:space="preserve">22 — Internationalization &amp; Localization (i18n / l10n)</w:t>
      </w:r>
    </w:p>
    <w:p>
      <w:pPr>
        <w:pStyle w:val="FirstParagraph"/>
      </w:pPr>
      <w:r>
        <w:rPr>
          <w:bCs/>
          <w:b/>
        </w:rPr>
        <w:t xml:space="preserve">نسخه 1.0</w:t>
      </w:r>
      <w:r>
        <w:t xml:space="preserve"> </w:t>
      </w:r>
      <w:r>
        <w:t xml:space="preserve">— 2026-08-06</w:t>
      </w:r>
      <w:r>
        <w:br/>
      </w:r>
      <w:r>
        <w:rPr>
          <w:bCs/>
          <w:b/>
        </w:rPr>
        <w:t xml:space="preserve">وضعیت:</w:t>
      </w:r>
      <w:r>
        <w:t xml:space="preserve"> </w:t>
      </w:r>
      <w:r>
        <w:t xml:space="preserve">الزام مصوب برای ساخت —</w:t>
      </w:r>
      <w:r>
        <w:t xml:space="preserve"> </w:t>
      </w:r>
      <w:r>
        <w:rPr>
          <w:bCs/>
          <w:b/>
        </w:rPr>
        <w:t xml:space="preserve">پیاده‌سازی کامل در Phase 2</w:t>
      </w:r>
      <w:r>
        <w:t xml:space="preserve"> </w:t>
      </w:r>
      <w:r>
        <w:t xml:space="preserve">(پس از تثبیت Customer Panel MVP)</w:t>
      </w:r>
    </w:p>
    <w:p>
      <w:r>
        <w:pict>
          <v:rect style="width:0;height:1.5pt" o:hralign="center" o:hrstd="t" o:hr="t"/>
        </w:pict>
      </w:r>
    </w:p>
    <w:bookmarkStart w:id="20" w:name="تصمیم-الزامآور"/>
    <w:p>
      <w:pPr>
        <w:pStyle w:val="Heading3"/>
      </w:pPr>
      <w:r>
        <w:t xml:space="preserve">۱. تصمیم الزام‌آور</w:t>
      </w:r>
    </w:p>
    <w:p>
      <w:pPr>
        <w:pStyle w:val="FirstParagraph"/>
      </w:pPr>
      <w:r>
        <w:t xml:space="preserve">پلتفرم</w:t>
      </w:r>
      <w:r>
        <w:t xml:space="preserve"> </w:t>
      </w:r>
      <w:r>
        <w:rPr>
          <w:bCs/>
          <w:b/>
        </w:rPr>
        <w:t xml:space="preserve">از روز طراحی دو زبانه</w:t>
      </w:r>
      <w:r>
        <w:t xml:space="preserve"> </w:t>
      </w:r>
      <w:r>
        <w:t xml:space="preserve">است: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2084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زبان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کد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اولویت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فارسی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زبان اصلی بازار هدف (ایران / کاربران فارسی‌زبان)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انگلیسی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زبان دوم؛ API docs، Developer Console، مشتریان بین‌المللی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رابط کاربری Customer Panel، Admin Panel و صفحات عمومی باید هر دو زبان را پشتیبانی کنند.</w:t>
      </w:r>
    </w:p>
    <w:p>
      <w:pPr>
        <w:numPr>
          <w:ilvl w:val="0"/>
          <w:numId w:val="1001"/>
        </w:numPr>
        <w:pStyle w:val="Compact"/>
      </w:pPr>
      <w:r>
        <w:t xml:space="preserve">Backend پیام‌های خطای user-facing در Phase 2 می‌توانند کدخطا + ترجمه UI داشته باشند؛ تا آن زمان کد/پیام انگلیسی API قابل‌قبول است و UI ترجمه می‌کند.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RTL</w:t>
      </w:r>
      <w:r>
        <w:t xml:space="preserve"> </w:t>
      </w:r>
      <w:r>
        <w:t xml:space="preserve">برای فارسی اجباری است (</w:t>
      </w:r>
      <w:r>
        <w:rPr>
          <w:rStyle w:val="VerbatimChar"/>
        </w:rPr>
        <w:t xml:space="preserve">dir="rtl"</w:t>
      </w:r>
      <w:r>
        <w:t xml:space="preserve"> </w:t>
      </w:r>
      <w:r>
        <w:t xml:space="preserve">روی ریشه وقتی زبان</w:t>
      </w:r>
      <w:r>
        <w:t xml:space="preserve"> </w:t>
      </w:r>
      <w:r>
        <w:rPr>
          <w:rStyle w:val="VerbatimChar"/>
        </w:rPr>
        <w:t xml:space="preserve">fa</w:t>
      </w:r>
      <w:r>
        <w:t xml:space="preserve"> </w:t>
      </w:r>
      <w:r>
        <w:t xml:space="preserve">است).</w:t>
      </w:r>
    </w:p>
    <w:p>
      <w:pPr>
        <w:pStyle w:val="FirstParagraph"/>
      </w:pPr>
      <w:r>
        <w:t xml:space="preserve">این سند بخشی از</w:t>
      </w:r>
      <w:r>
        <w:t xml:space="preserve"> </w:t>
      </w:r>
      <w:r>
        <w:rPr>
          <w:bCs/>
          <w:b/>
        </w:rPr>
        <w:t xml:space="preserve">اسناد ساخت</w:t>
      </w:r>
      <w:r>
        <w:t xml:space="preserve"> </w:t>
      </w:r>
      <w:r>
        <w:t xml:space="preserve">است و در فازهای بعدی بدون نیاز به تصمیم‌گیری مجدد اجرا می‌شود.</w:t>
      </w:r>
    </w:p>
    <w:p>
      <w:r>
        <w:pict>
          <v:rect style="width:0;height:1.5pt" o:hralign="center" o:hrstd="t" o:hr="t"/>
        </w:pict>
      </w:r>
    </w:p>
    <w:bookmarkEnd w:id="20"/>
    <w:bookmarkStart w:id="21" w:name="محدوده-phase-2-اجرا"/>
    <w:p>
      <w:pPr>
        <w:pStyle w:val="Heading3"/>
      </w:pPr>
      <w:r>
        <w:t xml:space="preserve">۲. محدوده Phase 2 (اجرا)</w:t>
      </w:r>
    </w:p>
    <w:p>
      <w:pPr>
        <w:numPr>
          <w:ilvl w:val="0"/>
          <w:numId w:val="1002"/>
        </w:numPr>
        <w:pStyle w:val="Compact"/>
      </w:pPr>
      <w:r>
        <w:t xml:space="preserve">انتخاب کتابخانه i18n (پیشنهاد:</w:t>
      </w:r>
      <w:r>
        <w:t xml:space="preserve"> </w:t>
      </w:r>
      <w:r>
        <w:rPr>
          <w:rStyle w:val="VerbatimChar"/>
        </w:rPr>
        <w:t xml:space="preserve">next-intl</w:t>
      </w:r>
      <w:r>
        <w:t xml:space="preserve"> </w:t>
      </w:r>
      <w:r>
        <w:t xml:space="preserve">با App Router)</w:t>
      </w:r>
    </w:p>
    <w:p>
      <w:pPr>
        <w:numPr>
          <w:ilvl w:val="0"/>
          <w:numId w:val="1002"/>
        </w:numPr>
        <w:pStyle w:val="Compact"/>
      </w:pPr>
      <w:r>
        <w:t xml:space="preserve">فایل‌های پیام:</w:t>
      </w:r>
      <w:r>
        <w:t xml:space="preserve"> </w:t>
      </w:r>
      <w:r>
        <w:rPr>
          <w:rStyle w:val="VerbatimChar"/>
        </w:rPr>
        <w:t xml:space="preserve">messages/fa.json</w:t>
      </w:r>
      <w:r>
        <w:t xml:space="preserve">،</w:t>
      </w:r>
      <w:r>
        <w:t xml:space="preserve"> </w:t>
      </w:r>
      <w:r>
        <w:rPr>
          <w:rStyle w:val="VerbatimChar"/>
        </w:rPr>
        <w:t xml:space="preserve">messages/en.json</w:t>
      </w:r>
    </w:p>
    <w:p>
      <w:pPr>
        <w:numPr>
          <w:ilvl w:val="0"/>
          <w:numId w:val="1002"/>
        </w:numPr>
        <w:pStyle w:val="Compact"/>
      </w:pPr>
      <w:r>
        <w:t xml:space="preserve">سوییچر زبان در Header / Settings (persist در localStorage + ترجیحاً پروفایل کاربر)</w:t>
      </w:r>
    </w:p>
    <w:p>
      <w:pPr>
        <w:numPr>
          <w:ilvl w:val="0"/>
          <w:numId w:val="1002"/>
        </w:numPr>
        <w:pStyle w:val="Compact"/>
      </w:pPr>
      <w:r>
        <w:t xml:space="preserve">RTL کامل برای</w:t>
      </w:r>
      <w:r>
        <w:t xml:space="preserve"> </w:t>
      </w:r>
      <w:r>
        <w:rPr>
          <w:rStyle w:val="VerbatimChar"/>
        </w:rPr>
        <w:t xml:space="preserve">fa</w:t>
      </w:r>
      <w:r>
        <w:t xml:space="preserve"> </w:t>
      </w:r>
      <w:r>
        <w:t xml:space="preserve">(layout، sidebar، جداول، فرم‌ها)</w:t>
      </w:r>
    </w:p>
    <w:p>
      <w:pPr>
        <w:numPr>
          <w:ilvl w:val="0"/>
          <w:numId w:val="1002"/>
        </w:numPr>
        <w:pStyle w:val="Compact"/>
      </w:pPr>
      <w:r>
        <w:t xml:space="preserve">تاریخ و عدد: نمایش Localized (مثلاً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یا dayjs با locale)</w:t>
      </w:r>
    </w:p>
    <w:p>
      <w:pPr>
        <w:numPr>
          <w:ilvl w:val="0"/>
          <w:numId w:val="1002"/>
        </w:numPr>
        <w:pStyle w:val="Compact"/>
      </w:pPr>
      <w:r>
        <w:t xml:space="preserve">تمام رشته‌های UI پنل مشتری (و بعداً Admin) بدون hard-code انگلیسی</w:t>
      </w:r>
    </w:p>
    <w:p>
      <w:pPr>
        <w:pStyle w:val="FirstParagraph"/>
      </w:pPr>
      <w:r>
        <w:rPr>
          <w:bCs/>
          <w:b/>
        </w:rPr>
        <w:t xml:space="preserve">خارج از Phase 2 (بعدی):</w:t>
      </w:r>
      <w:r>
        <w:t xml:space="preserve"> </w:t>
      </w:r>
      <w:r>
        <w:t xml:space="preserve">- ترجمه محتوای تولیدشده توسط AI Employee (خروجی مدل) — اختیاری per-Employee</w:t>
      </w:r>
      <w:r>
        <w:t xml:space="preserve"> </w:t>
      </w:r>
      <w:r>
        <w:t xml:space="preserve">- چندزبانگی بیش از fa/en</w:t>
      </w:r>
    </w:p>
    <w:p>
      <w:r>
        <w:pict>
          <v:rect style="width:0;height:1.5pt" o:hralign="center" o:hrstd="t" o:hr="t"/>
        </w:pict>
      </w:r>
    </w:p>
    <w:bookmarkEnd w:id="21"/>
    <w:bookmarkStart w:id="22" w:name="اصول"/>
    <w:p>
      <w:pPr>
        <w:pStyle w:val="Heading3"/>
      </w:pPr>
      <w:r>
        <w:t xml:space="preserve">۳. اصول</w:t>
      </w:r>
    </w:p>
    <w:p>
      <w:pPr>
        <w:numPr>
          <w:ilvl w:val="0"/>
          <w:numId w:val="1003"/>
        </w:numPr>
        <w:pStyle w:val="Compact"/>
      </w:pPr>
      <w:r>
        <w:t xml:space="preserve">هیچ متن UI نهایی نباید فقط به صورت hard-coded انگلیسی در کامپوننت بماند (پس از اتمام Phase 2 i18n).</w:t>
      </w:r>
    </w:p>
    <w:p>
      <w:pPr>
        <w:numPr>
          <w:ilvl w:val="0"/>
          <w:numId w:val="1003"/>
        </w:numPr>
        <w:pStyle w:val="Compact"/>
      </w:pPr>
      <w:r>
        <w:t xml:space="preserve">کلیدهای ترجمه معنادار باشند:</w:t>
      </w:r>
      <w:r>
        <w:t xml:space="preserve"> </w:t>
      </w:r>
      <w:r>
        <w:rPr>
          <w:rStyle w:val="VerbatimChar"/>
        </w:rPr>
        <w:t xml:space="preserve">auth.login.title</w:t>
      </w:r>
      <w:r>
        <w:t xml:space="preserve"> </w:t>
      </w:r>
      <w:r>
        <w:t xml:space="preserve">نه</w:t>
      </w:r>
      <w:r>
        <w:t xml:space="preserve"> </w:t>
      </w:r>
      <w:r>
        <w:rPr>
          <w:rStyle w:val="VerbatimChar"/>
        </w:rPr>
        <w:t xml:space="preserve">text1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هم‌ترازی با</w:t>
      </w:r>
      <w:r>
        <w:t xml:space="preserve"> </w:t>
      </w:r>
      <w:r>
        <w:rPr>
          <w:rStyle w:val="VerbatimChar"/>
        </w:rPr>
        <w:t xml:space="preserve">08_Frontend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09_UI_UX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SEO صفحات عمومی: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و در صورت نیاز مسیر</w:t>
      </w:r>
      <w:r>
        <w:t xml:space="preserve"> </w:t>
      </w:r>
      <w:r>
        <w:rPr>
          <w:rStyle w:val="VerbatimChar"/>
        </w:rPr>
        <w:t xml:space="preserve">/fa/...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/en/...</w:t>
      </w:r>
      <w:r>
        <w:t xml:space="preserve"> </w:t>
      </w:r>
      <w:r>
        <w:t xml:space="preserve">(تصمیم نهایی در پیاده‌سازی Phase 2).</w:t>
      </w:r>
    </w:p>
    <w:p>
      <w:r>
        <w:pict>
          <v:rect style="width:0;height:1.5pt" o:hralign="center" o:hrstd="t" o:hr="t"/>
        </w:pict>
      </w:r>
    </w:p>
    <w:bookmarkEnd w:id="22"/>
    <w:bookmarkStart w:id="23" w:name="وابستگی-به-اسناد-دیگر"/>
    <w:p>
      <w:pPr>
        <w:pStyle w:val="Heading3"/>
      </w:pPr>
      <w:r>
        <w:t xml:space="preserve">۴. وابستگی به اسناد دیگر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سند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ارتباط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 + ساختار app؛ i18n به stack اضافه می‌شود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09_UI_UX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RTL، تایپوگرافی فارسی، سوییچر زبان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قرارگیری در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01_Product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بازار فارسی‌زبان به‌عنوان persona اولیه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معیار-پذیرش-phase-2"/>
    <w:p>
      <w:pPr>
        <w:pStyle w:val="Heading3"/>
      </w:pPr>
      <w:r>
        <w:t xml:space="preserve">۵. معیار پذیرش (Phase 2)</w:t>
      </w:r>
    </w:p>
    <w:p>
      <w:pPr>
        <w:numPr>
          <w:ilvl w:val="0"/>
          <w:numId w:val="1004"/>
        </w:numPr>
        <w:pStyle w:val="Compact"/>
      </w:pPr>
      <w:r>
        <w:t xml:space="preserve">☐ کل Customer Panel با سوییچ fa/en بدون متن باقی‌مانده hard-coded ضروری</w:t>
      </w:r>
    </w:p>
    <w:p>
      <w:pPr>
        <w:numPr>
          <w:ilvl w:val="0"/>
          <w:numId w:val="1004"/>
        </w:numPr>
        <w:pStyle w:val="Compact"/>
      </w:pPr>
      <w:r>
        <w:t xml:space="preserve">☐ RTL صحیح در فارسی (بدون شکستگی layout)</w:t>
      </w:r>
    </w:p>
    <w:p>
      <w:pPr>
        <w:numPr>
          <w:ilvl w:val="0"/>
          <w:numId w:val="1004"/>
        </w:numPr>
        <w:pStyle w:val="Compact"/>
      </w:pPr>
      <w:r>
        <w:t xml:space="preserve">☐ انتخاب زبان پس از refresh حفظ می‌شود</w:t>
      </w:r>
    </w:p>
    <w:p>
      <w:pPr>
        <w:numPr>
          <w:ilvl w:val="0"/>
          <w:numId w:val="1004"/>
        </w:numPr>
        <w:pStyle w:val="Compact"/>
      </w:pPr>
      <w:r>
        <w:t xml:space="preserve">☐ Login / Register / خطاهای رایج به هر دو زبان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پایان سند 22 — I18n v1.0</w:t>
      </w:r>
    </w:p>
    <w:bookmarkEnd w:id="24"/>
    <w:bookmarkEnd w:id="25"/>
    <w:bookmarkEnd w:id="26"/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2026-08-06T15:07:50Z</dcterms:created>
  <dcterms:modified xsi:type="dcterms:W3CDTF">2026-08-06T15:07:50Z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