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1"/>
        <w:spacing w:before="0" w:after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СОГЛАСИЕ НА ОБРАБОТКУ ПЕРСОНАЛЬНЫХ ДАННЫХ</w:t>
      </w:r>
    </w:p>
    <w:p>
      <w:pPr>
        <w:pStyle w:val="Style11"/>
        <w:spacing w:before="0" w:after="0"/>
        <w:jc w:val="center"/>
        <w:rPr>
          <w:sz w:val="20"/>
          <w:szCs w:val="20"/>
        </w:rPr>
      </w:pPr>
      <w:r>
        <w:rPr>
          <w:sz w:val="20"/>
          <w:szCs w:val="20"/>
        </w:rPr>
        <w:t> </w:t>
      </w:r>
    </w:p>
    <w:p>
      <w:pPr>
        <w:pStyle w:val="Style11"/>
        <w:spacing w:before="0" w:after="0"/>
        <w:jc w:val="both"/>
        <w:rPr>
          <w:rStyle w:val="fill"/>
          <w:bCs/>
          <w:iCs/>
          <w:color w:val="000000"/>
          <w:sz w:val="20"/>
          <w:szCs w:val="20"/>
        </w:rPr>
      </w:pPr>
      <w:r>
        <w:rPr>
          <w:sz w:val="20"/>
          <w:szCs w:val="20"/>
        </w:rPr>
        <w:t>Я,</w:t>
      </w:r>
      <w:r>
        <w:rPr>
          <w:rStyle w:val="fill"/>
          <w:bCs/>
          <w:iCs/>
          <w:color w:val="000000"/>
          <w:sz w:val="20"/>
          <w:szCs w:val="20"/>
        </w:rPr>
        <w:t>_____________________________________________________________________________________________________</w:t>
      </w:r>
      <w:r>
        <w:rPr>
          <w:sz w:val="20"/>
          <w:szCs w:val="20"/>
        </w:rPr>
        <w:t xml:space="preserve">, паспорт серия </w:t>
      </w:r>
      <w:r>
        <w:rPr>
          <w:rStyle w:val="fill"/>
          <w:bCs/>
          <w:iCs/>
          <w:color w:val="000000"/>
          <w:sz w:val="20"/>
          <w:szCs w:val="20"/>
        </w:rPr>
        <w:t>_____</w:t>
      </w:r>
      <w:r>
        <w:rPr>
          <w:sz w:val="20"/>
          <w:szCs w:val="20"/>
        </w:rPr>
        <w:t xml:space="preserve"> № </w:t>
      </w:r>
      <w:r>
        <w:rPr>
          <w:rStyle w:val="fill"/>
          <w:bCs/>
          <w:iCs/>
          <w:color w:val="000000"/>
          <w:sz w:val="20"/>
          <w:szCs w:val="20"/>
        </w:rPr>
        <w:t>______</w:t>
      </w:r>
      <w:r>
        <w:rPr>
          <w:sz w:val="20"/>
          <w:szCs w:val="20"/>
        </w:rPr>
        <w:t xml:space="preserve"> выдан «</w:t>
      </w:r>
      <w:r>
        <w:rPr>
          <w:rStyle w:val="fill"/>
          <w:bCs/>
          <w:iCs/>
          <w:color w:val="000000"/>
          <w:sz w:val="20"/>
          <w:szCs w:val="20"/>
        </w:rPr>
        <w:t>__</w:t>
      </w:r>
      <w:r>
        <w:rPr>
          <w:sz w:val="20"/>
          <w:szCs w:val="20"/>
        </w:rPr>
        <w:t>» </w:t>
      </w:r>
      <w:r>
        <w:rPr>
          <w:rStyle w:val="fill"/>
          <w:bCs/>
          <w:iCs/>
          <w:color w:val="000000"/>
          <w:sz w:val="20"/>
          <w:szCs w:val="20"/>
        </w:rPr>
        <w:t>______</w:t>
      </w:r>
      <w:r>
        <w:rPr>
          <w:sz w:val="20"/>
          <w:szCs w:val="20"/>
        </w:rPr>
        <w:t> г. ___________________</w:t>
      </w:r>
      <w:r>
        <w:rPr>
          <w:rStyle w:val="fill"/>
          <w:bCs/>
          <w:iCs/>
          <w:color w:val="000000"/>
          <w:sz w:val="20"/>
          <w:szCs w:val="20"/>
        </w:rPr>
        <w:t xml:space="preserve">_______________________________________, </w:t>
      </w:r>
    </w:p>
    <w:p>
      <w:pPr>
        <w:pStyle w:val="Style11"/>
        <w:spacing w:before="0" w:after="0"/>
        <w:rPr/>
      </w:pPr>
      <w:r>
        <w:rPr>
          <w:rStyle w:val="fill"/>
          <w:bCs/>
          <w:i/>
          <w:iCs/>
          <w:color w:val="00000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</w:t>
      </w:r>
      <w:r>
        <w:rPr>
          <w:rStyle w:val="fill"/>
          <w:bCs/>
          <w:i/>
          <w:iCs/>
          <w:color w:val="000000"/>
          <w:sz w:val="16"/>
          <w:szCs w:val="16"/>
        </w:rPr>
        <w:t xml:space="preserve">(кем выдан)                           </w:t>
      </w:r>
    </w:p>
    <w:p>
      <w:pPr>
        <w:pStyle w:val="Style11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зарегистрированной(го) по адресу: </w:t>
      </w:r>
      <w:r>
        <w:rPr>
          <w:rStyle w:val="fill"/>
          <w:bCs/>
          <w:iCs/>
          <w:color w:val="000000"/>
          <w:sz w:val="20"/>
          <w:szCs w:val="20"/>
        </w:rPr>
        <w:t xml:space="preserve">________________________________________________________________________ </w:t>
      </w:r>
      <w:r>
        <w:rPr>
          <w:sz w:val="20"/>
          <w:szCs w:val="20"/>
        </w:rPr>
        <w:t xml:space="preserve">даю Обществу с ограниченной ответственностью «Барори Парк», (ОГРН </w:t>
      </w:r>
      <w:r>
        <w:rPr/>
        <w:t>1267800060330,</w:t>
      </w:r>
      <w:r>
        <w:rPr>
          <w:sz w:val="20"/>
          <w:szCs w:val="20"/>
        </w:rPr>
        <w:t xml:space="preserve"> ИНН </w:t>
      </w:r>
      <w:r>
        <w:rPr/>
        <w:t>7814866176</w:t>
      </w:r>
      <w:r>
        <w:rPr>
          <w:sz w:val="20"/>
          <w:szCs w:val="20"/>
        </w:rPr>
        <w:t>),</w:t>
      </w:r>
    </w:p>
    <w:p>
      <w:pPr>
        <w:pStyle w:val="Style11"/>
        <w:spacing w:before="0" w:after="0"/>
        <w:jc w:val="both"/>
        <w:rPr>
          <w:rStyle w:val="fill"/>
          <w:bCs/>
          <w:i/>
          <w:i/>
          <w:iCs/>
          <w:color w:val="000000"/>
          <w:sz w:val="16"/>
          <w:szCs w:val="16"/>
        </w:rPr>
      </w:pPr>
      <w:r>
        <w:rPr>
          <w:rStyle w:val="fill"/>
          <w:bCs/>
          <w:i/>
          <w:iCs/>
          <w:color w:val="000000"/>
          <w:sz w:val="16"/>
          <w:szCs w:val="16"/>
        </w:rPr>
        <w:t xml:space="preserve">                                                 </w:t>
      </w:r>
      <w:r>
        <w:rPr>
          <w:rStyle w:val="fill"/>
          <w:bCs/>
          <w:i/>
          <w:iCs/>
          <w:color w:val="000000"/>
          <w:sz w:val="16"/>
          <w:szCs w:val="16"/>
        </w:rPr>
        <w:t>(наименование оператора)</w:t>
      </w:r>
    </w:p>
    <w:p>
      <w:pPr>
        <w:pStyle w:val="Style11"/>
        <w:spacing w:before="0" w:after="0"/>
        <w:jc w:val="both"/>
        <w:rPr>
          <w:bCs/>
          <w:i/>
          <w:i/>
          <w:iCs/>
          <w:sz w:val="16"/>
          <w:szCs w:val="16"/>
        </w:rPr>
      </w:pPr>
      <w:r>
        <w:rPr>
          <w:sz w:val="20"/>
          <w:szCs w:val="20"/>
        </w:rPr>
        <w:t xml:space="preserve">зарегистрированному по адресу: </w:t>
      </w:r>
      <w:r>
        <w:rPr/>
        <w:t xml:space="preserve">г. Санкт-Петербург, Планерная ул., д. 15 литера Б </w:t>
      </w:r>
    </w:p>
    <w:p>
      <w:pPr>
        <w:pStyle w:val="Style11"/>
        <w:spacing w:before="0" w:after="0"/>
        <w:jc w:val="both"/>
        <w:rPr>
          <w:bCs/>
          <w:i/>
          <w:i/>
          <w:iCs/>
          <w:sz w:val="16"/>
          <w:szCs w:val="16"/>
        </w:rPr>
      </w:pPr>
      <w:r>
        <w:rPr>
          <w:sz w:val="20"/>
          <w:szCs w:val="20"/>
        </w:rPr>
        <w:t xml:space="preserve">(далее – оператор) согласие на обработку своих персональных данных. </w:t>
      </w:r>
    </w:p>
    <w:p>
      <w:pPr>
        <w:pStyle w:val="Normal"/>
        <w:spacing w:before="0" w:after="0"/>
        <w:rPr/>
      </w:pPr>
      <w:r>
        <w:rPr>
          <w:b/>
          <w:sz w:val="20"/>
          <w:szCs w:val="20"/>
        </w:rPr>
        <w:t>Цель обработки персональных данных:</w:t>
      </w:r>
    </w:p>
    <w:p>
      <w:pPr>
        <w:pStyle w:val="ConsPlusNormal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</w:rPr>
        <w:t xml:space="preserve">- </w:t>
      </w:r>
      <w:r>
        <w:rPr>
          <w:rFonts w:cs="Times New Roman" w:ascii="Times New Roman" w:hAnsi="Times New Roman"/>
          <w:i/>
        </w:rPr>
        <w:t>обеспечение соблюдения требований законодательства Российской Федерации;</w:t>
      </w:r>
    </w:p>
    <w:p>
      <w:pPr>
        <w:pStyle w:val="ConsPlusNormal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i/>
        </w:rPr>
        <w:t>- оформление и регулирование гражданско-правовых отношений;</w:t>
      </w:r>
    </w:p>
    <w:p>
      <w:pPr>
        <w:pStyle w:val="ConsPlusNormal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i/>
        </w:rPr>
        <w:t>- отражение информации в кадровых документах;</w:t>
      </w:r>
    </w:p>
    <w:p>
      <w:pPr>
        <w:pStyle w:val="ConsPlusNormal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i/>
        </w:rPr>
        <w:t>- начисление вознаграждения;</w:t>
      </w:r>
    </w:p>
    <w:p>
      <w:pPr>
        <w:pStyle w:val="ConsPlusNormal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i/>
        </w:rPr>
        <w:t>- исчисление и уплата налоговых платежей, предусмотренных законодательством Российской Федерации;</w:t>
      </w:r>
    </w:p>
    <w:p>
      <w:pPr>
        <w:pStyle w:val="ConsPlusNormal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i/>
        </w:rPr>
        <w:t>- предоставления законодательно установленной отчетности в отношении физических лиц в Министерство внутренних дел Российской Федерации, Министерство цифрового развития, связи и массовых коммуникаций Российской Федерации;</w:t>
      </w:r>
    </w:p>
    <w:p>
      <w:pPr>
        <w:pStyle w:val="ConsPlusNormal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i/>
        </w:rPr>
        <w:t>- представление законодательно установленной отчетности в отношении физических лиц в ИФНС, СФР и внебюджетные фонды;</w:t>
      </w:r>
    </w:p>
    <w:p>
      <w:pPr>
        <w:pStyle w:val="ConsPlusNormal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i/>
        </w:rPr>
        <w:t>- предоставление налоговых вычетов;</w:t>
      </w:r>
    </w:p>
    <w:p>
      <w:pPr>
        <w:pStyle w:val="ConsPlusNormal"/>
        <w:jc w:val="both"/>
        <w:rPr>
          <w:rFonts w:ascii="Times New Roman" w:hAnsi="Times New Roman" w:cs="Times New Roman"/>
          <w:i/>
          <w:i/>
          <w:sz w:val="16"/>
          <w:szCs w:val="16"/>
          <w:u w:val="single"/>
        </w:rPr>
      </w:pPr>
      <w:r>
        <w:rPr>
          <w:rFonts w:cs="Times New Roman" w:ascii="Times New Roman" w:hAnsi="Times New Roman"/>
          <w:i/>
        </w:rPr>
        <w:t xml:space="preserve">- исполнение обязательств, предусмотренных </w:t>
      </w:r>
      <w:r>
        <w:rPr>
          <w:rFonts w:cs="Times New Roman" w:ascii="Times New Roman" w:hAnsi="Times New Roman"/>
          <w:i/>
          <w:u w:val="single"/>
        </w:rPr>
        <w:t>Договором гражданско-правового характера</w:t>
      </w:r>
    </w:p>
    <w:p>
      <w:pPr>
        <w:pStyle w:val="Style11"/>
        <w:spacing w:before="0"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Перечень персональных данных, на обработку которых дается согласие:</w:t>
      </w:r>
    </w:p>
    <w:p>
      <w:pPr>
        <w:pStyle w:val="Style11"/>
        <w:spacing w:before="0" w:after="0"/>
        <w:jc w:val="both"/>
        <w:rPr/>
      </w:pPr>
      <w:r>
        <w:rPr>
          <w:sz w:val="20"/>
          <w:szCs w:val="20"/>
        </w:rPr>
        <w:t xml:space="preserve">- </w:t>
      </w:r>
      <w:r>
        <w:rPr>
          <w:i/>
          <w:sz w:val="20"/>
          <w:szCs w:val="20"/>
        </w:rPr>
        <w:t>фамилия, имя, отчество;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- год, месяц, дата и место рождения;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- свидетельство о гражданстве (при необходимости);</w:t>
      </w:r>
    </w:p>
    <w:p>
      <w:pPr>
        <w:pStyle w:val="Style11"/>
        <w:spacing w:before="0" w:after="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- реквизиты документа, удостоверяющего личность;</w:t>
      </w:r>
    </w:p>
    <w:p>
      <w:pPr>
        <w:pStyle w:val="Style11"/>
        <w:spacing w:before="0" w:after="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- реквизиты документов миграционного учета;</w:t>
      </w:r>
    </w:p>
    <w:p>
      <w:pPr>
        <w:pStyle w:val="Style11"/>
        <w:spacing w:before="0" w:after="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- реквизиты документа основания для ведения трудовой деятельности;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- идентификационный номер налогоплательщика, дата постановки его на учет, реквизиты свидетельства постановки на учет в налоговом органе;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- номер свидетельства обязательного пенсионного страхования, дата регистрации в системе обязательного пенсионного страхования;</w:t>
      </w:r>
    </w:p>
    <w:p>
      <w:pPr>
        <w:pStyle w:val="Style11"/>
        <w:spacing w:before="0" w:after="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- номер полиса обязательного медицинского страхования;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- адрес фактического места проживания и регистрации по месту жительства и (или) по месту пребывания;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- почтовый и электронный адреса;</w:t>
      </w:r>
    </w:p>
    <w:p>
      <w:pPr>
        <w:pStyle w:val="Style11"/>
        <w:spacing w:before="0" w:after="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- номера телефонов;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- фотографии;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- сведения об образовании, профессии, специальности и квалификации, реквизиты документов об образовании;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- сведения о семейном положении и составе семьи;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- сведения об имущественном положении, доходах, задолженности;</w:t>
      </w:r>
    </w:p>
    <w:p>
      <w:pPr>
        <w:pStyle w:val="Style11"/>
        <w:spacing w:before="0" w:after="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- сведения о занимаемых ранее должностях и стаже работы, воинской обязанности, воинском учете;</w:t>
      </w:r>
    </w:p>
    <w:p>
      <w:pPr>
        <w:pStyle w:val="Style11"/>
        <w:spacing w:before="0" w:after="0"/>
        <w:jc w:val="both"/>
        <w:rPr>
          <w:b/>
          <w:i/>
          <w:i/>
          <w:sz w:val="20"/>
          <w:szCs w:val="20"/>
        </w:rPr>
      </w:pPr>
      <w:r>
        <w:rPr>
          <w:b/>
          <w:i/>
          <w:sz w:val="20"/>
          <w:szCs w:val="20"/>
        </w:rPr>
      </w:r>
    </w:p>
    <w:p>
      <w:pPr>
        <w:pStyle w:val="Style11"/>
        <w:spacing w:before="0" w:after="0"/>
        <w:jc w:val="both"/>
        <w:rPr/>
      </w:pPr>
      <w:r>
        <w:rPr>
          <w:b/>
          <w:sz w:val="20"/>
          <w:szCs w:val="20"/>
        </w:rPr>
        <w:t>Наименование или фамилия, имя, отчество и адрес лица, осуществляющего обработку персональных данных по поручению оператора, если обработка будет поручена такому лицу</w:t>
      </w:r>
      <w:r>
        <w:rPr>
          <w:sz w:val="20"/>
          <w:szCs w:val="20"/>
        </w:rPr>
        <w:t>___________________________________________</w:t>
      </w:r>
    </w:p>
    <w:p>
      <w:pPr>
        <w:pStyle w:val="Style11"/>
        <w:spacing w:before="0" w:after="0"/>
        <w:jc w:val="both"/>
        <w:rPr/>
      </w:pPr>
      <w:r>
        <w:rPr>
          <w:sz w:val="20"/>
          <w:szCs w:val="20"/>
        </w:rPr>
        <w:t>________________________________________________________________________________________________________</w:t>
      </w:r>
    </w:p>
    <w:p>
      <w:pPr>
        <w:pStyle w:val="Style11"/>
        <w:spacing w:before="0" w:after="0"/>
        <w:jc w:val="center"/>
        <w:rPr/>
      </w:pPr>
      <w:r>
        <w:rPr>
          <w:i/>
          <w:sz w:val="16"/>
          <w:szCs w:val="16"/>
        </w:rPr>
        <w:t>(указать полное наименование юридического лица,</w:t>
      </w:r>
      <w:r>
        <w:rPr>
          <w:b/>
          <w:i/>
          <w:sz w:val="16"/>
          <w:szCs w:val="16"/>
        </w:rPr>
        <w:t xml:space="preserve"> </w:t>
      </w:r>
      <w:r>
        <w:rPr>
          <w:i/>
          <w:sz w:val="16"/>
          <w:szCs w:val="16"/>
        </w:rPr>
        <w:t>фамилия, имя, отчество и адрес физического лица, осуществляющего обработку персональных данных по поручению оператора, которому будет поручена обработка)</w:t>
      </w:r>
    </w:p>
    <w:p>
      <w:pPr>
        <w:pStyle w:val="Style11"/>
        <w:spacing w:before="0" w:after="0"/>
        <w:jc w:val="both"/>
        <w:rPr>
          <w:b/>
          <w:i/>
          <w:i/>
          <w:sz w:val="20"/>
          <w:szCs w:val="20"/>
        </w:rPr>
      </w:pPr>
      <w:r>
        <w:rPr>
          <w:b/>
          <w:i/>
          <w:sz w:val="20"/>
          <w:szCs w:val="20"/>
        </w:rPr>
      </w:r>
    </w:p>
    <w:p>
      <w:pPr>
        <w:pStyle w:val="Style11"/>
        <w:spacing w:before="0"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Перечень действий с персональными данными, на совершение которых дается согласие, общее описание используемых оператором способов обработки персональных данных:</w:t>
      </w:r>
    </w:p>
    <w:p>
      <w:pPr>
        <w:pStyle w:val="Style11"/>
        <w:spacing w:before="0" w:after="0"/>
        <w:jc w:val="both"/>
        <w:rPr/>
      </w:pPr>
      <w:r>
        <w:rPr>
          <w:i/>
          <w:sz w:val="20"/>
          <w:szCs w:val="20"/>
        </w:rPr>
        <w:t>Обработка вышеуказанных персональных данных будет осуществляться путем смешанной (автоматизированной, не автоматизированной) обработки персональных данных.</w:t>
      </w:r>
    </w:p>
    <w:p>
      <w:pPr>
        <w:pStyle w:val="Style11"/>
        <w:spacing w:before="0" w:after="0"/>
        <w:jc w:val="both"/>
        <w:rPr>
          <w:i/>
          <w:i/>
          <w:sz w:val="16"/>
          <w:szCs w:val="16"/>
        </w:rPr>
      </w:pPr>
      <w:r>
        <w:rPr>
          <w:i/>
          <w:sz w:val="20"/>
          <w:szCs w:val="20"/>
        </w:rPr>
        <w:t xml:space="preserve">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предоставление, доступ), обезличивание, блокирование, удаление, уничтожение персональных данных </w:t>
      </w:r>
      <w:r>
        <w:rPr>
          <w:i/>
          <w:sz w:val="16"/>
          <w:szCs w:val="16"/>
        </w:rPr>
        <w:t xml:space="preserve"> (только те, которые применяются реально)</w:t>
      </w:r>
    </w:p>
    <w:p>
      <w:pPr>
        <w:pStyle w:val="Style11"/>
        <w:spacing w:before="0" w:after="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Style11"/>
        <w:spacing w:before="0" w:after="0"/>
        <w:jc w:val="both"/>
        <w:rPr/>
      </w:pPr>
      <w:r>
        <w:rPr>
          <w:b/>
          <w:sz w:val="20"/>
          <w:szCs w:val="20"/>
        </w:rPr>
        <w:t>Обработка вышеуказанных персональных данных</w:t>
      </w:r>
      <w:r>
        <w:rPr>
          <w:sz w:val="20"/>
          <w:szCs w:val="20"/>
        </w:rPr>
        <w:t xml:space="preserve"> будет осуществляться путем смешанной обработки персональных данных.</w:t>
      </w:r>
    </w:p>
    <w:p>
      <w:pPr>
        <w:pStyle w:val="Style11"/>
        <w:spacing w:before="0" w:after="0"/>
        <w:jc w:val="both"/>
        <w:rPr>
          <w:i/>
          <w:i/>
          <w:sz w:val="16"/>
          <w:szCs w:val="16"/>
        </w:rPr>
      </w:pPr>
      <w:r>
        <w:rPr>
          <w:sz w:val="20"/>
          <w:szCs w:val="20"/>
        </w:rPr>
        <w:t xml:space="preserve">Даю согласие на передачу (предоставление) оператором моих данных путем: </w:t>
      </w:r>
    </w:p>
    <w:p>
      <w:pPr>
        <w:pStyle w:val="Style11"/>
        <w:spacing w:before="0" w:after="0"/>
        <w:jc w:val="both"/>
        <w:rPr>
          <w:i/>
          <w:i/>
          <w:sz w:val="20"/>
          <w:szCs w:val="20"/>
          <w:u w:val="single"/>
        </w:rPr>
      </w:pPr>
      <w:r>
        <w:rPr>
          <w:i/>
          <w:sz w:val="20"/>
          <w:szCs w:val="20"/>
          <w:u w:val="single"/>
        </w:rPr>
        <w:t>Предоставления допуска, передачи, хранения, уничтожения</w:t>
      </w:r>
    </w:p>
    <w:p>
      <w:pPr>
        <w:pStyle w:val="Style11"/>
        <w:spacing w:before="0" w:after="0"/>
        <w:rPr>
          <w:i/>
          <w:i/>
          <w:sz w:val="20"/>
          <w:szCs w:val="20"/>
          <w:u w:val="single"/>
        </w:rPr>
      </w:pPr>
      <w:r>
        <w:rPr>
          <w:i/>
          <w:sz w:val="20"/>
          <w:szCs w:val="20"/>
          <w:u w:val="single"/>
        </w:rPr>
      </w:r>
    </w:p>
    <w:p>
      <w:pPr>
        <w:pStyle w:val="Style11"/>
        <w:spacing w:before="0" w:after="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Срок, в течение которого действует согласие субъекта персональных данных, а также способ его отзыва, если иное не установлено федеральным законом;</w:t>
      </w:r>
    </w:p>
    <w:p>
      <w:pPr>
        <w:pStyle w:val="Style11"/>
        <w:spacing w:before="0" w:after="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p>
      <w:pPr>
        <w:pStyle w:val="Style11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Настоящее согласие на обработку персональных данных действует с момента его представления оператору </w:t>
        <w:br/>
        <w:t>до даты окончания договора ГПХ и может быть отозвано мной в любое время путем подачи оператору заявления в простой письменной форме.</w:t>
      </w:r>
    </w:p>
    <w:p>
      <w:pPr>
        <w:pStyle w:val="Style11"/>
        <w:spacing w:before="0" w:after="0"/>
        <w:jc w:val="both"/>
        <w:rPr/>
      </w:pPr>
      <w:r>
        <w:rPr>
          <w:sz w:val="20"/>
          <w:szCs w:val="20"/>
        </w:rPr>
        <w:t>Персональные данные субъекта подлежат хранению в течение сроков, установленных законодательством Российской Федерации. Персональные данные уничтожаются: по достижению целей обработки персональных данных; при ликвидации или реорганизации оператора; на основании письменного обращения субъекта персональных данных с требованием о прекращении обработки его персональных данных (оператор прекратит обработку таких персональных данных в течение 3 (трех) рабочих дней, о чем будет направлено письменное уведомление субъекту персональных данных в течение 10 (десяти) рабочих дней.</w:t>
      </w:r>
    </w:p>
    <w:p>
      <w:pPr>
        <w:pStyle w:val="Style11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"/>
        <w:spacing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"/>
        <w:spacing w:before="0" w:after="0"/>
        <w:rPr/>
      </w:pPr>
      <w:r>
        <w:rPr>
          <w:sz w:val="20"/>
          <w:szCs w:val="20"/>
        </w:rPr>
        <w:t>____________________________________   /______________/                                                                 «</w:t>
      </w:r>
      <w:r>
        <w:rPr>
          <w:rStyle w:val="fill"/>
          <w:bCs/>
          <w:iCs/>
          <w:color w:val="000000"/>
          <w:sz w:val="20"/>
          <w:szCs w:val="20"/>
        </w:rPr>
        <w:t>__</w:t>
      </w:r>
      <w:r>
        <w:rPr>
          <w:sz w:val="20"/>
          <w:szCs w:val="20"/>
        </w:rPr>
        <w:t xml:space="preserve">» </w:t>
      </w:r>
      <w:r>
        <w:rPr>
          <w:rStyle w:val="fill"/>
          <w:bCs/>
          <w:iCs/>
          <w:color w:val="000000"/>
          <w:sz w:val="20"/>
          <w:szCs w:val="20"/>
        </w:rPr>
        <w:t>сентября</w:t>
      </w:r>
      <w:r>
        <w:rPr>
          <w:sz w:val="20"/>
          <w:szCs w:val="20"/>
        </w:rPr>
        <w:t xml:space="preserve"> 20</w:t>
      </w:r>
      <w:r>
        <w:rPr>
          <w:rStyle w:val="fill"/>
          <w:bCs/>
          <w:iCs/>
          <w:color w:val="000000"/>
          <w:sz w:val="20"/>
          <w:szCs w:val="20"/>
        </w:rPr>
        <w:t>26</w:t>
      </w:r>
      <w:r>
        <w:rPr>
          <w:sz w:val="20"/>
          <w:szCs w:val="20"/>
        </w:rPr>
        <w:t>г.</w:t>
      </w:r>
    </w:p>
    <w:sectPr>
      <w:type w:val="nextPage"/>
      <w:pgSz w:w="11906" w:h="16838"/>
      <w:pgMar w:left="840" w:right="626" w:gutter="0" w:header="0" w:top="539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ymbol">
    <w:charset w:val="02"/>
    <w:family w:val="decorative"/>
    <w:pitch w:val="variable"/>
  </w:font>
  <w:font w:name="Courier New">
    <w:charset w:val="00"/>
    <w:family w:val="modern"/>
    <w:pitch w:val="default"/>
  </w:font>
  <w:font w:name="Wingdings">
    <w:charset w:val="00"/>
    <w:family w:val="decorative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upperRoman"/>
      <w:lvlText w:val="Статья %1.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isLgl/>
      <w:numFmt w:val="decimalZero"/>
      <w:lvlText w:val="Раздел %1.%2"/>
      <w:lvlJc w:val="left"/>
      <w:pPr>
        <w:tabs>
          <w:tab w:val="num" w:pos="0"/>
        </w:tabs>
        <w:ind w:left="0" w:hanging="0"/>
      </w:pPr>
    </w:lvl>
    <w:lvl w:ilvl="2">
      <w:start w:val="1"/>
      <w:numFmt w:val="lowerLetter"/>
      <w:lvlText w:val="(%3)"/>
      <w:lvlJc w:val="left"/>
      <w:pPr>
        <w:tabs>
          <w:tab w:val="num" w:pos="0"/>
        </w:tabs>
        <w:ind w:left="720" w:hanging="432"/>
      </w:pPr>
    </w:lvl>
    <w:lvl w:ilvl="3">
      <w:start w:val="1"/>
      <w:pStyle w:val="Heading4"/>
      <w:numFmt w:val="lowerRoman"/>
      <w:lvlText w:val="(%4)"/>
      <w:lvlJc w:val="right"/>
      <w:pPr>
        <w:tabs>
          <w:tab w:val="num" w:pos="0"/>
        </w:tabs>
        <w:ind w:left="864" w:hanging="144"/>
      </w:pPr>
    </w:lvl>
    <w:lvl w:ilvl="4">
      <w:start w:val="1"/>
      <w:pStyle w:val="Heading5"/>
      <w:numFmt w:val="decimal"/>
      <w:lvlText w:val="%5)"/>
      <w:lvlJc w:val="left"/>
      <w:pPr>
        <w:tabs>
          <w:tab w:val="num" w:pos="0"/>
        </w:tabs>
        <w:ind w:left="1008" w:hanging="432"/>
      </w:pPr>
    </w:lvl>
    <w:lvl w:ilvl="5">
      <w:start w:val="1"/>
      <w:pStyle w:val="Heading6"/>
      <w:numFmt w:val="lowerLetter"/>
      <w:lvlText w:val="%6)"/>
      <w:lvlJc w:val="left"/>
      <w:pPr>
        <w:tabs>
          <w:tab w:val="num" w:pos="0"/>
        </w:tabs>
        <w:ind w:left="1152" w:hanging="432"/>
      </w:pPr>
    </w:lvl>
    <w:lvl w:ilvl="6">
      <w:start w:val="1"/>
      <w:pStyle w:val="Heading7"/>
      <w:numFmt w:val="lowerRoman"/>
      <w:lvlText w:val="%7)"/>
      <w:lvlJc w:val="right"/>
      <w:pPr>
        <w:tabs>
          <w:tab w:val="num" w:pos="0"/>
        </w:tabs>
        <w:ind w:left="1296" w:hanging="288"/>
      </w:pPr>
    </w:lvl>
    <w:lvl w:ilvl="7">
      <w:start w:val="1"/>
      <w:pStyle w:val="Heading8"/>
      <w:numFmt w:val="lowerLetter"/>
      <w:lvlText w:val="%8."/>
      <w:lvlJc w:val="left"/>
      <w:pPr>
        <w:tabs>
          <w:tab w:val="num" w:pos="0"/>
        </w:tabs>
        <w:ind w:left="1440" w:hanging="432"/>
      </w:pPr>
    </w:lvl>
    <w:lvl w:ilvl="8">
      <w:start w:val="1"/>
      <w:pStyle w:val="Heading9"/>
      <w:numFmt w:val="lowerRoman"/>
      <w:lvlText w:val="%9."/>
      <w:lvlJc w:val="right"/>
      <w:pPr>
        <w:tabs>
          <w:tab w:val="num" w:pos="0"/>
        </w:tabs>
        <w:ind w:left="1584" w:hanging="14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280" w:after="280"/>
    </w:pPr>
    <w:rPr>
      <w:rFonts w:ascii="Times New Roman" w:hAnsi="Times New Roman" w:eastAsia="Times New Roman" w:cs="Times New Roman"/>
      <w:color w:val="auto"/>
      <w:sz w:val="22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280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280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BodyText"/>
    <w:qFormat/>
    <w:pPr>
      <w:jc w:val="center"/>
      <w:outlineLvl w:val="2"/>
    </w:pPr>
    <w:rPr>
      <w:rFonts w:eastAsia="Times New Roman" w:cs="Times New Roman"/>
      <w:b/>
      <w:bCs/>
      <w:sz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280"/>
      <w:outlineLvl w:val="3"/>
    </w:pPr>
    <w:rPr>
      <w:rFonts w:ascii="Cambria" w:hAnsi="Cambria" w:eastAsia="Times New Roman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280"/>
      <w:outlineLvl w:val="4"/>
    </w:pPr>
    <w:rPr>
      <w:rFonts w:ascii="Cambria" w:hAnsi="Cambria" w:eastAsia="Times New Roman" w:cs="Times New Roman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280"/>
      <w:outlineLvl w:val="5"/>
    </w:pPr>
    <w:rPr>
      <w:rFonts w:ascii="Cambria" w:hAnsi="Cambria" w:eastAsia="Times New Roman" w:cs="Times New Roman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280"/>
      <w:outlineLvl w:val="6"/>
    </w:pPr>
    <w:rPr>
      <w:rFonts w:ascii="Cambria" w:hAnsi="Cambria" w:eastAsia="Times New Roman" w:cs="Times New Roman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280"/>
      <w:outlineLvl w:val="7"/>
    </w:pPr>
    <w:rPr>
      <w:rFonts w:ascii="Cambria" w:hAnsi="Cambria" w:eastAsia="Times New Roman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280"/>
      <w:outlineLvl w:val="8"/>
    </w:pPr>
    <w:rPr>
      <w:rFonts w:ascii="Cambria" w:hAnsi="Cambria" w:eastAsia="Times New Roman" w:cs="Times New Roman"/>
      <w:i/>
      <w:iCs/>
      <w:color w:val="404040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2">
    <w:name w:val="Заголовок 2 Знак"/>
    <w:qFormat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3">
    <w:name w:val="Заголовок 3 Знак"/>
    <w:qFormat/>
    <w:rPr>
      <w:rFonts w:eastAsia="Times New Roman" w:cs="Times New Roman"/>
      <w:b/>
      <w:bCs/>
      <w:sz w:val="32"/>
    </w:rPr>
  </w:style>
  <w:style w:type="character" w:styleId="4">
    <w:name w:val="Заголовок 4 Знак"/>
    <w:qFormat/>
    <w:rPr>
      <w:rFonts w:ascii="Cambria" w:hAnsi="Cambria" w:eastAsia="Times New Roman" w:cs="Times New Roman"/>
      <w:b/>
      <w:bCs/>
      <w:i/>
      <w:iCs/>
      <w:color w:val="4F81BD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243F60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243F60"/>
    </w:rPr>
  </w:style>
  <w:style w:type="character" w:styleId="7">
    <w:name w:val="Заголовок 7 Знак"/>
    <w:qFormat/>
    <w:rPr>
      <w:rFonts w:ascii="Cambria" w:hAnsi="Cambria" w:eastAsia="Times New Roman" w:cs="Times New Roman"/>
      <w:i/>
      <w:iCs/>
      <w:color w:val="404040"/>
    </w:rPr>
  </w:style>
  <w:style w:type="character" w:styleId="8">
    <w:name w:val="Заголовок 8 Знак"/>
    <w:qFormat/>
    <w:rPr>
      <w:rFonts w:ascii="Cambria" w:hAnsi="Cambria" w:eastAsia="Times New Roman" w:cs="Times New Roman"/>
      <w:color w:val="404040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404040"/>
      <w:sz w:val="20"/>
      <w:szCs w:val="20"/>
    </w:rPr>
  </w:style>
  <w:style w:type="character" w:styleId="Style6">
    <w:name w:val="Текст примечания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Hyperlink">
    <w:name w:val="Hyperlink"/>
    <w:rPr>
      <w:rFonts w:ascii="Times New Roman" w:hAnsi="Times New Roman" w:cs="Times New Roman"/>
      <w:b w:val="false"/>
      <w:color w:val="0000FF"/>
      <w:sz w:val="24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rPr>
      <w:rFonts w:cs="Times New Roman"/>
    </w:rPr>
  </w:style>
  <w:style w:type="character" w:styleId="fill">
    <w:name w:val="fill"/>
    <w:qFormat/>
    <w:rPr>
      <w:color w:val="FF0000"/>
    </w:rPr>
  </w:style>
  <w:style w:type="character" w:styleId="Style7">
    <w:name w:val="Знак примечания"/>
    <w:qFormat/>
    <w:rPr>
      <w:sz w:val="16"/>
      <w:szCs w:val="16"/>
    </w:rPr>
  </w:style>
  <w:style w:type="character" w:styleId="Style8">
    <w:name w:val="Тема примечания Знак"/>
    <w:qFormat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0">
    <w:name w:val="Текст примечания"/>
    <w:basedOn w:val="Normal"/>
    <w:qFormat/>
    <w:pPr/>
    <w:rPr>
      <w:sz w:val="20"/>
      <w:szCs w:val="20"/>
    </w:rPr>
  </w:style>
  <w:style w:type="paragraph" w:styleId="Style11">
    <w:name w:val="Обычный (веб)"/>
    <w:basedOn w:val="Normal"/>
    <w:qFormat/>
    <w:pPr/>
    <w:rPr>
      <w:rFonts w:eastAsia="Times New Roman"/>
      <w:szCs w:val="22"/>
    </w:rPr>
  </w:style>
  <w:style w:type="paragraph" w:styleId="Style12">
    <w:name w:val="Тема примечания"/>
    <w:basedOn w:val="Style10"/>
    <w:next w:val="Style10"/>
    <w:qFormat/>
    <w:pPr/>
    <w:rPr>
      <w:b/>
      <w:bCs/>
    </w:rPr>
  </w:style>
  <w:style w:type="paragraph" w:styleId="Style13">
    <w:name w:val="Текст выноски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ConsPlusNormal">
    <w:name w:val="ConsPlusNormal"/>
    <w:qFormat/>
    <w:pPr>
      <w:widowControl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2017-01-26T08:12:00Z</dcterms:created>
  <dc:creator>Юля</dc:creator>
  <dc:description>Подготовлено на базе материалов БСС «Система Главбух»</dc:description>
  <cp:keywords/>
  <dc:language>en-US</dc:language>
  <cp:lastModifiedBy>Игорь Кривошапка</cp:lastModifiedBy>
  <cp:lastPrinted>2017-01-30T15:53:00Z</cp:lastPrinted>
  <dcterms:modified xsi:type="dcterms:W3CDTF">2026-09-20T09:30:00Z</dcterms:modified>
  <cp:revision>12</cp:revision>
  <dc:subject/>
  <dc:title>Согласие сотрудника на обработку персональных данных</dc:title>
</cp:coreProperties>
</file>