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01381366"/>
        <w:docPartObj>
          <w:docPartGallery w:val="Cover Pages"/>
          <w:docPartUnique/>
        </w:docPartObj>
      </w:sdtPr>
      <w:sdtEndPr>
        <w:rPr>
          <w:rFonts w:ascii="Times New Roman" w:hAnsi="Times New Roman" w:cs="Times New Roman"/>
          <w:b/>
          <w:bCs/>
        </w:rPr>
      </w:sdtEndPr>
      <w:sdtContent>
        <w:p w14:paraId="0C8F5FB5" w14:textId="5C43038D" w:rsidR="00F55A34" w:rsidRDefault="00F55A34"/>
        <w:p w14:paraId="38306E75" w14:textId="05102480" w:rsidR="00F55A34" w:rsidRDefault="00F55A34">
          <w:pPr>
            <w:rPr>
              <w:rFonts w:ascii="Times New Roman" w:hAnsi="Times New Roman" w:cs="Times New Roman"/>
              <w:b/>
              <w:bCs/>
            </w:rPr>
          </w:pPr>
          <w:r>
            <w:rPr>
              <w:noProof/>
            </w:rPr>
            <mc:AlternateContent>
              <mc:Choice Requires="wps">
                <w:drawing>
                  <wp:anchor distT="0" distB="0" distL="182880" distR="182880" simplePos="0" relativeHeight="251660288" behindDoc="0" locked="0" layoutInCell="1" allowOverlap="1" wp14:anchorId="79AD9A6E" wp14:editId="5345840D">
                    <wp:simplePos x="0" y="0"/>
                    <wp:positionH relativeFrom="margin">
                      <wp:posOffset>-290195</wp:posOffset>
                    </wp:positionH>
                    <wp:positionV relativeFrom="page">
                      <wp:posOffset>5368290</wp:posOffset>
                    </wp:positionV>
                    <wp:extent cx="6835140" cy="1113155"/>
                    <wp:effectExtent l="0" t="0" r="3810" b="10795"/>
                    <wp:wrapSquare wrapText="bothSides"/>
                    <wp:docPr id="131" name="Text Box 131"/>
                    <wp:cNvGraphicFramePr/>
                    <a:graphic xmlns:a="http://schemas.openxmlformats.org/drawingml/2006/main">
                      <a:graphicData uri="http://schemas.microsoft.com/office/word/2010/wordprocessingShape">
                        <wps:wsp>
                          <wps:cNvSpPr txBox="1"/>
                          <wps:spPr>
                            <a:xfrm>
                              <a:off x="0" y="0"/>
                              <a:ext cx="6835140" cy="1113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EAE00" w14:textId="0F692D46" w:rsidR="00F55A34" w:rsidRPr="00B86C05" w:rsidRDefault="001C5B7E">
                                <w:pPr>
                                  <w:pStyle w:val="NoSpacing"/>
                                  <w:spacing w:before="40" w:after="560" w:line="216" w:lineRule="auto"/>
                                  <w:rPr>
                                    <w:color w:val="156082" w:themeColor="accent1"/>
                                    <w:sz w:val="36"/>
                                    <w:szCs w:val="36"/>
                                  </w:rPr>
                                </w:pPr>
                                <w:sdt>
                                  <w:sdtPr>
                                    <w:rPr>
                                      <w:rFonts w:ascii="Times New Roman" w:hAnsi="Times New Roman" w:cs="Times New Roman"/>
                                      <w:b/>
                                      <w:bCs/>
                                      <w:sz w:val="36"/>
                                      <w:szCs w:val="3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1218F" w:rsidRPr="00B86C05">
                                      <w:rPr>
                                        <w:rFonts w:ascii="Times New Roman" w:hAnsi="Times New Roman" w:cs="Times New Roman"/>
                                        <w:b/>
                                        <w:bCs/>
                                        <w:sz w:val="36"/>
                                        <w:szCs w:val="36"/>
                                      </w:rPr>
                                      <w:t>Topic: Loan Approval Risk Simulation for an Aging Population</w:t>
                                    </w:r>
                                  </w:sdtContent>
                                </w:sdt>
                              </w:p>
                              <w:p w14:paraId="04961C22" w14:textId="446AA867" w:rsidR="00F55A34" w:rsidRDefault="00F55A34">
                                <w:pPr>
                                  <w:pStyle w:val="NoSpacing"/>
                                  <w:spacing w:before="40" w:after="40"/>
                                  <w:rPr>
                                    <w:caps/>
                                    <w:color w:val="501549" w:themeColor="accent5" w:themeShade="80"/>
                                    <w:sz w:val="28"/>
                                    <w:szCs w:val="28"/>
                                  </w:rPr>
                                </w:pPr>
                              </w:p>
                              <w:sdt>
                                <w:sdtPr>
                                  <w:rPr>
                                    <w:rFonts w:ascii="Times New Roman" w:hAnsi="Times New Roman" w:cs="Times New Roman"/>
                                    <w:sz w:val="32"/>
                                    <w:szCs w:val="32"/>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DC1E792" w14:textId="20CBBDAA" w:rsidR="00F55A34" w:rsidRPr="00B86C05" w:rsidRDefault="001C5B7E">
                                    <w:pPr>
                                      <w:pStyle w:val="NoSpacing"/>
                                      <w:spacing w:before="80" w:after="40"/>
                                      <w:rPr>
                                        <w:caps/>
                                        <w:color w:val="A02B93" w:themeColor="accent5"/>
                                        <w:sz w:val="32"/>
                                        <w:szCs w:val="32"/>
                                      </w:rPr>
                                    </w:pPr>
                                    <w:r>
                                      <w:rPr>
                                        <w:rFonts w:ascii="Times New Roman" w:hAnsi="Times New Roman" w:cs="Times New Roman"/>
                                        <w:sz w:val="32"/>
                                        <w:szCs w:val="32"/>
                                      </w:rPr>
                                      <w:t>Joshua Davis, Mihret Tesfaye,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9AD9A6E" id="_x0000_t202" coordsize="21600,21600" o:spt="202" path="m,l,21600r21600,l21600,xe">
                    <v:stroke joinstyle="miter"/>
                    <v:path gradientshapeok="t" o:connecttype="rect"/>
                  </v:shapetype>
                  <v:shape id="Text Box 131" o:spid="_x0000_s1026" type="#_x0000_t202" style="position:absolute;margin-left:-22.85pt;margin-top:422.7pt;width:538.2pt;height:87.6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" filled="f" stroked="f" strokeweight=".5pt">
                    <v:textbox inset="0,0,0,0">
                      <w:txbxContent>
                        <w:p w14:paraId="69EEAE00" w14:textId="0F692D46" w:rsidR="00F55A34" w:rsidRPr="00B86C05" w:rsidRDefault="001C5B7E">
                          <w:pPr>
                            <w:pStyle w:val="NoSpacing"/>
                            <w:spacing w:before="40" w:after="560" w:line="216" w:lineRule="auto"/>
                            <w:rPr>
                              <w:color w:val="156082" w:themeColor="accent1"/>
                              <w:sz w:val="36"/>
                              <w:szCs w:val="36"/>
                            </w:rPr>
                          </w:pPr>
                          <w:sdt>
                            <w:sdtPr>
                              <w:rPr>
                                <w:rFonts w:ascii="Times New Roman" w:hAnsi="Times New Roman" w:cs="Times New Roman"/>
                                <w:b/>
                                <w:bCs/>
                                <w:sz w:val="36"/>
                                <w:szCs w:val="3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1218F" w:rsidRPr="00B86C05">
                                <w:rPr>
                                  <w:rFonts w:ascii="Times New Roman" w:hAnsi="Times New Roman" w:cs="Times New Roman"/>
                                  <w:b/>
                                  <w:bCs/>
                                  <w:sz w:val="36"/>
                                  <w:szCs w:val="36"/>
                                </w:rPr>
                                <w:t>Topic: Loan Approval Risk Simulation for an Aging Population</w:t>
                              </w:r>
                            </w:sdtContent>
                          </w:sdt>
                        </w:p>
                        <w:p w14:paraId="04961C22" w14:textId="446AA867" w:rsidR="00F55A34" w:rsidRDefault="00F55A34">
                          <w:pPr>
                            <w:pStyle w:val="NoSpacing"/>
                            <w:spacing w:before="40" w:after="40"/>
                            <w:rPr>
                              <w:caps/>
                              <w:color w:val="501549" w:themeColor="accent5" w:themeShade="80"/>
                              <w:sz w:val="28"/>
                              <w:szCs w:val="28"/>
                            </w:rPr>
                          </w:pPr>
                        </w:p>
                        <w:sdt>
                          <w:sdtPr>
                            <w:rPr>
                              <w:rFonts w:ascii="Times New Roman" w:hAnsi="Times New Roman" w:cs="Times New Roman"/>
                              <w:sz w:val="32"/>
                              <w:szCs w:val="32"/>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DC1E792" w14:textId="20CBBDAA" w:rsidR="00F55A34" w:rsidRPr="00B86C05" w:rsidRDefault="001C5B7E">
                              <w:pPr>
                                <w:pStyle w:val="NoSpacing"/>
                                <w:spacing w:before="80" w:after="40"/>
                                <w:rPr>
                                  <w:caps/>
                                  <w:color w:val="A02B93" w:themeColor="accent5"/>
                                  <w:sz w:val="32"/>
                                  <w:szCs w:val="32"/>
                                </w:rPr>
                              </w:pPr>
                              <w:r>
                                <w:rPr>
                                  <w:rFonts w:ascii="Times New Roman" w:hAnsi="Times New Roman" w:cs="Times New Roman"/>
                                  <w:sz w:val="32"/>
                                  <w:szCs w:val="32"/>
                                </w:rPr>
                                <w:t>Joshua Davis, Mihret Tesfaye,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C17B6B2" wp14:editId="64C8C3E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6-20T00:00:00Z">
                                    <w:dateFormat w:val="yyyy"/>
                                    <w:lid w:val="en-US"/>
                                    <w:storeMappedDataAs w:val="dateTime"/>
                                    <w:calendar w:val="gregorian"/>
                                  </w:date>
                                </w:sdtPr>
                                <w:sdtEndPr/>
                                <w:sdtContent>
                                  <w:p w14:paraId="6893E40D" w14:textId="41DC5201" w:rsidR="00F55A34" w:rsidRDefault="0021218F">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17B6B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" fillcolor="#156082 [3204]" stroked="f" strokeweight="1.5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6-20T00:00:00Z">
                              <w:dateFormat w:val="yyyy"/>
                              <w:lid w:val="en-US"/>
                              <w:storeMappedDataAs w:val="dateTime"/>
                              <w:calendar w:val="gregorian"/>
                            </w:date>
                          </w:sdtPr>
                          <w:sdtEndPr/>
                          <w:sdtContent>
                            <w:p w14:paraId="6893E40D" w14:textId="41DC5201" w:rsidR="00F55A34" w:rsidRDefault="0021218F">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Pr>
              <w:rFonts w:ascii="Times New Roman" w:hAnsi="Times New Roman" w:cs="Times New Roman"/>
              <w:b/>
              <w:bCs/>
            </w:rPr>
            <w:br w:type="page"/>
          </w:r>
        </w:p>
      </w:sdtContent>
    </w:sdt>
    <w:p w14:paraId="3D7DA3BE" w14:textId="573B6D48" w:rsidR="00063D05" w:rsidRPr="00F719D4" w:rsidRDefault="00F719D4" w:rsidP="00F719D4">
      <w:pPr>
        <w:spacing w:line="480" w:lineRule="auto"/>
        <w:rPr>
          <w:rFonts w:ascii="Times New Roman" w:hAnsi="Times New Roman" w:cs="Times New Roman"/>
          <w:b/>
          <w:bCs/>
        </w:rPr>
      </w:pPr>
      <w:r>
        <w:rPr>
          <w:rFonts w:ascii="Times New Roman" w:hAnsi="Times New Roman" w:cs="Times New Roman"/>
          <w:b/>
          <w:bCs/>
        </w:rPr>
        <w:lastRenderedPageBreak/>
        <w:t>Team:</w:t>
      </w:r>
      <w:r w:rsidR="00583F40">
        <w:rPr>
          <w:rFonts w:ascii="Times New Roman" w:hAnsi="Times New Roman" w:cs="Times New Roman"/>
        </w:rPr>
        <w:t xml:space="preserve"> </w:t>
      </w:r>
      <w:r w:rsidR="00583F40">
        <w:rPr>
          <w:rFonts w:ascii="Times New Roman" w:hAnsi="Times New Roman" w:cs="Times New Roman"/>
        </w:rPr>
        <w:tab/>
      </w:r>
      <w:r w:rsidR="00063D05">
        <w:rPr>
          <w:rFonts w:ascii="Times New Roman" w:hAnsi="Times New Roman" w:cs="Times New Roman"/>
        </w:rPr>
        <w:t>Mihret Tesfaye &lt;mtesfay5@students.kennesaw.edu&gt; - Lead</w:t>
      </w:r>
      <w:r w:rsidR="00063D05">
        <w:rPr>
          <w:rFonts w:ascii="Times New Roman" w:hAnsi="Times New Roman" w:cs="Times New Roman"/>
        </w:rPr>
        <w:br/>
      </w:r>
      <w:r w:rsidR="00583F40">
        <w:rPr>
          <w:rFonts w:ascii="Times New Roman" w:hAnsi="Times New Roman" w:cs="Times New Roman"/>
        </w:rPr>
        <w:t xml:space="preserve"> </w:t>
      </w:r>
      <w:r w:rsidR="00583F40">
        <w:rPr>
          <w:rFonts w:ascii="Times New Roman" w:hAnsi="Times New Roman" w:cs="Times New Roman"/>
        </w:rPr>
        <w:tab/>
      </w:r>
      <w:r w:rsidR="00063D05">
        <w:rPr>
          <w:rFonts w:ascii="Times New Roman" w:hAnsi="Times New Roman" w:cs="Times New Roman"/>
        </w:rPr>
        <w:t>Joshua Davis &lt;jdavi170@kennesaw.edu&gt; - Member</w:t>
      </w:r>
      <w:r w:rsidR="00063D05">
        <w:rPr>
          <w:rFonts w:ascii="Times New Roman" w:hAnsi="Times New Roman" w:cs="Times New Roman"/>
        </w:rPr>
        <w:br/>
      </w:r>
      <w:r w:rsidR="00063D05" w:rsidRPr="00063D05">
        <w:rPr>
          <w:rFonts w:ascii="Times New Roman" w:hAnsi="Times New Roman" w:cs="Times New Roman"/>
          <w:b/>
          <w:bCs/>
        </w:rPr>
        <w:t>Topic</w:t>
      </w:r>
      <w:r w:rsidR="00063D05">
        <w:rPr>
          <w:rFonts w:ascii="Times New Roman" w:hAnsi="Times New Roman" w:cs="Times New Roman"/>
        </w:rPr>
        <w:t>: Loan Approval Risk Simulation for an Aging Population</w:t>
      </w:r>
      <w:r w:rsidR="00063D05">
        <w:rPr>
          <w:rFonts w:ascii="Times New Roman" w:hAnsi="Times New Roman" w:cs="Times New Roman"/>
        </w:rPr>
        <w:br/>
        <w:t xml:space="preserve"> </w:t>
      </w:r>
      <w:r w:rsidR="00063D05">
        <w:rPr>
          <w:rFonts w:ascii="Times New Roman" w:hAnsi="Times New Roman" w:cs="Times New Roman"/>
        </w:rPr>
        <w:tab/>
        <w:t>In this project, we will simulate long-term loan approval and risk for an aging population over 50 years. The objective of this project is to estimate how the profitability of lending decisions shifts as borrower demographics evolve, primarily with the increasing average age. We will utilize Monte Carlo methods to model borrower cash flows, behavior, and default probability under various loan approval thresholds.</w:t>
      </w:r>
      <w:r w:rsidR="00063D05">
        <w:rPr>
          <w:rFonts w:ascii="Times New Roman" w:hAnsi="Times New Roman" w:cs="Times New Roman"/>
        </w:rPr>
        <w:br/>
        <w:t xml:space="preserve"> </w:t>
      </w:r>
      <w:r w:rsidR="00063D05">
        <w:rPr>
          <w:rFonts w:ascii="Times New Roman" w:hAnsi="Times New Roman" w:cs="Times New Roman"/>
        </w:rPr>
        <w:tab/>
        <w:t>Additionally, we plan to implement machine learning to predict borrower default risk based on factors such as age, income, and health status. By differentiating multiple risk thresholds and policy strategies, we aim to identify which lending approach maximizes long-term expected profit while effectively managing risk in an aging society.</w:t>
      </w:r>
      <w:r w:rsidR="00063D05">
        <w:rPr>
          <w:rFonts w:ascii="Times New Roman" w:hAnsi="Times New Roman" w:cs="Times New Roman"/>
        </w:rPr>
        <w:br/>
      </w:r>
      <w:r w:rsidR="00063D05">
        <w:rPr>
          <w:rFonts w:ascii="Times New Roman" w:hAnsi="Times New Roman" w:cs="Times New Roman"/>
        </w:rPr>
        <w:br/>
      </w:r>
      <w:r w:rsidR="00063D05" w:rsidRPr="00063D05">
        <w:rPr>
          <w:rFonts w:ascii="Times New Roman" w:hAnsi="Times New Roman" w:cs="Times New Roman"/>
          <w:b/>
          <w:bCs/>
        </w:rPr>
        <w:t>Reference</w:t>
      </w:r>
    </w:p>
    <w:p w14:paraId="66601781" w14:textId="0D7B5652" w:rsidR="00063D05" w:rsidRDefault="00063D05" w:rsidP="00063D05">
      <w:pPr>
        <w:spacing w:line="48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OpenAI.&amp;</w:t>
      </w:r>
      <w:proofErr w:type="spellStart"/>
      <w:proofErr w:type="gramEnd"/>
      <w:r>
        <w:rPr>
          <w:rFonts w:ascii="Times New Roman" w:hAnsi="Times New Roman" w:cs="Times New Roman"/>
        </w:rPr>
        <w:t>nbsp</w:t>
      </w:r>
      <w:proofErr w:type="spellEnd"/>
      <w:r>
        <w:rPr>
          <w:rFonts w:ascii="Times New Roman" w:hAnsi="Times New Roman" w:cs="Times New Roman"/>
        </w:rPr>
        <w:t xml:space="preserve">; ChatGPT: Language Model (June 2025 Version). OpenAI, 2025. </w:t>
      </w:r>
    </w:p>
    <w:p w14:paraId="58E9EE31" w14:textId="77777777" w:rsidR="00063D05" w:rsidRDefault="00063D05" w:rsidP="00063D05">
      <w:pPr>
        <w:spacing w:line="480" w:lineRule="auto"/>
        <w:rPr>
          <w:rFonts w:ascii="Times New Roman" w:hAnsi="Times New Roman" w:cs="Times New Roman"/>
        </w:rPr>
      </w:pPr>
    </w:p>
    <w:p w14:paraId="3F6C59F1" w14:textId="77777777" w:rsidR="00063D05" w:rsidRDefault="00063D05" w:rsidP="00063D05">
      <w:pPr>
        <w:spacing w:line="480" w:lineRule="auto"/>
        <w:rPr>
          <w:rFonts w:ascii="Times New Roman" w:hAnsi="Times New Roman" w:cs="Times New Roman"/>
        </w:rPr>
      </w:pPr>
    </w:p>
    <w:p w14:paraId="44143265" w14:textId="77777777" w:rsidR="00063D05" w:rsidRDefault="00063D05" w:rsidP="00063D05">
      <w:pPr>
        <w:spacing w:line="480" w:lineRule="auto"/>
      </w:pPr>
    </w:p>
    <w:sectPr w:rsidR="00063D05" w:rsidSect="00F55A34">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2206B" w14:textId="77777777" w:rsidR="00801B0B" w:rsidRDefault="00801B0B" w:rsidP="00F31607">
      <w:pPr>
        <w:spacing w:after="0" w:line="240" w:lineRule="auto"/>
      </w:pPr>
      <w:r>
        <w:separator/>
      </w:r>
    </w:p>
  </w:endnote>
  <w:endnote w:type="continuationSeparator" w:id="0">
    <w:p w14:paraId="65BDB336" w14:textId="77777777" w:rsidR="00801B0B" w:rsidRDefault="00801B0B" w:rsidP="00F31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807CD0" w14:textId="77777777" w:rsidR="00801B0B" w:rsidRDefault="00801B0B" w:rsidP="00F31607">
      <w:pPr>
        <w:spacing w:after="0" w:line="240" w:lineRule="auto"/>
      </w:pPr>
      <w:r>
        <w:separator/>
      </w:r>
    </w:p>
  </w:footnote>
  <w:footnote w:type="continuationSeparator" w:id="0">
    <w:p w14:paraId="1B0C7335" w14:textId="77777777" w:rsidR="00801B0B" w:rsidRDefault="00801B0B" w:rsidP="00F31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9700627"/>
      <w:docPartObj>
        <w:docPartGallery w:val="Page Numbers (Top of Page)"/>
        <w:docPartUnique/>
      </w:docPartObj>
    </w:sdtPr>
    <w:sdtEndPr>
      <w:rPr>
        <w:noProof/>
      </w:rPr>
    </w:sdtEndPr>
    <w:sdtContent>
      <w:p w14:paraId="4CA5AC56" w14:textId="17D548D0" w:rsidR="00F31607" w:rsidRDefault="00F316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461F6B" w14:textId="77777777" w:rsidR="00F31607" w:rsidRDefault="00F31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D05"/>
    <w:rsid w:val="00063D05"/>
    <w:rsid w:val="001C5B7E"/>
    <w:rsid w:val="0021218F"/>
    <w:rsid w:val="00572B7D"/>
    <w:rsid w:val="00583F40"/>
    <w:rsid w:val="00801B0B"/>
    <w:rsid w:val="00B86C05"/>
    <w:rsid w:val="00D11FFA"/>
    <w:rsid w:val="00F303B9"/>
    <w:rsid w:val="00F31607"/>
    <w:rsid w:val="00F55A34"/>
    <w:rsid w:val="00F71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D8C248"/>
  <w15:chartTrackingRefBased/>
  <w15:docId w15:val="{D3DD2A3D-AA84-473C-B9BA-B3959519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D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D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D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D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D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D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D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D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D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D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D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D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D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D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D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D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D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D05"/>
    <w:rPr>
      <w:rFonts w:eastAsiaTheme="majorEastAsia" w:cstheme="majorBidi"/>
      <w:color w:val="272727" w:themeColor="text1" w:themeTint="D8"/>
    </w:rPr>
  </w:style>
  <w:style w:type="paragraph" w:styleId="Title">
    <w:name w:val="Title"/>
    <w:basedOn w:val="Normal"/>
    <w:next w:val="Normal"/>
    <w:link w:val="TitleChar"/>
    <w:uiPriority w:val="10"/>
    <w:qFormat/>
    <w:rsid w:val="00063D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D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D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D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D05"/>
    <w:pPr>
      <w:spacing w:before="160"/>
      <w:jc w:val="center"/>
    </w:pPr>
    <w:rPr>
      <w:i/>
      <w:iCs/>
      <w:color w:val="404040" w:themeColor="text1" w:themeTint="BF"/>
    </w:rPr>
  </w:style>
  <w:style w:type="character" w:customStyle="1" w:styleId="QuoteChar">
    <w:name w:val="Quote Char"/>
    <w:basedOn w:val="DefaultParagraphFont"/>
    <w:link w:val="Quote"/>
    <w:uiPriority w:val="29"/>
    <w:rsid w:val="00063D05"/>
    <w:rPr>
      <w:i/>
      <w:iCs/>
      <w:color w:val="404040" w:themeColor="text1" w:themeTint="BF"/>
    </w:rPr>
  </w:style>
  <w:style w:type="paragraph" w:styleId="ListParagraph">
    <w:name w:val="List Paragraph"/>
    <w:basedOn w:val="Normal"/>
    <w:uiPriority w:val="34"/>
    <w:qFormat/>
    <w:rsid w:val="00063D05"/>
    <w:pPr>
      <w:ind w:left="720"/>
      <w:contextualSpacing/>
    </w:pPr>
  </w:style>
  <w:style w:type="character" w:styleId="IntenseEmphasis">
    <w:name w:val="Intense Emphasis"/>
    <w:basedOn w:val="DefaultParagraphFont"/>
    <w:uiPriority w:val="21"/>
    <w:qFormat/>
    <w:rsid w:val="00063D05"/>
    <w:rPr>
      <w:i/>
      <w:iCs/>
      <w:color w:val="0F4761" w:themeColor="accent1" w:themeShade="BF"/>
    </w:rPr>
  </w:style>
  <w:style w:type="paragraph" w:styleId="IntenseQuote">
    <w:name w:val="Intense Quote"/>
    <w:basedOn w:val="Normal"/>
    <w:next w:val="Normal"/>
    <w:link w:val="IntenseQuoteChar"/>
    <w:uiPriority w:val="30"/>
    <w:qFormat/>
    <w:rsid w:val="00063D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D05"/>
    <w:rPr>
      <w:i/>
      <w:iCs/>
      <w:color w:val="0F4761" w:themeColor="accent1" w:themeShade="BF"/>
    </w:rPr>
  </w:style>
  <w:style w:type="character" w:styleId="IntenseReference">
    <w:name w:val="Intense Reference"/>
    <w:basedOn w:val="DefaultParagraphFont"/>
    <w:uiPriority w:val="32"/>
    <w:qFormat/>
    <w:rsid w:val="00063D05"/>
    <w:rPr>
      <w:b/>
      <w:bCs/>
      <w:smallCaps/>
      <w:color w:val="0F4761" w:themeColor="accent1" w:themeShade="BF"/>
      <w:spacing w:val="5"/>
    </w:rPr>
  </w:style>
  <w:style w:type="character" w:styleId="Hyperlink">
    <w:name w:val="Hyperlink"/>
    <w:basedOn w:val="DefaultParagraphFont"/>
    <w:uiPriority w:val="99"/>
    <w:unhideWhenUsed/>
    <w:rsid w:val="00063D05"/>
    <w:rPr>
      <w:color w:val="467886" w:themeColor="hyperlink"/>
      <w:u w:val="single"/>
    </w:rPr>
  </w:style>
  <w:style w:type="character" w:styleId="UnresolvedMention">
    <w:name w:val="Unresolved Mention"/>
    <w:basedOn w:val="DefaultParagraphFont"/>
    <w:uiPriority w:val="99"/>
    <w:semiHidden/>
    <w:unhideWhenUsed/>
    <w:rsid w:val="00063D05"/>
    <w:rPr>
      <w:color w:val="605E5C"/>
      <w:shd w:val="clear" w:color="auto" w:fill="E1DFDD"/>
    </w:rPr>
  </w:style>
  <w:style w:type="paragraph" w:styleId="NoSpacing">
    <w:name w:val="No Spacing"/>
    <w:link w:val="NoSpacingChar"/>
    <w:uiPriority w:val="1"/>
    <w:qFormat/>
    <w:rsid w:val="00F55A34"/>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F55A34"/>
    <w:rPr>
      <w:rFonts w:eastAsiaTheme="minorEastAsia"/>
      <w:kern w:val="0"/>
      <w:sz w:val="22"/>
      <w:szCs w:val="22"/>
      <w14:ligatures w14:val="none"/>
    </w:rPr>
  </w:style>
  <w:style w:type="paragraph" w:styleId="Header">
    <w:name w:val="header"/>
    <w:basedOn w:val="Normal"/>
    <w:link w:val="HeaderChar"/>
    <w:uiPriority w:val="99"/>
    <w:unhideWhenUsed/>
    <w:rsid w:val="00F31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607"/>
  </w:style>
  <w:style w:type="paragraph" w:styleId="Footer">
    <w:name w:val="footer"/>
    <w:basedOn w:val="Normal"/>
    <w:link w:val="FooterChar"/>
    <w:uiPriority w:val="99"/>
    <w:unhideWhenUsed/>
    <w:rsid w:val="00F31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2025-06-20T00:00:00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0180d422-8773-4828-92b3-1970e8acd64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1278B16072825468BCB400CE1ED8EAC" ma:contentTypeVersion="8" ma:contentTypeDescription="Create a new document." ma:contentTypeScope="" ma:versionID="b10a061ae3be0de7dbc76e02af4e5b8e">
  <xsd:schema xmlns:xsd="http://www.w3.org/2001/XMLSchema" xmlns:xs="http://www.w3.org/2001/XMLSchema" xmlns:p="http://schemas.microsoft.com/office/2006/metadata/properties" xmlns:ns3="0180d422-8773-4828-92b3-1970e8acd64d" xmlns:ns4="ee626ecc-a958-42a7-8102-1305ec249182" targetNamespace="http://schemas.microsoft.com/office/2006/metadata/properties" ma:root="true" ma:fieldsID="ebe518aecb860da8258621365982d38a" ns3:_="" ns4:_="">
    <xsd:import namespace="0180d422-8773-4828-92b3-1970e8acd64d"/>
    <xsd:import namespace="ee626ecc-a958-42a7-8102-1305ec249182"/>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80d422-8773-4828-92b3-1970e8acd64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626ecc-a958-42a7-8102-1305ec24918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5E2069-14DE-4C71-B2EE-50622950336A}">
  <ds:schemaRefs>
    <ds:schemaRef ds:uri="http://www.w3.org/XML/1998/namespace"/>
    <ds:schemaRef ds:uri="http://purl.org/dc/elements/1.1/"/>
    <ds:schemaRef ds:uri="http://schemas.microsoft.com/office/2006/documentManagement/types"/>
    <ds:schemaRef ds:uri="http://schemas.microsoft.com/office/2006/metadata/properties"/>
    <ds:schemaRef ds:uri="http://schemas.openxmlformats.org/package/2006/metadata/core-properties"/>
    <ds:schemaRef ds:uri="http://purl.org/dc/terms/"/>
    <ds:schemaRef ds:uri="http://purl.org/dc/dcmitype/"/>
    <ds:schemaRef ds:uri="http://schemas.microsoft.com/office/infopath/2007/PartnerControls"/>
    <ds:schemaRef ds:uri="ee626ecc-a958-42a7-8102-1305ec249182"/>
    <ds:schemaRef ds:uri="0180d422-8773-4828-92b3-1970e8acd64d"/>
  </ds:schemaRefs>
</ds:datastoreItem>
</file>

<file path=customXml/itemProps3.xml><?xml version="1.0" encoding="utf-8"?>
<ds:datastoreItem xmlns:ds="http://schemas.openxmlformats.org/officeDocument/2006/customXml" ds:itemID="{77D67A2C-895D-4064-ADAB-7C7B269270FD}">
  <ds:schemaRefs>
    <ds:schemaRef ds:uri="http://schemas.microsoft.com/sharepoint/v3/contenttype/forms"/>
  </ds:schemaRefs>
</ds:datastoreItem>
</file>

<file path=customXml/itemProps4.xml><?xml version="1.0" encoding="utf-8"?>
<ds:datastoreItem xmlns:ds="http://schemas.openxmlformats.org/officeDocument/2006/customXml" ds:itemID="{3CC5A00E-3367-4A0B-930D-F46A0A8538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80d422-8773-4828-92b3-1970e8acd64d"/>
    <ds:schemaRef ds:uri="ee626ecc-a958-42a7-8102-1305ec249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 Loan Approval Risk Simulation for an Aging Population</dc:title>
  <dc:subject/>
  <dc:creator>Joshua Davis, Mihret Tesfaye,</dc:creator>
  <cp:keywords/>
  <dc:description/>
  <cp:lastModifiedBy>Mihret Tesfaye</cp:lastModifiedBy>
  <cp:revision>2</cp:revision>
  <dcterms:created xsi:type="dcterms:W3CDTF">2025-06-20T21:59:00Z</dcterms:created>
  <dcterms:modified xsi:type="dcterms:W3CDTF">2025-06-20T21:59:00Z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18300a50-e56d-4af4-9c6d-0f8b0c0c6527</vt:lpwstr>
  </property>
  <property fmtid="{D5CDD505-2E9C-101B-9397-08002B2CF9AE}" pid="3" name="ContentTypeId">
    <vt:lpwstr>0x01010021278B16072825468BCB400CE1ED8EAC</vt:lpwstr>
  </property>
</Properties>
</file>