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568" w:rsidRDefault="00536568" w:rsidP="005A5F97">
      <w:pPr>
        <w:spacing w:after="0" w:line="360" w:lineRule="auto"/>
        <w:jc w:val="center"/>
        <w:rPr>
          <w:rFonts w:ascii="Times New Roman" w:hAnsi="Times New Roman" w:cs="Times New Roman"/>
          <w:b/>
          <w:sz w:val="28"/>
          <w:szCs w:val="28"/>
          <w:lang w:val="en-US"/>
        </w:rPr>
      </w:pPr>
      <w:r w:rsidRPr="00536568">
        <w:rPr>
          <w:rFonts w:ascii="Times New Roman" w:hAnsi="Times New Roman" w:cs="Times New Roman"/>
          <w:b/>
          <w:sz w:val="28"/>
          <w:szCs w:val="28"/>
          <w:lang w:val="en-US"/>
        </w:rPr>
        <w:t>Trends in the development of the place and role of teachers in financing school education</w:t>
      </w:r>
    </w:p>
    <w:p w:rsidR="006441A9" w:rsidRDefault="006441A9" w:rsidP="00B955C2">
      <w:pPr>
        <w:spacing w:line="276" w:lineRule="auto"/>
        <w:jc w:val="center"/>
        <w:rPr>
          <w:rFonts w:ascii="Times New Roman" w:hAnsi="Times New Roman" w:cs="Times New Roman"/>
          <w:sz w:val="28"/>
          <w:szCs w:val="28"/>
          <w:lang w:val="en-US"/>
        </w:rPr>
      </w:pPr>
    </w:p>
    <w:p w:rsidR="006441A9" w:rsidRPr="009E3748" w:rsidRDefault="006441A9" w:rsidP="00B955C2">
      <w:pPr>
        <w:spacing w:line="276" w:lineRule="auto"/>
        <w:jc w:val="center"/>
        <w:rPr>
          <w:rFonts w:ascii="Times New Roman" w:hAnsi="Times New Roman" w:cs="Times New Roman"/>
          <w:b/>
          <w:sz w:val="28"/>
          <w:szCs w:val="28"/>
          <w:lang w:val="en-US"/>
        </w:rPr>
      </w:pPr>
      <w:r w:rsidRPr="009E3748">
        <w:rPr>
          <w:rFonts w:ascii="Times New Roman" w:hAnsi="Times New Roman" w:cs="Times New Roman"/>
          <w:b/>
          <w:sz w:val="28"/>
          <w:szCs w:val="28"/>
          <w:lang w:val="en-US"/>
        </w:rPr>
        <w:t xml:space="preserve">Dilshodjon Rakhmonov </w:t>
      </w:r>
    </w:p>
    <w:p w:rsidR="00B955C2" w:rsidRDefault="00B955C2" w:rsidP="00B955C2">
      <w:pPr>
        <w:spacing w:line="276" w:lineRule="auto"/>
        <w:jc w:val="center"/>
        <w:rPr>
          <w:rFonts w:ascii="Times New Roman" w:hAnsi="Times New Roman" w:cs="Times New Roman"/>
          <w:sz w:val="28"/>
          <w:szCs w:val="28"/>
          <w:lang w:val="en-US"/>
        </w:rPr>
      </w:pPr>
      <w:r w:rsidRPr="006441A9">
        <w:rPr>
          <w:rFonts w:ascii="Times New Roman" w:hAnsi="Times New Roman" w:cs="Times New Roman"/>
          <w:sz w:val="28"/>
          <w:szCs w:val="28"/>
          <w:lang w:val="en-US"/>
        </w:rPr>
        <w:t xml:space="preserve">Head </w:t>
      </w:r>
      <w:r w:rsidR="006441A9" w:rsidRPr="006441A9">
        <w:rPr>
          <w:rFonts w:ascii="Times New Roman" w:hAnsi="Times New Roman" w:cs="Times New Roman"/>
          <w:sz w:val="28"/>
          <w:szCs w:val="28"/>
          <w:lang w:val="en-US"/>
        </w:rPr>
        <w:t xml:space="preserve">department </w:t>
      </w:r>
      <w:r w:rsidRPr="006441A9">
        <w:rPr>
          <w:rFonts w:ascii="Times New Roman" w:hAnsi="Times New Roman" w:cs="Times New Roman"/>
          <w:sz w:val="28"/>
          <w:szCs w:val="28"/>
          <w:lang w:val="en-US"/>
        </w:rPr>
        <w:t>of Finance</w:t>
      </w:r>
      <w:r w:rsidR="0088132E">
        <w:rPr>
          <w:rFonts w:ascii="Times New Roman" w:hAnsi="Times New Roman" w:cs="Times New Roman"/>
          <w:sz w:val="28"/>
          <w:szCs w:val="28"/>
          <w:lang w:val="en-US"/>
        </w:rPr>
        <w:t xml:space="preserve"> </w:t>
      </w:r>
      <w:r w:rsidR="006441A9" w:rsidRPr="00B32EBD">
        <w:rPr>
          <w:rFonts w:ascii="Times New Roman" w:hAnsi="Times New Roman" w:cs="Times New Roman"/>
          <w:sz w:val="28"/>
          <w:szCs w:val="28"/>
          <w:lang w:val="en-US"/>
        </w:rPr>
        <w:t>of the Banking and Finance Academy of the Republic</w:t>
      </w:r>
      <w:r w:rsidR="006441A9">
        <w:rPr>
          <w:rFonts w:ascii="Times New Roman" w:hAnsi="Times New Roman" w:cs="Times New Roman"/>
          <w:sz w:val="28"/>
          <w:szCs w:val="28"/>
          <w:lang w:val="en-US"/>
        </w:rPr>
        <w:t xml:space="preserve"> o</w:t>
      </w:r>
      <w:r w:rsidR="006441A9" w:rsidRPr="00B32EBD">
        <w:rPr>
          <w:rFonts w:ascii="Times New Roman" w:hAnsi="Times New Roman" w:cs="Times New Roman"/>
          <w:sz w:val="28"/>
          <w:szCs w:val="28"/>
          <w:lang w:val="en-US"/>
        </w:rPr>
        <w:t>f Uzbekistan</w:t>
      </w:r>
      <w:r w:rsidR="006441A9">
        <w:rPr>
          <w:rFonts w:ascii="Times New Roman" w:hAnsi="Times New Roman" w:cs="Times New Roman"/>
          <w:sz w:val="28"/>
          <w:szCs w:val="28"/>
          <w:lang w:val="en-US"/>
        </w:rPr>
        <w:t xml:space="preserve">, </w:t>
      </w:r>
      <w:r w:rsidR="006441A9" w:rsidRPr="006441A9">
        <w:rPr>
          <w:rFonts w:ascii="Times New Roman" w:hAnsi="Times New Roman" w:cs="Times New Roman"/>
          <w:sz w:val="28"/>
          <w:szCs w:val="28"/>
          <w:lang w:val="en-US"/>
        </w:rPr>
        <w:t xml:space="preserve">Doctor </w:t>
      </w:r>
      <w:r w:rsidRPr="006441A9">
        <w:rPr>
          <w:rFonts w:ascii="Times New Roman" w:hAnsi="Times New Roman" w:cs="Times New Roman"/>
          <w:sz w:val="28"/>
          <w:szCs w:val="28"/>
          <w:lang w:val="en-US"/>
        </w:rPr>
        <w:t>of Science in Economics</w:t>
      </w:r>
      <w:r w:rsidR="006441A9" w:rsidRPr="006441A9">
        <w:rPr>
          <w:rFonts w:ascii="Times New Roman" w:hAnsi="Times New Roman" w:cs="Times New Roman"/>
          <w:sz w:val="28"/>
          <w:szCs w:val="28"/>
          <w:lang w:val="en-US"/>
        </w:rPr>
        <w:t>, professor</w:t>
      </w:r>
    </w:p>
    <w:p w:rsidR="006441A9" w:rsidRDefault="00350377" w:rsidP="006441A9">
      <w:pPr>
        <w:spacing w:line="276" w:lineRule="auto"/>
        <w:jc w:val="center"/>
        <w:rPr>
          <w:rFonts w:ascii="Times New Roman" w:hAnsi="Times New Roman" w:cs="Times New Roman"/>
          <w:sz w:val="28"/>
          <w:szCs w:val="28"/>
          <w:lang w:val="en-US"/>
        </w:rPr>
      </w:pPr>
      <w:hyperlink r:id="rId7" w:history="1">
        <w:r w:rsidR="006441A9" w:rsidRPr="00C97518">
          <w:rPr>
            <w:rStyle w:val="Hyperlink"/>
            <w:rFonts w:ascii="Times New Roman" w:hAnsi="Times New Roman" w:cs="Times New Roman"/>
            <w:sz w:val="28"/>
            <w:szCs w:val="28"/>
            <w:lang w:val="en-US"/>
          </w:rPr>
          <w:t>dilshodjon.rakhmonov@mail.ru</w:t>
        </w:r>
      </w:hyperlink>
    </w:p>
    <w:p w:rsidR="006441A9" w:rsidRDefault="00B955C2" w:rsidP="00B955C2">
      <w:pPr>
        <w:spacing w:line="276" w:lineRule="auto"/>
        <w:jc w:val="center"/>
        <w:rPr>
          <w:rFonts w:ascii="Times New Roman" w:hAnsi="Times New Roman" w:cs="Times New Roman"/>
          <w:b/>
          <w:sz w:val="28"/>
          <w:szCs w:val="28"/>
          <w:lang w:val="en-US"/>
        </w:rPr>
      </w:pPr>
      <w:r w:rsidRPr="00B32EBD">
        <w:rPr>
          <w:rFonts w:ascii="Times New Roman" w:hAnsi="Times New Roman" w:cs="Times New Roman"/>
          <w:b/>
          <w:sz w:val="28"/>
          <w:szCs w:val="28"/>
          <w:lang w:val="en-US"/>
        </w:rPr>
        <w:t xml:space="preserve">Diyora </w:t>
      </w:r>
      <w:r w:rsidR="006441A9" w:rsidRPr="00B32EBD">
        <w:rPr>
          <w:rFonts w:ascii="Times New Roman" w:hAnsi="Times New Roman" w:cs="Times New Roman"/>
          <w:b/>
          <w:sz w:val="28"/>
          <w:szCs w:val="28"/>
          <w:lang w:val="en-US"/>
        </w:rPr>
        <w:t>Sharafutdinova</w:t>
      </w:r>
    </w:p>
    <w:p w:rsidR="00B955C2" w:rsidRPr="00B32EBD" w:rsidRDefault="00B955C2" w:rsidP="00B955C2">
      <w:pPr>
        <w:spacing w:line="276" w:lineRule="auto"/>
        <w:jc w:val="center"/>
        <w:rPr>
          <w:rFonts w:ascii="Times New Roman" w:hAnsi="Times New Roman" w:cs="Times New Roman"/>
          <w:sz w:val="28"/>
          <w:szCs w:val="28"/>
          <w:lang w:val="en-US"/>
        </w:rPr>
      </w:pPr>
      <w:r w:rsidRPr="00B32EBD">
        <w:rPr>
          <w:rFonts w:ascii="Times New Roman" w:hAnsi="Times New Roman" w:cs="Times New Roman"/>
          <w:sz w:val="28"/>
          <w:szCs w:val="28"/>
          <w:lang w:val="en-US"/>
        </w:rPr>
        <w:t>Researcher of the Banking and Finance Academy of the Republic of Uzbekistan</w:t>
      </w:r>
    </w:p>
    <w:p w:rsidR="00B955C2" w:rsidRPr="00B32EBD" w:rsidRDefault="00350377" w:rsidP="00B955C2">
      <w:pPr>
        <w:spacing w:after="0" w:line="276" w:lineRule="auto"/>
        <w:ind w:firstLine="567"/>
        <w:jc w:val="center"/>
        <w:rPr>
          <w:rFonts w:ascii="Times New Roman" w:hAnsi="Times New Roman" w:cs="Times New Roman"/>
          <w:bCs/>
          <w:sz w:val="28"/>
          <w:szCs w:val="28"/>
          <w:lang w:val="en-US"/>
        </w:rPr>
      </w:pPr>
      <w:hyperlink r:id="rId8" w:history="1">
        <w:r w:rsidR="00B955C2" w:rsidRPr="00B32EBD">
          <w:rPr>
            <w:rStyle w:val="Hyperlink"/>
            <w:rFonts w:ascii="Times New Roman" w:hAnsi="Times New Roman" w:cs="Times New Roman"/>
            <w:bCs/>
            <w:sz w:val="28"/>
            <w:szCs w:val="28"/>
            <w:lang w:val="en-US"/>
          </w:rPr>
          <w:t>diora.yunusova@mail.ru</w:t>
        </w:r>
      </w:hyperlink>
    </w:p>
    <w:p w:rsidR="009A67E6" w:rsidRPr="00536568" w:rsidRDefault="009A67E6" w:rsidP="005A5F97">
      <w:pPr>
        <w:spacing w:after="0" w:line="360" w:lineRule="auto"/>
        <w:jc w:val="center"/>
        <w:rPr>
          <w:rFonts w:ascii="Times New Roman" w:hAnsi="Times New Roman" w:cs="Times New Roman"/>
          <w:b/>
          <w:sz w:val="28"/>
          <w:szCs w:val="28"/>
          <w:lang w:val="en-US"/>
        </w:rPr>
      </w:pPr>
    </w:p>
    <w:p w:rsidR="009A67E6" w:rsidRPr="009A67E6" w:rsidRDefault="009A67E6" w:rsidP="009A67E6">
      <w:pPr>
        <w:spacing w:after="0" w:line="360" w:lineRule="auto"/>
        <w:ind w:firstLine="567"/>
        <w:jc w:val="both"/>
        <w:rPr>
          <w:rFonts w:ascii="Times New Roman" w:hAnsi="Times New Roman" w:cs="Times New Roman"/>
          <w:sz w:val="28"/>
          <w:szCs w:val="28"/>
          <w:lang w:val="uz-Cyrl-UZ"/>
        </w:rPr>
      </w:pPr>
      <w:r w:rsidRPr="009A67E6">
        <w:rPr>
          <w:rFonts w:ascii="Times New Roman" w:hAnsi="Times New Roman" w:cs="Times New Roman"/>
          <w:b/>
          <w:sz w:val="28"/>
          <w:szCs w:val="28"/>
          <w:lang w:val="uz-Cyrl-UZ"/>
        </w:rPr>
        <w:t xml:space="preserve">Annotation: </w:t>
      </w:r>
      <w:r w:rsidRPr="009A67E6">
        <w:rPr>
          <w:rFonts w:ascii="Times New Roman" w:hAnsi="Times New Roman" w:cs="Times New Roman"/>
          <w:sz w:val="28"/>
          <w:szCs w:val="28"/>
          <w:lang w:val="uz-Cyrl-UZ"/>
        </w:rPr>
        <w:t>The article analyzes the current state of financing of school education in Uzbekistan. Teachers' attitudes towards the funding process were determined through a questionnaire and the results were analyzed. According to him, the advantages and disadvantages of remuneration of labor, the relationship between the factors determining the quality of education and funding are studied. Scientific proposals and conclusions are formed on the basis of research.</w:t>
      </w:r>
    </w:p>
    <w:p w:rsidR="008C263F" w:rsidRPr="009A67E6" w:rsidRDefault="009A67E6" w:rsidP="009A67E6">
      <w:pPr>
        <w:spacing w:after="0" w:line="360" w:lineRule="auto"/>
        <w:ind w:firstLine="567"/>
        <w:jc w:val="both"/>
        <w:rPr>
          <w:rFonts w:ascii="Times New Roman" w:hAnsi="Times New Roman" w:cs="Times New Roman"/>
          <w:sz w:val="28"/>
          <w:szCs w:val="28"/>
          <w:lang w:val="uz-Cyrl-UZ"/>
        </w:rPr>
      </w:pPr>
      <w:r w:rsidRPr="009A67E6">
        <w:rPr>
          <w:rFonts w:ascii="Times New Roman" w:hAnsi="Times New Roman" w:cs="Times New Roman"/>
          <w:b/>
          <w:sz w:val="28"/>
          <w:szCs w:val="28"/>
          <w:lang w:val="uz-Cyrl-UZ"/>
        </w:rPr>
        <w:t xml:space="preserve">Keywords: </w:t>
      </w:r>
      <w:r w:rsidRPr="009A67E6">
        <w:rPr>
          <w:rFonts w:ascii="Times New Roman" w:hAnsi="Times New Roman" w:cs="Times New Roman"/>
          <w:sz w:val="28"/>
          <w:szCs w:val="28"/>
          <w:lang w:val="uz-Cyrl-UZ"/>
        </w:rPr>
        <w:t>school education, funding, remuneration, quality of education, human capital</w:t>
      </w:r>
    </w:p>
    <w:p w:rsidR="007264D2" w:rsidRDefault="007264D2" w:rsidP="00A400B2">
      <w:pPr>
        <w:spacing w:after="0" w:line="360" w:lineRule="auto"/>
        <w:ind w:firstLine="567"/>
        <w:jc w:val="both"/>
        <w:rPr>
          <w:rFonts w:ascii="Times New Roman" w:hAnsi="Times New Roman" w:cs="Times New Roman"/>
          <w:b/>
          <w:sz w:val="28"/>
          <w:szCs w:val="28"/>
          <w:lang w:val="en-US"/>
        </w:rPr>
      </w:pPr>
    </w:p>
    <w:p w:rsidR="00536568" w:rsidRPr="00536568" w:rsidRDefault="00536568" w:rsidP="00A400B2">
      <w:pPr>
        <w:spacing w:after="0" w:line="360" w:lineRule="auto"/>
        <w:ind w:firstLine="567"/>
        <w:jc w:val="both"/>
        <w:rPr>
          <w:rFonts w:ascii="Times New Roman" w:hAnsi="Times New Roman" w:cs="Times New Roman"/>
          <w:b/>
          <w:sz w:val="28"/>
          <w:szCs w:val="28"/>
          <w:lang w:val="en-US"/>
        </w:rPr>
      </w:pPr>
      <w:r w:rsidRPr="00536568">
        <w:rPr>
          <w:rFonts w:ascii="Times New Roman" w:hAnsi="Times New Roman" w:cs="Times New Roman"/>
          <w:b/>
          <w:sz w:val="28"/>
          <w:szCs w:val="28"/>
          <w:lang w:val="en-US"/>
        </w:rPr>
        <w:t>Introduction</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At the 70th </w:t>
      </w:r>
      <w:r w:rsidR="009E75F0" w:rsidRPr="00536568">
        <w:rPr>
          <w:rFonts w:ascii="Times New Roman" w:hAnsi="Times New Roman" w:cs="Times New Roman"/>
          <w:sz w:val="28"/>
          <w:szCs w:val="28"/>
          <w:lang w:val="en-US"/>
        </w:rPr>
        <w:t xml:space="preserve">Summit </w:t>
      </w:r>
      <w:r w:rsidR="009E75F0">
        <w:rPr>
          <w:rFonts w:ascii="Times New Roman" w:hAnsi="Times New Roman" w:cs="Times New Roman"/>
          <w:sz w:val="28"/>
          <w:szCs w:val="28"/>
          <w:lang w:val="en-US"/>
        </w:rPr>
        <w:t xml:space="preserve">of the </w:t>
      </w:r>
      <w:r w:rsidRPr="00536568">
        <w:rPr>
          <w:rFonts w:ascii="Times New Roman" w:hAnsi="Times New Roman" w:cs="Times New Roman"/>
          <w:sz w:val="28"/>
          <w:szCs w:val="28"/>
          <w:lang w:val="en-US"/>
        </w:rPr>
        <w:t xml:space="preserve">United Nations </w:t>
      </w:r>
      <w:r w:rsidR="009E75F0">
        <w:rPr>
          <w:rFonts w:ascii="Times New Roman" w:hAnsi="Times New Roman" w:cs="Times New Roman"/>
          <w:sz w:val="28"/>
          <w:szCs w:val="28"/>
          <w:lang w:val="en-US"/>
        </w:rPr>
        <w:t xml:space="preserve">Organization </w:t>
      </w:r>
      <w:r w:rsidRPr="00536568">
        <w:rPr>
          <w:rFonts w:ascii="Times New Roman" w:hAnsi="Times New Roman" w:cs="Times New Roman"/>
          <w:sz w:val="28"/>
          <w:szCs w:val="28"/>
          <w:lang w:val="en-US"/>
        </w:rPr>
        <w:t xml:space="preserve">in September 2015, Sustainable Development Goals were adopted. According to it, by 2030 it is </w:t>
      </w:r>
      <w:r w:rsidR="009E75F0">
        <w:rPr>
          <w:rFonts w:ascii="Times New Roman" w:hAnsi="Times New Roman" w:cs="Times New Roman"/>
          <w:sz w:val="28"/>
          <w:szCs w:val="28"/>
          <w:lang w:val="en-US"/>
        </w:rPr>
        <w:t xml:space="preserve">going to be </w:t>
      </w:r>
      <w:r w:rsidRPr="00536568">
        <w:rPr>
          <w:rFonts w:ascii="Times New Roman" w:hAnsi="Times New Roman" w:cs="Times New Roman"/>
          <w:sz w:val="28"/>
          <w:szCs w:val="28"/>
          <w:lang w:val="en-US"/>
        </w:rPr>
        <w:t>planned to achieve 17 goals. Based on th</w:t>
      </w:r>
      <w:r w:rsidR="009E75F0">
        <w:rPr>
          <w:rFonts w:ascii="Times New Roman" w:hAnsi="Times New Roman" w:cs="Times New Roman"/>
          <w:sz w:val="28"/>
          <w:szCs w:val="28"/>
          <w:lang w:val="en-US"/>
        </w:rPr>
        <w:t>e given</w:t>
      </w:r>
      <w:r w:rsidRPr="00536568">
        <w:rPr>
          <w:rFonts w:ascii="Times New Roman" w:hAnsi="Times New Roman" w:cs="Times New Roman"/>
          <w:sz w:val="28"/>
          <w:szCs w:val="28"/>
          <w:lang w:val="en-US"/>
        </w:rPr>
        <w:t xml:space="preserve"> global agreement, each country should take measures to achieve the recommended goals.</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It should be noted that the report published by the UN also shows the importance of the issue of education. The macroeconomic situation in countries divided into four groups</w:t>
      </w:r>
      <w:r w:rsidR="00943FE0">
        <w:rPr>
          <w:rFonts w:ascii="Times New Roman" w:hAnsi="Times New Roman" w:cs="Times New Roman"/>
          <w:sz w:val="28"/>
          <w:szCs w:val="28"/>
          <w:lang w:val="en-US"/>
        </w:rPr>
        <w:t xml:space="preserve"> which</w:t>
      </w:r>
      <w:r w:rsidRPr="00536568">
        <w:rPr>
          <w:rFonts w:ascii="Times New Roman" w:hAnsi="Times New Roman" w:cs="Times New Roman"/>
          <w:sz w:val="28"/>
          <w:szCs w:val="28"/>
          <w:lang w:val="en-US"/>
        </w:rPr>
        <w:t xml:space="preserve"> is estimated by the UN. </w:t>
      </w:r>
      <w:r w:rsidR="005278F6">
        <w:rPr>
          <w:rFonts w:ascii="Times New Roman" w:hAnsi="Times New Roman" w:cs="Times New Roman"/>
          <w:sz w:val="28"/>
          <w:szCs w:val="28"/>
          <w:lang w:val="en-US"/>
        </w:rPr>
        <w:t>It allows to</w:t>
      </w:r>
      <w:r w:rsidRPr="00536568">
        <w:rPr>
          <w:rFonts w:ascii="Times New Roman" w:hAnsi="Times New Roman" w:cs="Times New Roman"/>
          <w:sz w:val="28"/>
          <w:szCs w:val="28"/>
          <w:lang w:val="en-US"/>
        </w:rPr>
        <w:t xml:space="preserve"> determine the reforms carried out for the economic development of countries. </w:t>
      </w:r>
      <w:r w:rsidR="005278F6">
        <w:rPr>
          <w:rFonts w:ascii="Times New Roman" w:hAnsi="Times New Roman" w:cs="Times New Roman"/>
          <w:sz w:val="28"/>
          <w:szCs w:val="28"/>
          <w:lang w:val="en-US"/>
        </w:rPr>
        <w:t>Accordingly</w:t>
      </w:r>
      <w:r w:rsidRPr="00536568">
        <w:rPr>
          <w:rFonts w:ascii="Times New Roman" w:hAnsi="Times New Roman" w:cs="Times New Roman"/>
          <w:sz w:val="28"/>
          <w:szCs w:val="28"/>
          <w:lang w:val="en-US"/>
        </w:rPr>
        <w:t xml:space="preserve">, the </w:t>
      </w:r>
      <w:r w:rsidRPr="00536568">
        <w:rPr>
          <w:rFonts w:ascii="Times New Roman" w:hAnsi="Times New Roman" w:cs="Times New Roman"/>
          <w:sz w:val="28"/>
          <w:szCs w:val="28"/>
          <w:lang w:val="en-US"/>
        </w:rPr>
        <w:lastRenderedPageBreak/>
        <w:t>development of the education system is important not only because it provides literacy, but also because it forms the fundamental basis for the economic stability of the country.</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Reforms aimed at developing and further strengthening the basic education system in Uzbekistan require both the above documents and the current period of intensive development. In this regard, a number of works are underway. </w:t>
      </w:r>
      <w:r w:rsidR="00052FAB">
        <w:rPr>
          <w:rFonts w:ascii="Times New Roman" w:hAnsi="Times New Roman" w:cs="Times New Roman"/>
          <w:sz w:val="28"/>
          <w:szCs w:val="28"/>
          <w:lang w:val="en-US"/>
        </w:rPr>
        <w:t>P</w:t>
      </w:r>
      <w:r w:rsidRPr="00536568">
        <w:rPr>
          <w:rFonts w:ascii="Times New Roman" w:hAnsi="Times New Roman" w:cs="Times New Roman"/>
          <w:sz w:val="28"/>
          <w:szCs w:val="28"/>
          <w:lang w:val="en-US"/>
        </w:rPr>
        <w:t>articular</w:t>
      </w:r>
      <w:r w:rsidR="00052FAB">
        <w:rPr>
          <w:rFonts w:ascii="Times New Roman" w:hAnsi="Times New Roman" w:cs="Times New Roman"/>
          <w:sz w:val="28"/>
          <w:szCs w:val="28"/>
          <w:lang w:val="en-US"/>
        </w:rPr>
        <w:t>ly</w:t>
      </w:r>
      <w:r w:rsidRPr="00536568">
        <w:rPr>
          <w:rFonts w:ascii="Times New Roman" w:hAnsi="Times New Roman" w:cs="Times New Roman"/>
          <w:sz w:val="28"/>
          <w:szCs w:val="28"/>
          <w:lang w:val="en-US"/>
        </w:rPr>
        <w:t xml:space="preserve">, </w:t>
      </w:r>
      <w:r w:rsidR="00052FAB">
        <w:rPr>
          <w:rFonts w:ascii="Times New Roman" w:hAnsi="Times New Roman" w:cs="Times New Roman"/>
          <w:sz w:val="28"/>
          <w:szCs w:val="28"/>
          <w:lang w:val="en-US"/>
        </w:rPr>
        <w:t>it is safe to</w:t>
      </w:r>
      <w:r w:rsidRPr="00536568">
        <w:rPr>
          <w:rFonts w:ascii="Times New Roman" w:hAnsi="Times New Roman" w:cs="Times New Roman"/>
          <w:sz w:val="28"/>
          <w:szCs w:val="28"/>
          <w:lang w:val="en-US"/>
        </w:rPr>
        <w:t xml:space="preserve"> say that the adoption of the Decree of the President </w:t>
      </w:r>
      <w:r w:rsidR="00052FAB">
        <w:rPr>
          <w:rFonts w:ascii="Times New Roman" w:hAnsi="Times New Roman" w:cs="Times New Roman"/>
          <w:sz w:val="28"/>
          <w:szCs w:val="28"/>
          <w:lang w:val="en-US"/>
        </w:rPr>
        <w:t>of the Republic of Uzbekistan DP-5712 “On approving the Concept of development of the public education s</w:t>
      </w:r>
      <w:r w:rsidRPr="00536568">
        <w:rPr>
          <w:rFonts w:ascii="Times New Roman" w:hAnsi="Times New Roman" w:cs="Times New Roman"/>
          <w:sz w:val="28"/>
          <w:szCs w:val="28"/>
          <w:lang w:val="en-US"/>
        </w:rPr>
        <w:t>ystem of the Republic of Uzbekistan until 2030” was an important step.</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According to this document, a fundamental reform of the public education system is </w:t>
      </w:r>
      <w:r w:rsidR="001E443E">
        <w:rPr>
          <w:rFonts w:ascii="Times New Roman" w:hAnsi="Times New Roman" w:cs="Times New Roman"/>
          <w:sz w:val="28"/>
          <w:szCs w:val="28"/>
          <w:lang w:val="en-US"/>
        </w:rPr>
        <w:t>considered</w:t>
      </w:r>
      <w:r w:rsidRPr="00536568">
        <w:rPr>
          <w:rFonts w:ascii="Times New Roman" w:hAnsi="Times New Roman" w:cs="Times New Roman"/>
          <w:sz w:val="28"/>
          <w:szCs w:val="28"/>
          <w:lang w:val="en-US"/>
        </w:rPr>
        <w:t xml:space="preserve">, which means that in </w:t>
      </w:r>
      <w:r w:rsidR="001E443E">
        <w:rPr>
          <w:rFonts w:ascii="Times New Roman" w:hAnsi="Times New Roman" w:cs="Times New Roman"/>
          <w:sz w:val="28"/>
          <w:szCs w:val="28"/>
          <w:lang w:val="en-US"/>
        </w:rPr>
        <w:t>perspective</w:t>
      </w:r>
      <w:r w:rsidR="0088132E">
        <w:rPr>
          <w:rFonts w:ascii="Times New Roman" w:hAnsi="Times New Roman" w:cs="Times New Roman"/>
          <w:sz w:val="28"/>
          <w:szCs w:val="28"/>
          <w:lang w:val="en-US"/>
        </w:rPr>
        <w:t xml:space="preserve"> </w:t>
      </w:r>
      <w:r w:rsidR="001E443E">
        <w:rPr>
          <w:rFonts w:ascii="Times New Roman" w:hAnsi="Times New Roman" w:cs="Times New Roman"/>
          <w:sz w:val="28"/>
          <w:szCs w:val="28"/>
          <w:lang w:val="en-US"/>
        </w:rPr>
        <w:t xml:space="preserve">the </w:t>
      </w:r>
      <w:r w:rsidRPr="00536568">
        <w:rPr>
          <w:rFonts w:ascii="Times New Roman" w:hAnsi="Times New Roman" w:cs="Times New Roman"/>
          <w:sz w:val="28"/>
          <w:szCs w:val="28"/>
          <w:lang w:val="en-US"/>
        </w:rPr>
        <w:t xml:space="preserve">development will be taken to a new level. </w:t>
      </w:r>
      <w:r w:rsidR="001E443E">
        <w:rPr>
          <w:rFonts w:ascii="Times New Roman" w:hAnsi="Times New Roman" w:cs="Times New Roman"/>
          <w:sz w:val="28"/>
          <w:szCs w:val="28"/>
          <w:lang w:val="en-US"/>
        </w:rPr>
        <w:t>Indeed</w:t>
      </w:r>
      <w:r w:rsidRPr="00536568">
        <w:rPr>
          <w:rFonts w:ascii="Times New Roman" w:hAnsi="Times New Roman" w:cs="Times New Roman"/>
          <w:sz w:val="28"/>
          <w:szCs w:val="28"/>
          <w:lang w:val="en-US"/>
        </w:rPr>
        <w:t xml:space="preserve">, the financing </w:t>
      </w:r>
      <w:r w:rsidR="001E443E" w:rsidRPr="00536568">
        <w:rPr>
          <w:rFonts w:ascii="Times New Roman" w:hAnsi="Times New Roman" w:cs="Times New Roman"/>
          <w:sz w:val="28"/>
          <w:szCs w:val="28"/>
          <w:lang w:val="en-US"/>
        </w:rPr>
        <w:t xml:space="preserve">issue </w:t>
      </w:r>
      <w:r w:rsidRPr="00536568">
        <w:rPr>
          <w:rFonts w:ascii="Times New Roman" w:hAnsi="Times New Roman" w:cs="Times New Roman"/>
          <w:sz w:val="28"/>
          <w:szCs w:val="28"/>
          <w:lang w:val="en-US"/>
        </w:rPr>
        <w:t xml:space="preserve">was on the agenda for all periods of </w:t>
      </w:r>
      <w:r w:rsidR="00F175CE">
        <w:rPr>
          <w:rFonts w:ascii="Times New Roman" w:hAnsi="Times New Roman" w:cs="Times New Roman"/>
          <w:sz w:val="28"/>
          <w:szCs w:val="28"/>
          <w:lang w:val="en-US"/>
        </w:rPr>
        <w:t xml:space="preserve">the </w:t>
      </w:r>
      <w:r w:rsidRPr="00536568">
        <w:rPr>
          <w:rFonts w:ascii="Times New Roman" w:hAnsi="Times New Roman" w:cs="Times New Roman"/>
          <w:sz w:val="28"/>
          <w:szCs w:val="28"/>
          <w:lang w:val="en-US"/>
        </w:rPr>
        <w:t>reform. This concept also focuses on the following aspects of financial security as problematic</w:t>
      </w:r>
      <w:r w:rsidR="00F175CE">
        <w:rPr>
          <w:rFonts w:ascii="Times New Roman" w:hAnsi="Times New Roman" w:cs="Times New Roman"/>
          <w:sz w:val="28"/>
          <w:szCs w:val="28"/>
          <w:lang w:val="en-US"/>
        </w:rPr>
        <w:t xml:space="preserve"> issue</w:t>
      </w:r>
      <w:r w:rsidRPr="00536568">
        <w:rPr>
          <w:rFonts w:ascii="Times New Roman" w:hAnsi="Times New Roman" w:cs="Times New Roman"/>
          <w:sz w:val="28"/>
          <w:szCs w:val="28"/>
          <w:lang w:val="en-US"/>
        </w:rPr>
        <w:t>:</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the distribution and use of funds based on an effective and transparent system is required</w:t>
      </w:r>
      <w:r w:rsidR="0088132E">
        <w:rPr>
          <w:rFonts w:ascii="Times New Roman" w:hAnsi="Times New Roman" w:cs="Times New Roman"/>
          <w:sz w:val="28"/>
          <w:szCs w:val="28"/>
          <w:lang w:val="en-US"/>
        </w:rPr>
        <w:t xml:space="preserve"> </w:t>
      </w:r>
      <w:r w:rsidR="00F175CE">
        <w:rPr>
          <w:rFonts w:ascii="Times New Roman" w:hAnsi="Times New Roman" w:cs="Times New Roman"/>
          <w:sz w:val="28"/>
          <w:szCs w:val="28"/>
          <w:lang w:val="en-US"/>
        </w:rPr>
        <w:t>at</w:t>
      </w:r>
      <w:r w:rsidR="00F175CE" w:rsidRPr="00536568">
        <w:rPr>
          <w:rFonts w:ascii="Times New Roman" w:hAnsi="Times New Roman" w:cs="Times New Roman"/>
          <w:sz w:val="28"/>
          <w:szCs w:val="28"/>
          <w:lang w:val="en-US"/>
        </w:rPr>
        <w:t xml:space="preserve"> financing the public education system</w:t>
      </w:r>
      <w:r w:rsidRPr="00536568">
        <w:rPr>
          <w:rFonts w:ascii="Times New Roman" w:hAnsi="Times New Roman" w:cs="Times New Roman"/>
          <w:sz w:val="28"/>
          <w:szCs w:val="28"/>
          <w:lang w:val="en-US"/>
        </w:rPr>
        <w:t>;</w:t>
      </w:r>
    </w:p>
    <w:p w:rsidR="00586111" w:rsidRDefault="00041F80"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t</w:t>
      </w:r>
      <w:r w:rsidR="00536568" w:rsidRPr="00536568">
        <w:rPr>
          <w:rFonts w:ascii="Times New Roman" w:hAnsi="Times New Roman" w:cs="Times New Roman"/>
          <w:sz w:val="28"/>
          <w:szCs w:val="28"/>
          <w:lang w:val="en-US"/>
        </w:rPr>
        <w:t xml:space="preserve">he </w:t>
      </w:r>
      <w:r>
        <w:rPr>
          <w:rFonts w:ascii="Times New Roman" w:hAnsi="Times New Roman" w:cs="Times New Roman"/>
          <w:sz w:val="28"/>
          <w:szCs w:val="28"/>
          <w:lang w:val="en-US"/>
        </w:rPr>
        <w:t>basic part</w:t>
      </w:r>
      <w:r w:rsidR="00536568" w:rsidRPr="00536568">
        <w:rPr>
          <w:rFonts w:ascii="Times New Roman" w:hAnsi="Times New Roman" w:cs="Times New Roman"/>
          <w:sz w:val="28"/>
          <w:szCs w:val="28"/>
          <w:lang w:val="en-US"/>
        </w:rPr>
        <w:t xml:space="preserve"> of </w:t>
      </w:r>
      <w:r>
        <w:rPr>
          <w:rFonts w:ascii="Times New Roman" w:hAnsi="Times New Roman" w:cs="Times New Roman"/>
          <w:sz w:val="28"/>
          <w:szCs w:val="28"/>
          <w:lang w:val="en-US"/>
        </w:rPr>
        <w:t>expenditures</w:t>
      </w:r>
      <w:r w:rsidR="00536568" w:rsidRPr="00536568">
        <w:rPr>
          <w:rFonts w:ascii="Times New Roman" w:hAnsi="Times New Roman" w:cs="Times New Roman"/>
          <w:sz w:val="28"/>
          <w:szCs w:val="28"/>
          <w:lang w:val="en-US"/>
        </w:rPr>
        <w:t xml:space="preserve"> allocated from the state budget to public education institutions are spent on labor </w:t>
      </w:r>
      <w:r>
        <w:rPr>
          <w:rFonts w:ascii="Times New Roman" w:hAnsi="Times New Roman" w:cs="Times New Roman"/>
          <w:sz w:val="28"/>
          <w:szCs w:val="28"/>
          <w:lang w:val="en-US"/>
        </w:rPr>
        <w:t>remuneration</w:t>
      </w:r>
      <w:r w:rsidR="00536568" w:rsidRPr="00536568">
        <w:rPr>
          <w:rFonts w:ascii="Times New Roman" w:hAnsi="Times New Roman" w:cs="Times New Roman"/>
          <w:sz w:val="28"/>
          <w:szCs w:val="28"/>
          <w:lang w:val="en-US"/>
        </w:rPr>
        <w:t xml:space="preserve">, </w:t>
      </w:r>
      <w:r>
        <w:rPr>
          <w:rFonts w:ascii="Times New Roman" w:hAnsi="Times New Roman" w:cs="Times New Roman"/>
          <w:sz w:val="28"/>
          <w:szCs w:val="28"/>
          <w:lang w:val="en-US"/>
        </w:rPr>
        <w:t>while</w:t>
      </w:r>
      <w:r w:rsidR="00536568" w:rsidRPr="00536568">
        <w:rPr>
          <w:rFonts w:ascii="Times New Roman" w:hAnsi="Times New Roman" w:cs="Times New Roman"/>
          <w:sz w:val="28"/>
          <w:szCs w:val="28"/>
          <w:lang w:val="en-US"/>
        </w:rPr>
        <w:t xml:space="preserve"> funds are not allocated enough for updating </w:t>
      </w:r>
      <w:r>
        <w:rPr>
          <w:rFonts w:ascii="Times New Roman" w:hAnsi="Times New Roman" w:cs="Times New Roman"/>
          <w:sz w:val="28"/>
          <w:szCs w:val="28"/>
          <w:lang w:val="en-US"/>
        </w:rPr>
        <w:t>training facilities</w:t>
      </w:r>
      <w:r w:rsidR="003758E3">
        <w:rPr>
          <w:rFonts w:ascii="Times New Roman" w:hAnsi="Times New Roman" w:cs="Times New Roman"/>
          <w:sz w:val="28"/>
          <w:szCs w:val="28"/>
          <w:lang w:val="en-US"/>
        </w:rPr>
        <w:t xml:space="preserve">, </w:t>
      </w:r>
      <w:r w:rsidR="00536568" w:rsidRPr="00536568">
        <w:rPr>
          <w:rFonts w:ascii="Times New Roman" w:hAnsi="Times New Roman" w:cs="Times New Roman"/>
          <w:sz w:val="28"/>
          <w:szCs w:val="28"/>
          <w:lang w:val="en-US"/>
        </w:rPr>
        <w:t xml:space="preserve">materials </w:t>
      </w:r>
      <w:r w:rsidR="003758E3">
        <w:rPr>
          <w:rFonts w:ascii="Times New Roman" w:hAnsi="Times New Roman" w:cs="Times New Roman"/>
          <w:sz w:val="28"/>
          <w:szCs w:val="28"/>
          <w:lang w:val="en-US"/>
        </w:rPr>
        <w:t>as well as</w:t>
      </w:r>
      <w:r w:rsidR="00536568" w:rsidRPr="00536568">
        <w:rPr>
          <w:rFonts w:ascii="Times New Roman" w:hAnsi="Times New Roman" w:cs="Times New Roman"/>
          <w:sz w:val="28"/>
          <w:szCs w:val="28"/>
          <w:lang w:val="en-US"/>
        </w:rPr>
        <w:t xml:space="preserve"> repairing school buildings.</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In our opinion, the importance of ensuring transparency in financing public education is emphasized by the need for budgeting </w:t>
      </w:r>
      <w:r w:rsidR="003758E3">
        <w:rPr>
          <w:rFonts w:ascii="Times New Roman" w:hAnsi="Times New Roman" w:cs="Times New Roman"/>
          <w:sz w:val="28"/>
          <w:szCs w:val="28"/>
          <w:lang w:val="en-US"/>
        </w:rPr>
        <w:t xml:space="preserve">execution </w:t>
      </w:r>
      <w:r w:rsidRPr="00536568">
        <w:rPr>
          <w:rFonts w:ascii="Times New Roman" w:hAnsi="Times New Roman" w:cs="Times New Roman"/>
          <w:sz w:val="28"/>
          <w:szCs w:val="28"/>
          <w:lang w:val="en-US"/>
        </w:rPr>
        <w:t xml:space="preserve">aimed at results. </w:t>
      </w:r>
      <w:r w:rsidR="003758E3">
        <w:rPr>
          <w:rFonts w:ascii="Times New Roman" w:hAnsi="Times New Roman" w:cs="Times New Roman"/>
          <w:sz w:val="28"/>
          <w:szCs w:val="28"/>
          <w:lang w:val="en-US"/>
        </w:rPr>
        <w:t>Additionally</w:t>
      </w:r>
      <w:r w:rsidRPr="00536568">
        <w:rPr>
          <w:rFonts w:ascii="Times New Roman" w:hAnsi="Times New Roman" w:cs="Times New Roman"/>
          <w:sz w:val="28"/>
          <w:szCs w:val="28"/>
          <w:lang w:val="en-US"/>
        </w:rPr>
        <w:t>, it should be noted that the relationship between groups in the estimate</w:t>
      </w:r>
      <w:r w:rsidR="002506B6">
        <w:rPr>
          <w:rFonts w:ascii="Times New Roman" w:hAnsi="Times New Roman" w:cs="Times New Roman"/>
          <w:sz w:val="28"/>
          <w:szCs w:val="28"/>
          <w:lang w:val="en-US"/>
        </w:rPr>
        <w:t xml:space="preserve"> of expenditures</w:t>
      </w:r>
      <w:r w:rsidRPr="00536568">
        <w:rPr>
          <w:rFonts w:ascii="Times New Roman" w:hAnsi="Times New Roman" w:cs="Times New Roman"/>
          <w:sz w:val="28"/>
          <w:szCs w:val="28"/>
          <w:lang w:val="en-US"/>
        </w:rPr>
        <w:t xml:space="preserve"> is also not stable. In particular, it is noted that the share of salary financing in the structure of </w:t>
      </w:r>
      <w:r w:rsidR="002506B6">
        <w:rPr>
          <w:rFonts w:ascii="Times New Roman" w:hAnsi="Times New Roman" w:cs="Times New Roman"/>
          <w:sz w:val="28"/>
          <w:szCs w:val="28"/>
          <w:lang w:val="en-US"/>
        </w:rPr>
        <w:t>executed</w:t>
      </w:r>
      <w:r w:rsidRPr="00536568">
        <w:rPr>
          <w:rFonts w:ascii="Times New Roman" w:hAnsi="Times New Roman" w:cs="Times New Roman"/>
          <w:sz w:val="28"/>
          <w:szCs w:val="28"/>
          <w:lang w:val="en-US"/>
        </w:rPr>
        <w:t xml:space="preserve"> budget expenditures is high.</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The </w:t>
      </w:r>
      <w:r w:rsidR="007127E1">
        <w:rPr>
          <w:rFonts w:ascii="Times New Roman" w:hAnsi="Times New Roman" w:cs="Times New Roman"/>
          <w:sz w:val="28"/>
          <w:szCs w:val="28"/>
          <w:lang w:val="en-US"/>
        </w:rPr>
        <w:t>existence</w:t>
      </w:r>
      <w:r w:rsidRPr="00536568">
        <w:rPr>
          <w:rFonts w:ascii="Times New Roman" w:hAnsi="Times New Roman" w:cs="Times New Roman"/>
          <w:sz w:val="28"/>
          <w:szCs w:val="28"/>
          <w:lang w:val="en-US"/>
        </w:rPr>
        <w:t xml:space="preserve"> of these factors requires the need for </w:t>
      </w:r>
      <w:r w:rsidR="007127E1">
        <w:rPr>
          <w:rFonts w:ascii="Times New Roman" w:hAnsi="Times New Roman" w:cs="Times New Roman"/>
          <w:sz w:val="28"/>
          <w:szCs w:val="28"/>
          <w:lang w:val="en-US"/>
        </w:rPr>
        <w:t xml:space="preserve">the </w:t>
      </w:r>
      <w:r w:rsidRPr="00536568">
        <w:rPr>
          <w:rFonts w:ascii="Times New Roman" w:hAnsi="Times New Roman" w:cs="Times New Roman"/>
          <w:sz w:val="28"/>
          <w:szCs w:val="28"/>
          <w:lang w:val="en-US"/>
        </w:rPr>
        <w:t>research.</w:t>
      </w:r>
    </w:p>
    <w:p w:rsidR="00536568" w:rsidRPr="007127E1" w:rsidRDefault="00536568" w:rsidP="005A5F97">
      <w:pPr>
        <w:spacing w:after="0" w:line="360" w:lineRule="auto"/>
        <w:ind w:firstLine="708"/>
        <w:jc w:val="both"/>
        <w:rPr>
          <w:rFonts w:ascii="Times New Roman" w:hAnsi="Times New Roman" w:cs="Times New Roman"/>
          <w:b/>
          <w:sz w:val="28"/>
          <w:szCs w:val="28"/>
          <w:lang w:val="en-US"/>
        </w:rPr>
      </w:pPr>
    </w:p>
    <w:p w:rsidR="00E91BA2" w:rsidRDefault="00E91BA2">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536568" w:rsidRPr="007127E1" w:rsidRDefault="00536568" w:rsidP="005A5F97">
      <w:pPr>
        <w:spacing w:after="0" w:line="360" w:lineRule="auto"/>
        <w:ind w:firstLine="708"/>
        <w:jc w:val="both"/>
        <w:rPr>
          <w:rFonts w:ascii="Times New Roman" w:hAnsi="Times New Roman" w:cs="Times New Roman"/>
          <w:b/>
          <w:sz w:val="28"/>
          <w:szCs w:val="28"/>
          <w:lang w:val="en-US"/>
        </w:rPr>
      </w:pPr>
      <w:r w:rsidRPr="007127E1">
        <w:rPr>
          <w:rFonts w:ascii="Times New Roman" w:hAnsi="Times New Roman" w:cs="Times New Roman"/>
          <w:b/>
          <w:sz w:val="28"/>
          <w:szCs w:val="28"/>
          <w:lang w:val="en-US"/>
        </w:rPr>
        <w:lastRenderedPageBreak/>
        <w:t xml:space="preserve">Literature </w:t>
      </w:r>
      <w:r w:rsidR="00D415BB">
        <w:rPr>
          <w:rFonts w:ascii="Times New Roman" w:hAnsi="Times New Roman" w:cs="Times New Roman"/>
          <w:b/>
          <w:sz w:val="28"/>
          <w:szCs w:val="28"/>
          <w:lang w:val="en-US"/>
        </w:rPr>
        <w:t>review</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The system of remuneration of teachers is important in reforming the education system in our country. The introduction of a scientifically based approach to the formation of </w:t>
      </w:r>
      <w:r w:rsidR="00ED2082">
        <w:rPr>
          <w:rFonts w:ascii="Times New Roman" w:hAnsi="Times New Roman" w:cs="Times New Roman"/>
          <w:sz w:val="28"/>
          <w:szCs w:val="28"/>
          <w:lang w:val="en-US"/>
        </w:rPr>
        <w:t>salaries</w:t>
      </w:r>
      <w:r w:rsidRPr="00536568">
        <w:rPr>
          <w:rFonts w:ascii="Times New Roman" w:hAnsi="Times New Roman" w:cs="Times New Roman"/>
          <w:sz w:val="28"/>
          <w:szCs w:val="28"/>
          <w:lang w:val="en-US"/>
        </w:rPr>
        <w:t xml:space="preserve"> is </w:t>
      </w:r>
      <w:r w:rsidR="002C6201">
        <w:rPr>
          <w:rFonts w:ascii="Times New Roman" w:hAnsi="Times New Roman" w:cs="Times New Roman"/>
          <w:sz w:val="28"/>
          <w:szCs w:val="28"/>
          <w:lang w:val="en-US"/>
        </w:rPr>
        <w:t xml:space="preserve">to be </w:t>
      </w:r>
      <w:r w:rsidRPr="00536568">
        <w:rPr>
          <w:rFonts w:ascii="Times New Roman" w:hAnsi="Times New Roman" w:cs="Times New Roman"/>
          <w:sz w:val="28"/>
          <w:szCs w:val="28"/>
          <w:lang w:val="en-US"/>
        </w:rPr>
        <w:t xml:space="preserve">considered </w:t>
      </w:r>
      <w:r w:rsidR="002C6201">
        <w:rPr>
          <w:rFonts w:ascii="Times New Roman" w:hAnsi="Times New Roman" w:cs="Times New Roman"/>
          <w:sz w:val="28"/>
          <w:szCs w:val="28"/>
          <w:lang w:val="en-US"/>
        </w:rPr>
        <w:t>urgent</w:t>
      </w:r>
      <w:r w:rsidRPr="00536568">
        <w:rPr>
          <w:rFonts w:ascii="Times New Roman" w:hAnsi="Times New Roman" w:cs="Times New Roman"/>
          <w:sz w:val="28"/>
          <w:szCs w:val="28"/>
          <w:lang w:val="en-US"/>
        </w:rPr>
        <w:t xml:space="preserve">. An important task of this category is to take into account the </w:t>
      </w:r>
      <w:r w:rsidR="002C6201">
        <w:rPr>
          <w:rFonts w:ascii="Times New Roman" w:hAnsi="Times New Roman" w:cs="Times New Roman"/>
          <w:sz w:val="28"/>
          <w:szCs w:val="28"/>
          <w:lang w:val="en-US"/>
        </w:rPr>
        <w:t>peculiarities</w:t>
      </w:r>
      <w:r w:rsidRPr="00536568">
        <w:rPr>
          <w:rFonts w:ascii="Times New Roman" w:hAnsi="Times New Roman" w:cs="Times New Roman"/>
          <w:sz w:val="28"/>
          <w:szCs w:val="28"/>
          <w:lang w:val="en-US"/>
        </w:rPr>
        <w:t xml:space="preserve"> of the teacher's activities and to ensure the emergence of conditions that favorably affect the quality of education.</w:t>
      </w:r>
    </w:p>
    <w:p w:rsidR="00536568" w:rsidRDefault="002C6201"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his dissertation </w:t>
      </w:r>
      <w:r w:rsidR="005D4347">
        <w:rPr>
          <w:rFonts w:ascii="Times New Roman" w:hAnsi="Times New Roman" w:cs="Times New Roman"/>
          <w:sz w:val="28"/>
          <w:szCs w:val="28"/>
          <w:lang w:val="en-US"/>
        </w:rPr>
        <w:t>prof.,</w:t>
      </w:r>
      <w:r>
        <w:rPr>
          <w:rFonts w:ascii="Times New Roman" w:hAnsi="Times New Roman" w:cs="Times New Roman"/>
          <w:sz w:val="28"/>
          <w:szCs w:val="28"/>
          <w:lang w:val="en-US"/>
        </w:rPr>
        <w:t xml:space="preserve"> D. Ra</w:t>
      </w:r>
      <w:r w:rsidR="007264D2">
        <w:rPr>
          <w:rFonts w:ascii="Times New Roman" w:hAnsi="Times New Roman" w:cs="Times New Roman"/>
          <w:sz w:val="28"/>
          <w:szCs w:val="28"/>
          <w:lang w:val="en-US"/>
        </w:rPr>
        <w:t>k</w:t>
      </w:r>
      <w:r w:rsidR="00536568" w:rsidRPr="00536568">
        <w:rPr>
          <w:rFonts w:ascii="Times New Roman" w:hAnsi="Times New Roman" w:cs="Times New Roman"/>
          <w:sz w:val="28"/>
          <w:szCs w:val="28"/>
          <w:lang w:val="en-US"/>
        </w:rPr>
        <w:t xml:space="preserve">hmonov notes that similar cases exist in other sectors of the social sphere. In particular, in 2007-2011, </w:t>
      </w:r>
      <w:r w:rsidR="00070D98">
        <w:rPr>
          <w:rFonts w:ascii="Times New Roman" w:hAnsi="Times New Roman" w:cs="Times New Roman"/>
          <w:sz w:val="28"/>
          <w:szCs w:val="28"/>
          <w:lang w:val="en-US"/>
        </w:rPr>
        <w:t xml:space="preserve">expenses for </w:t>
      </w:r>
      <w:r w:rsidR="00536568" w:rsidRPr="00536568">
        <w:rPr>
          <w:rFonts w:ascii="Times New Roman" w:hAnsi="Times New Roman" w:cs="Times New Roman"/>
          <w:sz w:val="28"/>
          <w:szCs w:val="28"/>
          <w:lang w:val="en-US"/>
        </w:rPr>
        <w:t xml:space="preserve">labor </w:t>
      </w:r>
      <w:r w:rsidR="00070D98">
        <w:rPr>
          <w:rFonts w:ascii="Times New Roman" w:hAnsi="Times New Roman" w:cs="Times New Roman"/>
          <w:sz w:val="28"/>
          <w:szCs w:val="28"/>
          <w:lang w:val="en-US"/>
        </w:rPr>
        <w:t>remuneration</w:t>
      </w:r>
      <w:r w:rsidR="00536568" w:rsidRPr="00536568">
        <w:rPr>
          <w:rFonts w:ascii="Times New Roman" w:hAnsi="Times New Roman" w:cs="Times New Roman"/>
          <w:sz w:val="28"/>
          <w:szCs w:val="28"/>
          <w:lang w:val="en-US"/>
        </w:rPr>
        <w:t xml:space="preserve"> in the state medical system averaged 83-84 perc</w:t>
      </w:r>
      <w:r w:rsidR="007924F0">
        <w:rPr>
          <w:rFonts w:ascii="Times New Roman" w:hAnsi="Times New Roman" w:cs="Times New Roman"/>
          <w:sz w:val="28"/>
          <w:szCs w:val="28"/>
          <w:lang w:val="en-US"/>
        </w:rPr>
        <w:t>ent. In this regard, as noted, “</w:t>
      </w:r>
      <w:r w:rsidR="00536568" w:rsidRPr="00536568">
        <w:rPr>
          <w:rFonts w:ascii="Times New Roman" w:hAnsi="Times New Roman" w:cs="Times New Roman"/>
          <w:sz w:val="28"/>
          <w:szCs w:val="28"/>
          <w:lang w:val="en-US"/>
        </w:rPr>
        <w:t>it is necessary not to reduce wages, but to purposefully increase the volume of other expenses and optimize the relationship betwe</w:t>
      </w:r>
      <w:r w:rsidR="007924F0">
        <w:rPr>
          <w:rFonts w:ascii="Times New Roman" w:hAnsi="Times New Roman" w:cs="Times New Roman"/>
          <w:sz w:val="28"/>
          <w:szCs w:val="28"/>
          <w:lang w:val="en-US"/>
        </w:rPr>
        <w:t>en wages and expenses for them”</w:t>
      </w:r>
      <w:r w:rsidR="007264D2">
        <w:rPr>
          <w:rFonts w:ascii="Times New Roman" w:hAnsi="Times New Roman" w:cs="Times New Roman"/>
          <w:sz w:val="28"/>
          <w:szCs w:val="28"/>
          <w:lang w:val="en-US"/>
        </w:rPr>
        <w:t>[1]</w:t>
      </w:r>
      <w:r w:rsidR="007924F0">
        <w:rPr>
          <w:rFonts w:ascii="Times New Roman" w:hAnsi="Times New Roman" w:cs="Times New Roman"/>
          <w:sz w:val="28"/>
          <w:szCs w:val="28"/>
          <w:lang w:val="en-US"/>
        </w:rPr>
        <w:t>.</w:t>
      </w:r>
    </w:p>
    <w:p w:rsidR="00536568" w:rsidRPr="00536568" w:rsidRDefault="004779F5"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Also, Associate P</w:t>
      </w:r>
      <w:bookmarkStart w:id="0" w:name="_GoBack"/>
      <w:bookmarkEnd w:id="0"/>
      <w:r>
        <w:rPr>
          <w:rFonts w:ascii="Times New Roman" w:hAnsi="Times New Roman" w:cs="Times New Roman"/>
          <w:sz w:val="28"/>
          <w:szCs w:val="28"/>
          <w:lang w:val="en-US"/>
        </w:rPr>
        <w:t>rofessor M. Hay</w:t>
      </w:r>
      <w:r w:rsidR="00536568" w:rsidRPr="00536568">
        <w:rPr>
          <w:rFonts w:ascii="Times New Roman" w:hAnsi="Times New Roman" w:cs="Times New Roman"/>
          <w:sz w:val="28"/>
          <w:szCs w:val="28"/>
          <w:lang w:val="en-US"/>
        </w:rPr>
        <w:t xml:space="preserve">darov notes that “per capita financing is part of the rational use of budget funds, that is, ensuring the efficient use of funds. The other side of the problem is to ensure the quality of education so that graduates </w:t>
      </w:r>
      <w:r w:rsidR="00EB7E3A">
        <w:rPr>
          <w:rFonts w:ascii="Times New Roman" w:hAnsi="Times New Roman" w:cs="Times New Roman"/>
          <w:sz w:val="28"/>
          <w:szCs w:val="28"/>
          <w:lang w:val="en-US"/>
        </w:rPr>
        <w:t xml:space="preserve">possess </w:t>
      </w:r>
      <w:r w:rsidR="00536568" w:rsidRPr="00536568">
        <w:rPr>
          <w:rFonts w:ascii="Times New Roman" w:hAnsi="Times New Roman" w:cs="Times New Roman"/>
          <w:sz w:val="28"/>
          <w:szCs w:val="28"/>
          <w:lang w:val="en-US"/>
        </w:rPr>
        <w:t>knowledge and skills that fully comply wit</w:t>
      </w:r>
      <w:r w:rsidR="00EB7E3A">
        <w:rPr>
          <w:rFonts w:ascii="Times New Roman" w:hAnsi="Times New Roman" w:cs="Times New Roman"/>
          <w:sz w:val="28"/>
          <w:szCs w:val="28"/>
          <w:lang w:val="en-US"/>
        </w:rPr>
        <w:t>h educational standards</w:t>
      </w:r>
      <w:r w:rsidR="007264D2">
        <w:rPr>
          <w:rFonts w:ascii="Times New Roman" w:hAnsi="Times New Roman" w:cs="Times New Roman"/>
          <w:sz w:val="28"/>
          <w:szCs w:val="28"/>
          <w:lang w:val="en-US"/>
        </w:rPr>
        <w:t xml:space="preserve"> [2]</w:t>
      </w:r>
      <w:r w:rsidR="00536568" w:rsidRPr="00536568">
        <w:rPr>
          <w:rFonts w:ascii="Times New Roman" w:hAnsi="Times New Roman" w:cs="Times New Roman"/>
          <w:sz w:val="28"/>
          <w:szCs w:val="28"/>
          <w:lang w:val="en-US"/>
        </w:rPr>
        <w:t>”</w:t>
      </w:r>
      <w:r w:rsidR="00EB7E3A">
        <w:rPr>
          <w:rFonts w:ascii="Times New Roman" w:hAnsi="Times New Roman" w:cs="Times New Roman"/>
          <w:sz w:val="28"/>
          <w:szCs w:val="28"/>
          <w:lang w:val="en-US"/>
        </w:rPr>
        <w:t>.</w:t>
      </w:r>
    </w:p>
    <w:p w:rsidR="00536568" w:rsidRPr="00D415BB" w:rsidRDefault="00536568" w:rsidP="005A5F97">
      <w:pPr>
        <w:spacing w:after="0" w:line="360" w:lineRule="auto"/>
        <w:ind w:firstLine="708"/>
        <w:jc w:val="both"/>
        <w:rPr>
          <w:rFonts w:ascii="Times New Roman" w:hAnsi="Times New Roman" w:cs="Times New Roman"/>
          <w:sz w:val="28"/>
          <w:szCs w:val="28"/>
          <w:lang w:val="en-US"/>
        </w:rPr>
      </w:pPr>
      <w:r w:rsidRPr="00B032AD">
        <w:rPr>
          <w:rFonts w:ascii="Times New Roman" w:hAnsi="Times New Roman" w:cs="Times New Roman"/>
          <w:sz w:val="28"/>
          <w:szCs w:val="28"/>
          <w:lang w:val="en-US"/>
        </w:rPr>
        <w:t>On th</w:t>
      </w:r>
      <w:r w:rsidR="00B032AD">
        <w:rPr>
          <w:rFonts w:ascii="Times New Roman" w:hAnsi="Times New Roman" w:cs="Times New Roman"/>
          <w:sz w:val="28"/>
          <w:szCs w:val="28"/>
          <w:lang w:val="en-US"/>
        </w:rPr>
        <w:t xml:space="preserve">e given </w:t>
      </w:r>
      <w:r w:rsidRPr="00B032AD">
        <w:rPr>
          <w:rFonts w:ascii="Times New Roman" w:hAnsi="Times New Roman" w:cs="Times New Roman"/>
          <w:sz w:val="28"/>
          <w:szCs w:val="28"/>
          <w:lang w:val="en-US"/>
        </w:rPr>
        <w:t>issue</w:t>
      </w:r>
      <w:r w:rsidRPr="00536568">
        <w:rPr>
          <w:rFonts w:ascii="Times New Roman" w:hAnsi="Times New Roman" w:cs="Times New Roman"/>
          <w:sz w:val="28"/>
          <w:szCs w:val="28"/>
          <w:lang w:val="en-US"/>
        </w:rPr>
        <w:t xml:space="preserve">, </w:t>
      </w:r>
      <w:r w:rsidR="00B032AD">
        <w:rPr>
          <w:rFonts w:ascii="Times New Roman" w:hAnsi="Times New Roman" w:cs="Times New Roman"/>
          <w:sz w:val="28"/>
          <w:szCs w:val="28"/>
          <w:lang w:val="en-US"/>
        </w:rPr>
        <w:t>P</w:t>
      </w:r>
      <w:r w:rsidRPr="00536568">
        <w:rPr>
          <w:rFonts w:ascii="Times New Roman" w:hAnsi="Times New Roman" w:cs="Times New Roman"/>
          <w:sz w:val="28"/>
          <w:szCs w:val="28"/>
          <w:lang w:val="en-US"/>
        </w:rPr>
        <w:t xml:space="preserve">rofessor </w:t>
      </w:r>
      <w:r w:rsidR="00B032AD">
        <w:rPr>
          <w:rFonts w:ascii="Times New Roman" w:hAnsi="Times New Roman" w:cs="Times New Roman"/>
          <w:sz w:val="28"/>
          <w:szCs w:val="28"/>
          <w:lang w:val="en-US"/>
        </w:rPr>
        <w:t>of Pusan ​​University of foreign l</w:t>
      </w:r>
      <w:r w:rsidRPr="00536568">
        <w:rPr>
          <w:rFonts w:ascii="Times New Roman" w:hAnsi="Times New Roman" w:cs="Times New Roman"/>
          <w:sz w:val="28"/>
          <w:szCs w:val="28"/>
          <w:lang w:val="en-US"/>
        </w:rPr>
        <w:t>anguages ​​in South Korea, Azamat Akbaro</w:t>
      </w:r>
      <w:r w:rsidR="00D33892">
        <w:rPr>
          <w:rFonts w:ascii="Times New Roman" w:hAnsi="Times New Roman" w:cs="Times New Roman"/>
          <w:sz w:val="28"/>
          <w:szCs w:val="28"/>
          <w:lang w:val="en-US"/>
        </w:rPr>
        <w:t>v made the following comments: “</w:t>
      </w:r>
      <w:r w:rsidR="00B032AD">
        <w:rPr>
          <w:rFonts w:ascii="Times New Roman" w:hAnsi="Times New Roman" w:cs="Times New Roman"/>
          <w:sz w:val="28"/>
          <w:szCs w:val="28"/>
          <w:lang w:val="en-US"/>
        </w:rPr>
        <w:t>Checking</w:t>
      </w:r>
      <w:r w:rsidRPr="00536568">
        <w:rPr>
          <w:rFonts w:ascii="Times New Roman" w:hAnsi="Times New Roman" w:cs="Times New Roman"/>
          <w:sz w:val="28"/>
          <w:szCs w:val="28"/>
          <w:lang w:val="en-US"/>
        </w:rPr>
        <w:t xml:space="preserve"> and </w:t>
      </w:r>
      <w:r w:rsidR="00D33892" w:rsidRPr="00536568">
        <w:rPr>
          <w:rFonts w:ascii="Times New Roman" w:hAnsi="Times New Roman" w:cs="Times New Roman"/>
          <w:sz w:val="28"/>
          <w:szCs w:val="28"/>
          <w:lang w:val="en-US"/>
        </w:rPr>
        <w:t>control</w:t>
      </w:r>
      <w:r w:rsidR="00D33892">
        <w:rPr>
          <w:rFonts w:ascii="Times New Roman" w:hAnsi="Times New Roman" w:cs="Times New Roman"/>
          <w:sz w:val="28"/>
          <w:szCs w:val="28"/>
          <w:lang w:val="en-US"/>
        </w:rPr>
        <w:t>ling</w:t>
      </w:r>
      <w:r w:rsidRPr="00536568">
        <w:rPr>
          <w:rFonts w:ascii="Times New Roman" w:hAnsi="Times New Roman" w:cs="Times New Roman"/>
          <w:sz w:val="28"/>
          <w:szCs w:val="28"/>
          <w:lang w:val="en-US"/>
        </w:rPr>
        <w:t xml:space="preserve"> the u</w:t>
      </w:r>
      <w:r w:rsidR="00D33892">
        <w:rPr>
          <w:rFonts w:ascii="Times New Roman" w:hAnsi="Times New Roman" w:cs="Times New Roman"/>
          <w:sz w:val="28"/>
          <w:szCs w:val="28"/>
          <w:lang w:val="en-US"/>
        </w:rPr>
        <w:t>se</w:t>
      </w:r>
      <w:r w:rsidRPr="00536568">
        <w:rPr>
          <w:rFonts w:ascii="Times New Roman" w:hAnsi="Times New Roman" w:cs="Times New Roman"/>
          <w:sz w:val="28"/>
          <w:szCs w:val="28"/>
          <w:lang w:val="en-US"/>
        </w:rPr>
        <w:t xml:space="preserve"> of funds can be carried out in accordance with the </w:t>
      </w:r>
      <w:r w:rsidR="00D33892">
        <w:rPr>
          <w:rFonts w:ascii="Times New Roman" w:hAnsi="Times New Roman" w:cs="Times New Roman"/>
          <w:sz w:val="28"/>
          <w:szCs w:val="28"/>
          <w:lang w:val="en-US"/>
        </w:rPr>
        <w:t>present</w:t>
      </w:r>
      <w:r w:rsidRPr="00536568">
        <w:rPr>
          <w:rFonts w:ascii="Times New Roman" w:hAnsi="Times New Roman" w:cs="Times New Roman"/>
          <w:sz w:val="28"/>
          <w:szCs w:val="28"/>
          <w:lang w:val="en-US"/>
        </w:rPr>
        <w:t xml:space="preserve"> budget legislation: budget execution and implementation of its cash service, accounting </w:t>
      </w:r>
      <w:r w:rsidR="00D33892">
        <w:rPr>
          <w:rFonts w:ascii="Times New Roman" w:hAnsi="Times New Roman" w:cs="Times New Roman"/>
          <w:sz w:val="28"/>
          <w:szCs w:val="28"/>
          <w:lang w:val="en-US"/>
        </w:rPr>
        <w:t>procedures, etc.</w:t>
      </w:r>
      <w:r w:rsidRPr="00536568">
        <w:rPr>
          <w:rFonts w:ascii="Times New Roman" w:hAnsi="Times New Roman" w:cs="Times New Roman"/>
          <w:sz w:val="28"/>
          <w:szCs w:val="28"/>
          <w:lang w:val="en-US"/>
        </w:rPr>
        <w:t xml:space="preserve"> The introduction of a per capita financing system for schools implies that all requirements for secondary educat</w:t>
      </w:r>
      <w:r w:rsidR="00D33892">
        <w:rPr>
          <w:rFonts w:ascii="Times New Roman" w:hAnsi="Times New Roman" w:cs="Times New Roman"/>
          <w:sz w:val="28"/>
          <w:szCs w:val="28"/>
          <w:lang w:val="en-US"/>
        </w:rPr>
        <w:t>ional institutions remain valid</w:t>
      </w:r>
      <w:r w:rsidR="007264D2">
        <w:rPr>
          <w:rFonts w:ascii="Times New Roman" w:hAnsi="Times New Roman" w:cs="Times New Roman"/>
          <w:sz w:val="28"/>
          <w:szCs w:val="28"/>
          <w:lang w:val="en-US"/>
        </w:rPr>
        <w:t xml:space="preserve"> [3]</w:t>
      </w:r>
      <w:r w:rsidRPr="00536568">
        <w:rPr>
          <w:rFonts w:ascii="Times New Roman" w:hAnsi="Times New Roman" w:cs="Times New Roman"/>
          <w:sz w:val="28"/>
          <w:szCs w:val="28"/>
          <w:lang w:val="en-US"/>
        </w:rPr>
        <w:t>”</w:t>
      </w:r>
      <w:r w:rsidR="00D33892">
        <w:rPr>
          <w:rFonts w:ascii="Times New Roman" w:hAnsi="Times New Roman" w:cs="Times New Roman"/>
          <w:sz w:val="28"/>
          <w:szCs w:val="28"/>
          <w:lang w:val="en-US"/>
        </w:rPr>
        <w:t>.</w:t>
      </w:r>
    </w:p>
    <w:p w:rsidR="00536568" w:rsidRPr="00D415BB" w:rsidRDefault="007264D2"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Russian researchers have also studied the attitude of teachers due to financing</w:t>
      </w:r>
      <w:r w:rsidR="00536568" w:rsidRPr="00536568">
        <w:rPr>
          <w:rFonts w:ascii="Times New Roman" w:hAnsi="Times New Roman" w:cs="Times New Roman"/>
          <w:sz w:val="28"/>
          <w:szCs w:val="28"/>
          <w:lang w:val="en-US"/>
        </w:rPr>
        <w:t xml:space="preserve">. For example, T. Klyachko and G. Tokareva analyzed aspects of wages and their impact on education based on a </w:t>
      </w:r>
      <w:r w:rsidR="006B7CB0" w:rsidRPr="00536568">
        <w:rPr>
          <w:rFonts w:ascii="Times New Roman" w:hAnsi="Times New Roman" w:cs="Times New Roman"/>
          <w:sz w:val="28"/>
          <w:szCs w:val="28"/>
          <w:lang w:val="en-US"/>
        </w:rPr>
        <w:t>questionnaire</w:t>
      </w:r>
      <w:r>
        <w:rPr>
          <w:rFonts w:ascii="Times New Roman" w:hAnsi="Times New Roman" w:cs="Times New Roman"/>
          <w:sz w:val="28"/>
          <w:szCs w:val="28"/>
          <w:lang w:val="en-US"/>
        </w:rPr>
        <w:t xml:space="preserve"> [4]</w:t>
      </w:r>
      <w:r w:rsidR="00536568" w:rsidRPr="00536568">
        <w:rPr>
          <w:rFonts w:ascii="Times New Roman" w:hAnsi="Times New Roman" w:cs="Times New Roman"/>
          <w:sz w:val="28"/>
          <w:szCs w:val="28"/>
          <w:lang w:val="en-US"/>
        </w:rPr>
        <w:t xml:space="preserve">. </w:t>
      </w:r>
      <w:r w:rsidR="006B6333">
        <w:rPr>
          <w:rFonts w:ascii="Times New Roman" w:hAnsi="Times New Roman" w:cs="Times New Roman"/>
          <w:sz w:val="28"/>
          <w:szCs w:val="28"/>
          <w:lang w:val="en-US"/>
        </w:rPr>
        <w:t>For the question</w:t>
      </w:r>
      <w:r w:rsidR="00536568" w:rsidRPr="00536568">
        <w:rPr>
          <w:rFonts w:ascii="Times New Roman" w:hAnsi="Times New Roman" w:cs="Times New Roman"/>
          <w:sz w:val="28"/>
          <w:szCs w:val="28"/>
          <w:lang w:val="en-US"/>
        </w:rPr>
        <w:t xml:space="preserve"> whether they are satisfied with their salaries, about 70 percent of teachers expressed dissatisfaction. </w:t>
      </w:r>
      <w:r w:rsidRPr="00536568">
        <w:rPr>
          <w:rFonts w:ascii="Times New Roman" w:hAnsi="Times New Roman" w:cs="Times New Roman"/>
          <w:sz w:val="28"/>
          <w:szCs w:val="28"/>
          <w:lang w:val="en-US"/>
        </w:rPr>
        <w:t>Because</w:t>
      </w:r>
      <w:r w:rsidR="00536568" w:rsidRPr="00536568">
        <w:rPr>
          <w:rFonts w:ascii="Times New Roman" w:hAnsi="Times New Roman" w:cs="Times New Roman"/>
          <w:sz w:val="28"/>
          <w:szCs w:val="28"/>
          <w:lang w:val="en-US"/>
        </w:rPr>
        <w:t xml:space="preserve"> of the reduction in the workload in 2014–2016, </w:t>
      </w:r>
      <w:r w:rsidR="00536568" w:rsidRPr="00536568">
        <w:rPr>
          <w:rFonts w:ascii="Times New Roman" w:hAnsi="Times New Roman" w:cs="Times New Roman"/>
          <w:sz w:val="28"/>
          <w:szCs w:val="28"/>
          <w:lang w:val="en-US"/>
        </w:rPr>
        <w:lastRenderedPageBreak/>
        <w:t xml:space="preserve">more than 1/3 of teachers expressed </w:t>
      </w:r>
      <w:r w:rsidR="001A1E4C">
        <w:rPr>
          <w:rFonts w:ascii="Times New Roman" w:hAnsi="Times New Roman" w:cs="Times New Roman"/>
          <w:sz w:val="28"/>
          <w:szCs w:val="28"/>
          <w:lang w:val="en-US"/>
        </w:rPr>
        <w:t>their full satisfaction with that</w:t>
      </w:r>
      <w:r w:rsidR="00536568" w:rsidRPr="00536568">
        <w:rPr>
          <w:rFonts w:ascii="Times New Roman" w:hAnsi="Times New Roman" w:cs="Times New Roman"/>
          <w:sz w:val="28"/>
          <w:szCs w:val="28"/>
          <w:lang w:val="en-US"/>
        </w:rPr>
        <w:t xml:space="preserve">. It is noteworthy that a question was asked about how young people are interested </w:t>
      </w:r>
      <w:r w:rsidR="001A1E4C">
        <w:rPr>
          <w:rFonts w:ascii="Times New Roman" w:hAnsi="Times New Roman" w:cs="Times New Roman"/>
          <w:sz w:val="28"/>
          <w:szCs w:val="28"/>
          <w:lang w:val="en-US"/>
        </w:rPr>
        <w:t>to work as</w:t>
      </w:r>
      <w:r w:rsidR="00536568" w:rsidRPr="00536568">
        <w:rPr>
          <w:rFonts w:ascii="Times New Roman" w:hAnsi="Times New Roman" w:cs="Times New Roman"/>
          <w:sz w:val="28"/>
          <w:szCs w:val="28"/>
          <w:lang w:val="en-US"/>
        </w:rPr>
        <w:t xml:space="preserve"> a teacher at school. 36 percent</w:t>
      </w:r>
      <w:r>
        <w:rPr>
          <w:rFonts w:ascii="Times New Roman" w:hAnsi="Times New Roman" w:cs="Times New Roman"/>
          <w:sz w:val="28"/>
          <w:szCs w:val="28"/>
          <w:lang w:val="en-US"/>
        </w:rPr>
        <w:t>age</w:t>
      </w:r>
      <w:r w:rsidR="00536568" w:rsidRPr="00536568">
        <w:rPr>
          <w:rFonts w:ascii="Times New Roman" w:hAnsi="Times New Roman" w:cs="Times New Roman"/>
          <w:sz w:val="28"/>
          <w:szCs w:val="28"/>
          <w:lang w:val="en-US"/>
        </w:rPr>
        <w:t xml:space="preserve"> of those who answered this question </w:t>
      </w:r>
      <w:r w:rsidR="00472EFD">
        <w:rPr>
          <w:rFonts w:ascii="Times New Roman" w:hAnsi="Times New Roman" w:cs="Times New Roman"/>
          <w:sz w:val="28"/>
          <w:szCs w:val="28"/>
          <w:lang w:val="en-US"/>
        </w:rPr>
        <w:t>pointed o</w:t>
      </w:r>
      <w:r w:rsidR="001A1E4C">
        <w:rPr>
          <w:rFonts w:ascii="Times New Roman" w:hAnsi="Times New Roman" w:cs="Times New Roman"/>
          <w:sz w:val="28"/>
          <w:szCs w:val="28"/>
          <w:lang w:val="en-US"/>
        </w:rPr>
        <w:t>ut</w:t>
      </w:r>
      <w:r w:rsidR="00536568" w:rsidRPr="00536568">
        <w:rPr>
          <w:rFonts w:ascii="Times New Roman" w:hAnsi="Times New Roman" w:cs="Times New Roman"/>
          <w:sz w:val="28"/>
          <w:szCs w:val="28"/>
          <w:lang w:val="en-US"/>
        </w:rPr>
        <w:t xml:space="preserve"> a connection between young people and a lack of risk of losing th</w:t>
      </w:r>
      <w:r w:rsidR="00472EFD">
        <w:rPr>
          <w:rFonts w:ascii="Times New Roman" w:hAnsi="Times New Roman" w:cs="Times New Roman"/>
          <w:sz w:val="28"/>
          <w:szCs w:val="28"/>
          <w:lang w:val="en-US"/>
        </w:rPr>
        <w:t>at</w:t>
      </w:r>
      <w:r w:rsidR="00536568" w:rsidRPr="00536568">
        <w:rPr>
          <w:rFonts w:ascii="Times New Roman" w:hAnsi="Times New Roman" w:cs="Times New Roman"/>
          <w:sz w:val="28"/>
          <w:szCs w:val="28"/>
          <w:lang w:val="en-US"/>
        </w:rPr>
        <w:t xml:space="preserve"> job</w:t>
      </w:r>
      <w:r w:rsidR="00472EFD">
        <w:rPr>
          <w:rFonts w:ascii="Times New Roman" w:hAnsi="Times New Roman" w:cs="Times New Roman"/>
          <w:sz w:val="28"/>
          <w:szCs w:val="28"/>
          <w:lang w:val="en-US"/>
        </w:rPr>
        <w:t xml:space="preserve"> place</w:t>
      </w:r>
      <w:r w:rsidR="00536568" w:rsidRPr="00536568">
        <w:rPr>
          <w:rFonts w:ascii="Times New Roman" w:hAnsi="Times New Roman" w:cs="Times New Roman"/>
          <w:sz w:val="28"/>
          <w:szCs w:val="28"/>
          <w:lang w:val="en-US"/>
        </w:rPr>
        <w:t xml:space="preserve">. These researchers </w:t>
      </w:r>
      <w:r w:rsidR="00472EFD">
        <w:rPr>
          <w:rFonts w:ascii="Times New Roman" w:hAnsi="Times New Roman" w:cs="Times New Roman"/>
          <w:sz w:val="28"/>
          <w:szCs w:val="28"/>
          <w:lang w:val="en-US"/>
        </w:rPr>
        <w:t xml:space="preserve">made a </w:t>
      </w:r>
      <w:r w:rsidR="00536568" w:rsidRPr="00536568">
        <w:rPr>
          <w:rFonts w:ascii="Times New Roman" w:hAnsi="Times New Roman" w:cs="Times New Roman"/>
          <w:sz w:val="28"/>
          <w:szCs w:val="28"/>
          <w:lang w:val="en-US"/>
        </w:rPr>
        <w:t>conclu</w:t>
      </w:r>
      <w:r w:rsidR="00472EFD">
        <w:rPr>
          <w:rFonts w:ascii="Times New Roman" w:hAnsi="Times New Roman" w:cs="Times New Roman"/>
          <w:sz w:val="28"/>
          <w:szCs w:val="28"/>
          <w:lang w:val="en-US"/>
        </w:rPr>
        <w:t>sion</w:t>
      </w:r>
      <w:r w:rsidR="00536568" w:rsidRPr="00536568">
        <w:rPr>
          <w:rFonts w:ascii="Times New Roman" w:hAnsi="Times New Roman" w:cs="Times New Roman"/>
          <w:sz w:val="28"/>
          <w:szCs w:val="28"/>
          <w:lang w:val="en-US"/>
        </w:rPr>
        <w:t xml:space="preserve"> that even if the salaries of </w:t>
      </w:r>
      <w:r w:rsidR="00472EFD" w:rsidRPr="00536568">
        <w:rPr>
          <w:rFonts w:ascii="Times New Roman" w:hAnsi="Times New Roman" w:cs="Times New Roman"/>
          <w:sz w:val="28"/>
          <w:szCs w:val="28"/>
          <w:lang w:val="en-US"/>
        </w:rPr>
        <w:t>schoolteachers</w:t>
      </w:r>
      <w:r w:rsidR="00536568" w:rsidRPr="00536568">
        <w:rPr>
          <w:rFonts w:ascii="Times New Roman" w:hAnsi="Times New Roman" w:cs="Times New Roman"/>
          <w:sz w:val="28"/>
          <w:szCs w:val="28"/>
          <w:lang w:val="en-US"/>
        </w:rPr>
        <w:t xml:space="preserve"> increased, they were not satisfied with the quality of education. The main reason for this is the lack of a mechanism for influencing wages by assessing the quality of education</w:t>
      </w:r>
      <w:r w:rsidR="00CB6A96">
        <w:rPr>
          <w:rFonts w:ascii="Times New Roman" w:hAnsi="Times New Roman" w:cs="Times New Roman"/>
          <w:sz w:val="28"/>
          <w:szCs w:val="28"/>
          <w:lang w:val="en-US"/>
        </w:rPr>
        <w:t xml:space="preserve"> </w:t>
      </w:r>
      <w:r w:rsidR="00472EFD">
        <w:rPr>
          <w:rFonts w:ascii="Times New Roman" w:hAnsi="Times New Roman" w:cs="Times New Roman"/>
          <w:sz w:val="28"/>
          <w:szCs w:val="28"/>
          <w:lang w:val="en-US"/>
        </w:rPr>
        <w:t>by parents</w:t>
      </w:r>
      <w:r w:rsidR="00536568" w:rsidRPr="00536568">
        <w:rPr>
          <w:rFonts w:ascii="Times New Roman" w:hAnsi="Times New Roman" w:cs="Times New Roman"/>
          <w:sz w:val="28"/>
          <w:szCs w:val="28"/>
          <w:lang w:val="en-US"/>
        </w:rPr>
        <w:t>.</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In our opinion, even the above scientific findings </w:t>
      </w:r>
      <w:r w:rsidR="00866D7C">
        <w:rPr>
          <w:rFonts w:ascii="Times New Roman" w:hAnsi="Times New Roman" w:cs="Times New Roman"/>
          <w:sz w:val="28"/>
          <w:szCs w:val="28"/>
          <w:lang w:val="en-US"/>
        </w:rPr>
        <w:t>illustrate</w:t>
      </w:r>
      <w:r w:rsidRPr="00536568">
        <w:rPr>
          <w:rFonts w:ascii="Times New Roman" w:hAnsi="Times New Roman" w:cs="Times New Roman"/>
          <w:sz w:val="28"/>
          <w:szCs w:val="28"/>
          <w:lang w:val="en-US"/>
        </w:rPr>
        <w:t xml:space="preserve"> that the </w:t>
      </w:r>
      <w:r w:rsidR="00866D7C">
        <w:rPr>
          <w:rFonts w:ascii="Times New Roman" w:hAnsi="Times New Roman" w:cs="Times New Roman"/>
          <w:sz w:val="28"/>
          <w:szCs w:val="28"/>
          <w:lang w:val="en-US"/>
        </w:rPr>
        <w:t>expenditure rate</w:t>
      </w:r>
      <w:r w:rsidRPr="00536568">
        <w:rPr>
          <w:rFonts w:ascii="Times New Roman" w:hAnsi="Times New Roman" w:cs="Times New Roman"/>
          <w:sz w:val="28"/>
          <w:szCs w:val="28"/>
          <w:lang w:val="en-US"/>
        </w:rPr>
        <w:t xml:space="preserve"> per </w:t>
      </w:r>
      <w:r w:rsidR="00866D7C">
        <w:rPr>
          <w:rFonts w:ascii="Times New Roman" w:hAnsi="Times New Roman" w:cs="Times New Roman"/>
          <w:sz w:val="28"/>
          <w:szCs w:val="28"/>
          <w:lang w:val="en-US"/>
        </w:rPr>
        <w:t>pupil</w:t>
      </w:r>
      <w:r w:rsidRPr="00536568">
        <w:rPr>
          <w:rFonts w:ascii="Times New Roman" w:hAnsi="Times New Roman" w:cs="Times New Roman"/>
          <w:sz w:val="28"/>
          <w:szCs w:val="28"/>
          <w:lang w:val="en-US"/>
        </w:rPr>
        <w:t xml:space="preserve"> does not allow </w:t>
      </w:r>
      <w:r w:rsidR="00866D7C" w:rsidRPr="00536568">
        <w:rPr>
          <w:rFonts w:ascii="Times New Roman" w:hAnsi="Times New Roman" w:cs="Times New Roman"/>
          <w:sz w:val="28"/>
          <w:szCs w:val="28"/>
          <w:lang w:val="en-US"/>
        </w:rPr>
        <w:t>limiting</w:t>
      </w:r>
      <w:r w:rsidRPr="00536568">
        <w:rPr>
          <w:rFonts w:ascii="Times New Roman" w:hAnsi="Times New Roman" w:cs="Times New Roman"/>
          <w:sz w:val="28"/>
          <w:szCs w:val="28"/>
          <w:lang w:val="en-US"/>
        </w:rPr>
        <w:t xml:space="preserve"> educational standards. Over the past period, due to the "lack of chairs" in schools, the following trends have </w:t>
      </w:r>
      <w:r w:rsidR="00BD7168">
        <w:rPr>
          <w:rFonts w:ascii="Times New Roman" w:hAnsi="Times New Roman" w:cs="Times New Roman"/>
          <w:sz w:val="28"/>
          <w:szCs w:val="28"/>
          <w:lang w:val="en-US"/>
        </w:rPr>
        <w:t>been occurred</w:t>
      </w:r>
      <w:r w:rsidRPr="00536568">
        <w:rPr>
          <w:rFonts w:ascii="Times New Roman" w:hAnsi="Times New Roman" w:cs="Times New Roman"/>
          <w:sz w:val="28"/>
          <w:szCs w:val="28"/>
          <w:lang w:val="en-US"/>
        </w:rPr>
        <w:t>:</w:t>
      </w:r>
    </w:p>
    <w:p w:rsidR="006B6333" w:rsidRPr="00D415BB" w:rsidRDefault="00536568" w:rsidP="005A5F97">
      <w:pPr>
        <w:spacing w:after="0" w:line="360" w:lineRule="auto"/>
        <w:ind w:firstLine="708"/>
        <w:jc w:val="both"/>
        <w:rPr>
          <w:lang w:val="en-US"/>
        </w:rPr>
      </w:pPr>
      <w:r w:rsidRPr="00536568">
        <w:rPr>
          <w:rFonts w:ascii="Times New Roman" w:hAnsi="Times New Roman" w:cs="Times New Roman"/>
          <w:sz w:val="28"/>
          <w:szCs w:val="28"/>
          <w:lang w:val="en-US"/>
        </w:rPr>
        <w:t xml:space="preserve">- </w:t>
      </w:r>
      <w:r w:rsidR="007264D2">
        <w:rPr>
          <w:rFonts w:ascii="Times New Roman" w:hAnsi="Times New Roman" w:cs="Times New Roman"/>
          <w:sz w:val="28"/>
          <w:szCs w:val="28"/>
          <w:lang w:val="en-US"/>
        </w:rPr>
        <w:t>A</w:t>
      </w:r>
      <w:r w:rsidR="00CB6A96">
        <w:rPr>
          <w:rFonts w:ascii="Times New Roman" w:hAnsi="Times New Roman" w:cs="Times New Roman"/>
          <w:sz w:val="28"/>
          <w:szCs w:val="28"/>
          <w:lang w:val="en-US"/>
        </w:rPr>
        <w:t xml:space="preserve"> </w:t>
      </w:r>
      <w:r w:rsidRPr="00536568">
        <w:rPr>
          <w:rFonts w:ascii="Times New Roman" w:hAnsi="Times New Roman" w:cs="Times New Roman"/>
          <w:sz w:val="28"/>
          <w:szCs w:val="28"/>
          <w:lang w:val="en-US"/>
        </w:rPr>
        <w:t>network of non-governmental school educational institutions has been developed;</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 </w:t>
      </w:r>
      <w:r w:rsidR="007264D2" w:rsidRPr="00536568">
        <w:rPr>
          <w:rFonts w:ascii="Times New Roman" w:hAnsi="Times New Roman" w:cs="Times New Roman"/>
          <w:sz w:val="28"/>
          <w:szCs w:val="28"/>
          <w:lang w:val="en-US"/>
        </w:rPr>
        <w:t xml:space="preserve">Additional </w:t>
      </w:r>
      <w:r w:rsidR="001F3FA8">
        <w:rPr>
          <w:rFonts w:ascii="Times New Roman" w:hAnsi="Times New Roman" w:cs="Times New Roman"/>
          <w:sz w:val="28"/>
          <w:szCs w:val="28"/>
          <w:lang w:val="en-US"/>
        </w:rPr>
        <w:t>lessons</w:t>
      </w:r>
      <w:r w:rsidRPr="00536568">
        <w:rPr>
          <w:rFonts w:ascii="Times New Roman" w:hAnsi="Times New Roman" w:cs="Times New Roman"/>
          <w:sz w:val="28"/>
          <w:szCs w:val="28"/>
          <w:lang w:val="en-US"/>
        </w:rPr>
        <w:t xml:space="preserve"> after classes - the </w:t>
      </w:r>
      <w:r w:rsidR="001F3FA8">
        <w:rPr>
          <w:rFonts w:ascii="Times New Roman" w:hAnsi="Times New Roman" w:cs="Times New Roman"/>
          <w:sz w:val="28"/>
          <w:szCs w:val="28"/>
          <w:lang w:val="en-US"/>
        </w:rPr>
        <w:t xml:space="preserve">creation </w:t>
      </w:r>
      <w:r w:rsidRPr="00536568">
        <w:rPr>
          <w:rFonts w:ascii="Times New Roman" w:hAnsi="Times New Roman" w:cs="Times New Roman"/>
          <w:sz w:val="28"/>
          <w:szCs w:val="28"/>
          <w:lang w:val="en-US"/>
        </w:rPr>
        <w:t>of tutoring services;</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 </w:t>
      </w:r>
      <w:r w:rsidR="007264D2">
        <w:rPr>
          <w:rFonts w:ascii="Times New Roman" w:hAnsi="Times New Roman" w:cs="Times New Roman"/>
          <w:sz w:val="28"/>
          <w:szCs w:val="28"/>
          <w:lang w:val="en-US"/>
        </w:rPr>
        <w:t>A</w:t>
      </w:r>
      <w:r w:rsidR="00CB6A96">
        <w:rPr>
          <w:rFonts w:ascii="Times New Roman" w:hAnsi="Times New Roman" w:cs="Times New Roman"/>
          <w:sz w:val="28"/>
          <w:szCs w:val="28"/>
          <w:lang w:val="en-US"/>
        </w:rPr>
        <w:t xml:space="preserve"> </w:t>
      </w:r>
      <w:r w:rsidRPr="00536568">
        <w:rPr>
          <w:rFonts w:ascii="Times New Roman" w:hAnsi="Times New Roman" w:cs="Times New Roman"/>
          <w:sz w:val="28"/>
          <w:szCs w:val="28"/>
          <w:lang w:val="en-US"/>
        </w:rPr>
        <w:t xml:space="preserve">system of training centers has </w:t>
      </w:r>
      <w:r w:rsidR="007264D2" w:rsidRPr="00536568">
        <w:rPr>
          <w:rFonts w:ascii="Times New Roman" w:hAnsi="Times New Roman" w:cs="Times New Roman"/>
          <w:sz w:val="28"/>
          <w:szCs w:val="28"/>
          <w:lang w:val="en-US"/>
        </w:rPr>
        <w:t xml:space="preserve">been </w:t>
      </w:r>
      <w:r w:rsidRPr="00536568">
        <w:rPr>
          <w:rFonts w:ascii="Times New Roman" w:hAnsi="Times New Roman" w:cs="Times New Roman"/>
          <w:sz w:val="28"/>
          <w:szCs w:val="28"/>
          <w:lang w:val="en-US"/>
        </w:rPr>
        <w:t>formed to ensure successful participation in entrance exams to higher educational institutions;</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 </w:t>
      </w:r>
      <w:r w:rsidR="007264D2">
        <w:rPr>
          <w:rFonts w:ascii="Times New Roman" w:hAnsi="Times New Roman" w:cs="Times New Roman"/>
          <w:sz w:val="28"/>
          <w:szCs w:val="28"/>
          <w:lang w:val="en-US"/>
        </w:rPr>
        <w:t xml:space="preserve">As </w:t>
      </w:r>
      <w:r w:rsidR="001F3FA8">
        <w:rPr>
          <w:rFonts w:ascii="Times New Roman" w:hAnsi="Times New Roman" w:cs="Times New Roman"/>
          <w:sz w:val="28"/>
          <w:szCs w:val="28"/>
          <w:lang w:val="en-US"/>
        </w:rPr>
        <w:t>well as it</w:t>
      </w:r>
      <w:r w:rsidRPr="00536568">
        <w:rPr>
          <w:rFonts w:ascii="Times New Roman" w:hAnsi="Times New Roman" w:cs="Times New Roman"/>
          <w:sz w:val="28"/>
          <w:szCs w:val="28"/>
          <w:lang w:val="en-US"/>
        </w:rPr>
        <w:t xml:space="preserve"> influenced </w:t>
      </w:r>
      <w:r w:rsidR="001F3FA8">
        <w:rPr>
          <w:rFonts w:ascii="Times New Roman" w:hAnsi="Times New Roman" w:cs="Times New Roman"/>
          <w:sz w:val="28"/>
          <w:szCs w:val="28"/>
          <w:lang w:val="en-US"/>
        </w:rPr>
        <w:t xml:space="preserve">on </w:t>
      </w:r>
      <w:r w:rsidRPr="00536568">
        <w:rPr>
          <w:rFonts w:ascii="Times New Roman" w:hAnsi="Times New Roman" w:cs="Times New Roman"/>
          <w:sz w:val="28"/>
          <w:szCs w:val="28"/>
          <w:lang w:val="en-US"/>
        </w:rPr>
        <w:t xml:space="preserve">the organization of the educational process in schools in two </w:t>
      </w:r>
      <w:r w:rsidR="00563355">
        <w:rPr>
          <w:rFonts w:ascii="Times New Roman" w:hAnsi="Times New Roman" w:cs="Times New Roman"/>
          <w:sz w:val="28"/>
          <w:szCs w:val="28"/>
          <w:lang w:val="en-US"/>
        </w:rPr>
        <w:t>shifts</w:t>
      </w:r>
      <w:r w:rsidRPr="00536568">
        <w:rPr>
          <w:rFonts w:ascii="Times New Roman" w:hAnsi="Times New Roman" w:cs="Times New Roman"/>
          <w:sz w:val="28"/>
          <w:szCs w:val="28"/>
          <w:lang w:val="en-US"/>
        </w:rPr>
        <w:t>.</w:t>
      </w:r>
    </w:p>
    <w:p w:rsidR="00536568" w:rsidRPr="00563355" w:rsidRDefault="00536568" w:rsidP="005A5F97">
      <w:pPr>
        <w:spacing w:after="0" w:line="360" w:lineRule="auto"/>
        <w:ind w:firstLine="708"/>
        <w:jc w:val="both"/>
        <w:rPr>
          <w:rFonts w:ascii="Times New Roman" w:hAnsi="Times New Roman" w:cs="Times New Roman"/>
          <w:b/>
          <w:sz w:val="28"/>
          <w:szCs w:val="28"/>
          <w:lang w:val="en-US"/>
        </w:rPr>
      </w:pPr>
      <w:r w:rsidRPr="00563355">
        <w:rPr>
          <w:rFonts w:ascii="Times New Roman" w:hAnsi="Times New Roman" w:cs="Times New Roman"/>
          <w:b/>
          <w:sz w:val="28"/>
          <w:szCs w:val="28"/>
          <w:lang w:val="en-US"/>
        </w:rPr>
        <w:t>Research methodology</w:t>
      </w:r>
    </w:p>
    <w:p w:rsidR="00536568" w:rsidRPr="00536568" w:rsidRDefault="00563355"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During the research</w:t>
      </w:r>
      <w:r w:rsidR="00536568" w:rsidRPr="00536568">
        <w:rPr>
          <w:rFonts w:ascii="Times New Roman" w:hAnsi="Times New Roman" w:cs="Times New Roman"/>
          <w:sz w:val="28"/>
          <w:szCs w:val="28"/>
          <w:lang w:val="en-US"/>
        </w:rPr>
        <w:t xml:space="preserve">, we tried to analyze the system of financing school education through the eyes of teachers. According to </w:t>
      </w:r>
      <w:r w:rsidR="00190B90">
        <w:rPr>
          <w:rFonts w:ascii="Times New Roman" w:hAnsi="Times New Roman" w:cs="Times New Roman"/>
          <w:sz w:val="28"/>
          <w:szCs w:val="28"/>
          <w:lang w:val="en-US"/>
        </w:rPr>
        <w:t>it</w:t>
      </w:r>
      <w:r w:rsidR="00536568" w:rsidRPr="00536568">
        <w:rPr>
          <w:rFonts w:ascii="Times New Roman" w:hAnsi="Times New Roman" w:cs="Times New Roman"/>
          <w:sz w:val="28"/>
          <w:szCs w:val="28"/>
          <w:lang w:val="en-US"/>
        </w:rPr>
        <w:t xml:space="preserve">, the questionnaire was carried out </w:t>
      </w:r>
      <w:r w:rsidR="003C5A57">
        <w:rPr>
          <w:rFonts w:ascii="Times New Roman" w:hAnsi="Times New Roman" w:cs="Times New Roman"/>
          <w:sz w:val="28"/>
          <w:szCs w:val="28"/>
          <w:lang w:val="en-US"/>
        </w:rPr>
        <w:t>due to</w:t>
      </w:r>
      <w:r w:rsidR="00536568" w:rsidRPr="00536568">
        <w:rPr>
          <w:rFonts w:ascii="Times New Roman" w:hAnsi="Times New Roman" w:cs="Times New Roman"/>
          <w:sz w:val="28"/>
          <w:szCs w:val="28"/>
          <w:lang w:val="en-US"/>
        </w:rPr>
        <w:t xml:space="preserve"> compiled questions </w:t>
      </w:r>
      <w:r w:rsidR="003C5A57">
        <w:rPr>
          <w:rFonts w:ascii="Times New Roman" w:hAnsi="Times New Roman" w:cs="Times New Roman"/>
          <w:sz w:val="28"/>
          <w:szCs w:val="28"/>
          <w:lang w:val="en-US"/>
        </w:rPr>
        <w:t>designated</w:t>
      </w:r>
      <w:r w:rsidR="00536568" w:rsidRPr="00536568">
        <w:rPr>
          <w:rFonts w:ascii="Times New Roman" w:hAnsi="Times New Roman" w:cs="Times New Roman"/>
          <w:sz w:val="28"/>
          <w:szCs w:val="28"/>
          <w:lang w:val="en-US"/>
        </w:rPr>
        <w:t xml:space="preserve"> for teachers. Th</w:t>
      </w:r>
      <w:r w:rsidR="003C5A57">
        <w:rPr>
          <w:rFonts w:ascii="Times New Roman" w:hAnsi="Times New Roman" w:cs="Times New Roman"/>
          <w:sz w:val="28"/>
          <w:szCs w:val="28"/>
          <w:lang w:val="en-US"/>
        </w:rPr>
        <w:t>e</w:t>
      </w:r>
      <w:r w:rsidR="00536568" w:rsidRPr="00536568">
        <w:rPr>
          <w:rFonts w:ascii="Times New Roman" w:hAnsi="Times New Roman" w:cs="Times New Roman"/>
          <w:sz w:val="28"/>
          <w:szCs w:val="28"/>
          <w:lang w:val="en-US"/>
        </w:rPr>
        <w:t xml:space="preserve"> survey consisted of </w:t>
      </w:r>
      <w:r w:rsidR="003C5A57">
        <w:rPr>
          <w:rFonts w:ascii="Times New Roman" w:hAnsi="Times New Roman" w:cs="Times New Roman"/>
          <w:sz w:val="28"/>
          <w:szCs w:val="28"/>
          <w:lang w:val="en-US"/>
        </w:rPr>
        <w:t>questions</w:t>
      </w:r>
      <w:r w:rsidR="003C5A57">
        <w:rPr>
          <w:rFonts w:ascii="Times New Roman" w:hAnsi="Times New Roman" w:cs="Times New Roman"/>
          <w:sz w:val="28"/>
          <w:szCs w:val="28"/>
          <w:lang w:val="en-US"/>
        </w:rPr>
        <w:tab/>
        <w:t>hosted</w:t>
      </w:r>
      <w:r w:rsidR="007264D2">
        <w:rPr>
          <w:rFonts w:ascii="Times New Roman" w:hAnsi="Times New Roman" w:cs="Times New Roman"/>
          <w:sz w:val="28"/>
          <w:szCs w:val="28"/>
          <w:lang w:val="en-US"/>
        </w:rPr>
        <w:t xml:space="preserve"> on </w:t>
      </w:r>
      <w:r w:rsidR="00536568" w:rsidRPr="007264D2">
        <w:rPr>
          <w:rFonts w:ascii="Times New Roman" w:hAnsi="Times New Roman" w:cs="Times New Roman"/>
          <w:sz w:val="28"/>
          <w:szCs w:val="28"/>
          <w:lang w:val="en-US"/>
        </w:rPr>
        <w:t>(</w:t>
      </w:r>
      <w:hyperlink r:id="rId9" w:anchor="responses" w:history="1">
        <w:r w:rsidR="00536568" w:rsidRPr="007264D2">
          <w:rPr>
            <w:rStyle w:val="Hyperlink"/>
            <w:rFonts w:ascii="Times New Roman" w:hAnsi="Times New Roman" w:cs="Times New Roman"/>
            <w:sz w:val="28"/>
            <w:szCs w:val="28"/>
            <w:lang w:val="en-US"/>
          </w:rPr>
          <w:t>https://docs.google.com/forms/d/1DlEQeXMVADhy_DhWSv9W0ecjvDZSazPa8Ts-lOrlz6w/edit#responses</w:t>
        </w:r>
      </w:hyperlink>
      <w:r w:rsidR="00536568" w:rsidRPr="00536568">
        <w:rPr>
          <w:rFonts w:ascii="Times New Roman" w:hAnsi="Times New Roman" w:cs="Times New Roman"/>
          <w:sz w:val="28"/>
          <w:szCs w:val="28"/>
          <w:lang w:val="en-US"/>
        </w:rPr>
        <w:t xml:space="preserve">). This process was carried out in April-May 2020, </w:t>
      </w:r>
      <w:r w:rsidR="004E1CA1">
        <w:rPr>
          <w:rFonts w:ascii="Times New Roman" w:hAnsi="Times New Roman" w:cs="Times New Roman"/>
          <w:sz w:val="28"/>
          <w:szCs w:val="28"/>
          <w:lang w:val="en-US"/>
        </w:rPr>
        <w:t>where</w:t>
      </w:r>
      <w:r w:rsidR="00536568" w:rsidRPr="00536568">
        <w:rPr>
          <w:rFonts w:ascii="Times New Roman" w:hAnsi="Times New Roman" w:cs="Times New Roman"/>
          <w:sz w:val="28"/>
          <w:szCs w:val="28"/>
          <w:lang w:val="en-US"/>
        </w:rPr>
        <w:t xml:space="preserve"> teachers </w:t>
      </w:r>
      <w:r w:rsidR="006F5E3C" w:rsidRPr="00536568">
        <w:rPr>
          <w:rFonts w:ascii="Times New Roman" w:hAnsi="Times New Roman" w:cs="Times New Roman"/>
          <w:sz w:val="28"/>
          <w:szCs w:val="28"/>
          <w:lang w:val="en-US"/>
        </w:rPr>
        <w:t xml:space="preserve">took part </w:t>
      </w:r>
      <w:r w:rsidR="00536568" w:rsidRPr="00536568">
        <w:rPr>
          <w:rFonts w:ascii="Times New Roman" w:hAnsi="Times New Roman" w:cs="Times New Roman"/>
          <w:sz w:val="28"/>
          <w:szCs w:val="28"/>
          <w:lang w:val="en-US"/>
        </w:rPr>
        <w:t>from different regions of Uzbekistan.</w:t>
      </w:r>
    </w:p>
    <w:p w:rsidR="003C114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lastRenderedPageBreak/>
        <w:t xml:space="preserve">In this questionnaire, </w:t>
      </w:r>
      <w:r w:rsidR="004E1CA1">
        <w:rPr>
          <w:rFonts w:ascii="Times New Roman" w:hAnsi="Times New Roman" w:cs="Times New Roman"/>
          <w:sz w:val="28"/>
          <w:szCs w:val="28"/>
          <w:lang w:val="en-US"/>
        </w:rPr>
        <w:t xml:space="preserve">a </w:t>
      </w:r>
      <w:r w:rsidRPr="00536568">
        <w:rPr>
          <w:rFonts w:ascii="Times New Roman" w:hAnsi="Times New Roman" w:cs="Times New Roman"/>
          <w:sz w:val="28"/>
          <w:szCs w:val="28"/>
          <w:lang w:val="en-US"/>
        </w:rPr>
        <w:t xml:space="preserve">special attention was paid to such aspects as the distance of the teacher to work, qualification categories, job rates, quality of education, wage setting </w:t>
      </w:r>
      <w:r w:rsidR="003C1148">
        <w:rPr>
          <w:rFonts w:ascii="Times New Roman" w:hAnsi="Times New Roman" w:cs="Times New Roman"/>
          <w:sz w:val="28"/>
          <w:szCs w:val="28"/>
          <w:lang w:val="en-US"/>
        </w:rPr>
        <w:t>as well as</w:t>
      </w:r>
      <w:r w:rsidRPr="00536568">
        <w:rPr>
          <w:rFonts w:ascii="Times New Roman" w:hAnsi="Times New Roman" w:cs="Times New Roman"/>
          <w:sz w:val="28"/>
          <w:szCs w:val="28"/>
          <w:lang w:val="en-US"/>
        </w:rPr>
        <w:t xml:space="preserve"> the efficiency of using the director’s fund.</w:t>
      </w:r>
    </w:p>
    <w:p w:rsidR="00D415BB" w:rsidRDefault="00D415BB" w:rsidP="005A5F97">
      <w:pPr>
        <w:spacing w:after="0" w:line="360" w:lineRule="auto"/>
        <w:ind w:firstLine="708"/>
        <w:jc w:val="both"/>
        <w:rPr>
          <w:rFonts w:ascii="Times New Roman" w:hAnsi="Times New Roman" w:cs="Times New Roman"/>
          <w:b/>
          <w:sz w:val="28"/>
          <w:szCs w:val="28"/>
          <w:lang w:val="en-US"/>
        </w:rPr>
      </w:pPr>
    </w:p>
    <w:p w:rsidR="00536568" w:rsidRPr="003C1148" w:rsidRDefault="003C1148" w:rsidP="005A5F97">
      <w:pPr>
        <w:spacing w:after="0" w:line="360" w:lineRule="auto"/>
        <w:ind w:firstLine="708"/>
        <w:jc w:val="both"/>
        <w:rPr>
          <w:rFonts w:ascii="Times New Roman" w:hAnsi="Times New Roman" w:cs="Times New Roman"/>
          <w:b/>
          <w:sz w:val="28"/>
          <w:szCs w:val="28"/>
          <w:lang w:val="en-US"/>
        </w:rPr>
      </w:pPr>
      <w:r w:rsidRPr="003C1148">
        <w:rPr>
          <w:rFonts w:ascii="Times New Roman" w:hAnsi="Times New Roman" w:cs="Times New Roman"/>
          <w:b/>
          <w:sz w:val="28"/>
          <w:szCs w:val="28"/>
          <w:lang w:val="en-US"/>
        </w:rPr>
        <w:t>Analysis and r</w:t>
      </w:r>
      <w:r w:rsidR="00536568" w:rsidRPr="003C1148">
        <w:rPr>
          <w:rFonts w:ascii="Times New Roman" w:hAnsi="Times New Roman" w:cs="Times New Roman"/>
          <w:b/>
          <w:sz w:val="28"/>
          <w:szCs w:val="28"/>
          <w:lang w:val="en-US"/>
        </w:rPr>
        <w:t>esults</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It should be noted that the Resolution of the Cabinet of Ministers of the Republic of Uzbekistan dated </w:t>
      </w:r>
      <w:r w:rsidR="003C1148">
        <w:rPr>
          <w:rFonts w:ascii="Times New Roman" w:hAnsi="Times New Roman" w:cs="Times New Roman"/>
          <w:sz w:val="28"/>
          <w:szCs w:val="28"/>
          <w:lang w:val="en-US"/>
        </w:rPr>
        <w:t xml:space="preserve">on </w:t>
      </w:r>
      <w:r w:rsidRPr="00536568">
        <w:rPr>
          <w:rFonts w:ascii="Times New Roman" w:hAnsi="Times New Roman" w:cs="Times New Roman"/>
          <w:sz w:val="28"/>
          <w:szCs w:val="28"/>
          <w:lang w:val="en-US"/>
        </w:rPr>
        <w:t xml:space="preserve">September 30, 2019 No. 823 “On the procedure for improving material incentives for </w:t>
      </w:r>
      <w:r w:rsidR="008D58AD">
        <w:rPr>
          <w:rFonts w:ascii="Times New Roman" w:hAnsi="Times New Roman" w:cs="Times New Roman"/>
          <w:sz w:val="28"/>
          <w:szCs w:val="28"/>
          <w:lang w:val="en-US"/>
        </w:rPr>
        <w:t>honored</w:t>
      </w:r>
      <w:r w:rsidRPr="00536568">
        <w:rPr>
          <w:rFonts w:ascii="Times New Roman" w:hAnsi="Times New Roman" w:cs="Times New Roman"/>
          <w:sz w:val="28"/>
          <w:szCs w:val="28"/>
          <w:lang w:val="en-US"/>
        </w:rPr>
        <w:t xml:space="preserve"> employees of educational institutions” was adopted. According to </w:t>
      </w:r>
      <w:r w:rsidR="008D58AD">
        <w:rPr>
          <w:rFonts w:ascii="Times New Roman" w:hAnsi="Times New Roman" w:cs="Times New Roman"/>
          <w:sz w:val="28"/>
          <w:szCs w:val="28"/>
          <w:lang w:val="en-US"/>
        </w:rPr>
        <w:t xml:space="preserve">the </w:t>
      </w:r>
      <w:r w:rsidR="008D58AD" w:rsidRPr="00536568">
        <w:rPr>
          <w:rFonts w:ascii="Times New Roman" w:hAnsi="Times New Roman" w:cs="Times New Roman"/>
          <w:sz w:val="28"/>
          <w:szCs w:val="28"/>
          <w:lang w:val="en-US"/>
        </w:rPr>
        <w:t>Resolution</w:t>
      </w:r>
      <w:r w:rsidRPr="00536568">
        <w:rPr>
          <w:rFonts w:ascii="Times New Roman" w:hAnsi="Times New Roman" w:cs="Times New Roman"/>
          <w:sz w:val="28"/>
          <w:szCs w:val="28"/>
          <w:lang w:val="en-US"/>
        </w:rPr>
        <w:t>, an updated version of the mechanism for paying bonuses to teachers from the director’s fund was introduced. This resolution designates the formation of a working group of at least seven people on the basis of the decision of the pedagogical council</w:t>
      </w:r>
      <w:r w:rsidR="006149AD">
        <w:rPr>
          <w:rFonts w:ascii="Times New Roman" w:hAnsi="Times New Roman" w:cs="Times New Roman"/>
          <w:sz w:val="28"/>
          <w:szCs w:val="28"/>
          <w:lang w:val="en-US"/>
        </w:rPr>
        <w:t>,</w:t>
      </w:r>
      <w:r w:rsidR="00CB6A96">
        <w:rPr>
          <w:rFonts w:ascii="Times New Roman" w:hAnsi="Times New Roman" w:cs="Times New Roman"/>
          <w:sz w:val="28"/>
          <w:szCs w:val="28"/>
          <w:lang w:val="en-US"/>
        </w:rPr>
        <w:t xml:space="preserve"> </w:t>
      </w:r>
      <w:r w:rsidR="008D58AD">
        <w:rPr>
          <w:rFonts w:ascii="Times New Roman" w:hAnsi="Times New Roman" w:cs="Times New Roman"/>
          <w:sz w:val="28"/>
          <w:szCs w:val="28"/>
          <w:lang w:val="en-US"/>
        </w:rPr>
        <w:t>as well as</w:t>
      </w:r>
      <w:r w:rsidR="008D58AD" w:rsidRPr="00536568">
        <w:rPr>
          <w:rFonts w:ascii="Times New Roman" w:hAnsi="Times New Roman" w:cs="Times New Roman"/>
          <w:sz w:val="28"/>
          <w:szCs w:val="28"/>
          <w:lang w:val="en-US"/>
        </w:rPr>
        <w:t xml:space="preserve"> the order of the director </w:t>
      </w:r>
      <w:r w:rsidRPr="00536568">
        <w:rPr>
          <w:rFonts w:ascii="Times New Roman" w:hAnsi="Times New Roman" w:cs="Times New Roman"/>
          <w:sz w:val="28"/>
          <w:szCs w:val="28"/>
          <w:lang w:val="en-US"/>
        </w:rPr>
        <w:t xml:space="preserve">of the educational institution to pay </w:t>
      </w:r>
      <w:r w:rsidR="008D58AD" w:rsidRPr="00536568">
        <w:rPr>
          <w:rFonts w:ascii="Times New Roman" w:hAnsi="Times New Roman" w:cs="Times New Roman"/>
          <w:sz w:val="28"/>
          <w:szCs w:val="28"/>
          <w:lang w:val="en-US"/>
        </w:rPr>
        <w:t>bonuses</w:t>
      </w:r>
      <w:r w:rsidRPr="00536568">
        <w:rPr>
          <w:rFonts w:ascii="Times New Roman" w:hAnsi="Times New Roman" w:cs="Times New Roman"/>
          <w:sz w:val="28"/>
          <w:szCs w:val="28"/>
          <w:lang w:val="en-US"/>
        </w:rPr>
        <w:t xml:space="preserve">. It was </w:t>
      </w:r>
      <w:r w:rsidR="006149AD">
        <w:rPr>
          <w:rFonts w:ascii="Times New Roman" w:hAnsi="Times New Roman" w:cs="Times New Roman"/>
          <w:sz w:val="28"/>
          <w:szCs w:val="28"/>
          <w:lang w:val="en-US"/>
        </w:rPr>
        <w:t>emphasized</w:t>
      </w:r>
      <w:r w:rsidRPr="00536568">
        <w:rPr>
          <w:rFonts w:ascii="Times New Roman" w:hAnsi="Times New Roman" w:cs="Times New Roman"/>
          <w:sz w:val="28"/>
          <w:szCs w:val="28"/>
          <w:lang w:val="en-US"/>
        </w:rPr>
        <w:t xml:space="preserve"> that the structure of this working group includes representatives of the parents of </w:t>
      </w:r>
      <w:r w:rsidR="006149AD">
        <w:rPr>
          <w:rFonts w:ascii="Times New Roman" w:hAnsi="Times New Roman" w:cs="Times New Roman"/>
          <w:sz w:val="28"/>
          <w:szCs w:val="28"/>
          <w:lang w:val="en-US"/>
        </w:rPr>
        <w:t>pupil</w:t>
      </w:r>
      <w:r w:rsidRPr="00536568">
        <w:rPr>
          <w:rFonts w:ascii="Times New Roman" w:hAnsi="Times New Roman" w:cs="Times New Roman"/>
          <w:sz w:val="28"/>
          <w:szCs w:val="28"/>
          <w:lang w:val="en-US"/>
        </w:rPr>
        <w:t xml:space="preserve">s, who will </w:t>
      </w:r>
      <w:r w:rsidR="006149AD">
        <w:rPr>
          <w:rFonts w:ascii="Times New Roman" w:hAnsi="Times New Roman" w:cs="Times New Roman"/>
          <w:sz w:val="28"/>
          <w:szCs w:val="28"/>
          <w:lang w:val="en-US"/>
        </w:rPr>
        <w:t xml:space="preserve">be </w:t>
      </w:r>
      <w:r w:rsidRPr="00536568">
        <w:rPr>
          <w:rFonts w:ascii="Times New Roman" w:hAnsi="Times New Roman" w:cs="Times New Roman"/>
          <w:sz w:val="28"/>
          <w:szCs w:val="28"/>
          <w:lang w:val="en-US"/>
        </w:rPr>
        <w:t>rotat</w:t>
      </w:r>
      <w:r w:rsidR="006149AD">
        <w:rPr>
          <w:rFonts w:ascii="Times New Roman" w:hAnsi="Times New Roman" w:cs="Times New Roman"/>
          <w:sz w:val="28"/>
          <w:szCs w:val="28"/>
          <w:lang w:val="en-US"/>
        </w:rPr>
        <w:t xml:space="preserve">ed </w:t>
      </w:r>
      <w:r w:rsidRPr="00536568">
        <w:rPr>
          <w:rFonts w:ascii="Times New Roman" w:hAnsi="Times New Roman" w:cs="Times New Roman"/>
          <w:sz w:val="28"/>
          <w:szCs w:val="28"/>
          <w:lang w:val="en-US"/>
        </w:rPr>
        <w:t xml:space="preserve">before each </w:t>
      </w:r>
      <w:r w:rsidR="006149AD">
        <w:rPr>
          <w:rFonts w:ascii="Times New Roman" w:hAnsi="Times New Roman" w:cs="Times New Roman"/>
          <w:sz w:val="28"/>
          <w:szCs w:val="28"/>
          <w:lang w:val="en-US"/>
        </w:rPr>
        <w:t>academic year. Although the determina</w:t>
      </w:r>
      <w:r w:rsidRPr="00536568">
        <w:rPr>
          <w:rFonts w:ascii="Times New Roman" w:hAnsi="Times New Roman" w:cs="Times New Roman"/>
          <w:sz w:val="28"/>
          <w:szCs w:val="28"/>
          <w:lang w:val="en-US"/>
        </w:rPr>
        <w:t xml:space="preserve">tion of this procedure </w:t>
      </w:r>
      <w:r w:rsidR="006149AD">
        <w:rPr>
          <w:rFonts w:ascii="Times New Roman" w:hAnsi="Times New Roman" w:cs="Times New Roman"/>
          <w:sz w:val="28"/>
          <w:szCs w:val="28"/>
          <w:lang w:val="en-US"/>
        </w:rPr>
        <w:t>allowed</w:t>
      </w:r>
      <w:r w:rsidR="00CB6A96">
        <w:rPr>
          <w:rFonts w:ascii="Times New Roman" w:hAnsi="Times New Roman" w:cs="Times New Roman"/>
          <w:sz w:val="28"/>
          <w:szCs w:val="28"/>
          <w:lang w:val="en-US"/>
        </w:rPr>
        <w:t xml:space="preserve"> </w:t>
      </w:r>
      <w:r w:rsidR="006149AD" w:rsidRPr="00536568">
        <w:rPr>
          <w:rFonts w:ascii="Times New Roman" w:hAnsi="Times New Roman" w:cs="Times New Roman"/>
          <w:sz w:val="28"/>
          <w:szCs w:val="28"/>
          <w:lang w:val="en-US"/>
        </w:rPr>
        <w:t>overcoming</w:t>
      </w:r>
      <w:r w:rsidRPr="00536568">
        <w:rPr>
          <w:rFonts w:ascii="Times New Roman" w:hAnsi="Times New Roman" w:cs="Times New Roman"/>
          <w:sz w:val="28"/>
          <w:szCs w:val="28"/>
          <w:lang w:val="en-US"/>
        </w:rPr>
        <w:t xml:space="preserve"> the problem presented in the aforementioned study, </w:t>
      </w:r>
      <w:r w:rsidR="00C6425D">
        <w:rPr>
          <w:rFonts w:ascii="Times New Roman" w:hAnsi="Times New Roman" w:cs="Times New Roman"/>
          <w:sz w:val="28"/>
          <w:szCs w:val="28"/>
          <w:lang w:val="en-US"/>
        </w:rPr>
        <w:t xml:space="preserve">but </w:t>
      </w:r>
      <w:r w:rsidRPr="00536568">
        <w:rPr>
          <w:rFonts w:ascii="Times New Roman" w:hAnsi="Times New Roman" w:cs="Times New Roman"/>
          <w:sz w:val="28"/>
          <w:szCs w:val="28"/>
          <w:lang w:val="en-US"/>
        </w:rPr>
        <w:t xml:space="preserve">the questions </w:t>
      </w:r>
      <w:r w:rsidR="00C6425D">
        <w:rPr>
          <w:rFonts w:ascii="Times New Roman" w:hAnsi="Times New Roman" w:cs="Times New Roman"/>
          <w:sz w:val="28"/>
          <w:szCs w:val="28"/>
          <w:lang w:val="en-US"/>
        </w:rPr>
        <w:t>made</w:t>
      </w:r>
      <w:r w:rsidRPr="00536568">
        <w:rPr>
          <w:rFonts w:ascii="Times New Roman" w:hAnsi="Times New Roman" w:cs="Times New Roman"/>
          <w:sz w:val="28"/>
          <w:szCs w:val="28"/>
          <w:lang w:val="en-US"/>
        </w:rPr>
        <w:t xml:space="preserve"> in the questionnaire for </w:t>
      </w:r>
      <w:r w:rsidR="00C6425D">
        <w:rPr>
          <w:rFonts w:ascii="Times New Roman" w:hAnsi="Times New Roman" w:cs="Times New Roman"/>
          <w:sz w:val="28"/>
          <w:szCs w:val="28"/>
          <w:lang w:val="en-US"/>
        </w:rPr>
        <w:t>the teachers</w:t>
      </w:r>
      <w:r w:rsidRPr="00536568">
        <w:rPr>
          <w:rFonts w:ascii="Times New Roman" w:hAnsi="Times New Roman" w:cs="Times New Roman"/>
          <w:sz w:val="28"/>
          <w:szCs w:val="28"/>
          <w:lang w:val="en-US"/>
        </w:rPr>
        <w:t xml:space="preserve"> helped </w:t>
      </w:r>
      <w:r w:rsidR="00C6425D">
        <w:rPr>
          <w:rFonts w:ascii="Times New Roman" w:hAnsi="Times New Roman" w:cs="Times New Roman"/>
          <w:sz w:val="28"/>
          <w:szCs w:val="28"/>
          <w:lang w:val="en-US"/>
        </w:rPr>
        <w:t xml:space="preserve">to </w:t>
      </w:r>
      <w:r w:rsidRPr="00536568">
        <w:rPr>
          <w:rFonts w:ascii="Times New Roman" w:hAnsi="Times New Roman" w:cs="Times New Roman"/>
          <w:sz w:val="28"/>
          <w:szCs w:val="28"/>
          <w:lang w:val="en-US"/>
        </w:rPr>
        <w:t>draw modern conclusions.</w:t>
      </w:r>
    </w:p>
    <w:p w:rsid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Initially, </w:t>
      </w:r>
      <w:r w:rsidR="00C6425D">
        <w:rPr>
          <w:rFonts w:ascii="Times New Roman" w:hAnsi="Times New Roman" w:cs="Times New Roman"/>
          <w:sz w:val="28"/>
          <w:szCs w:val="28"/>
          <w:lang w:val="en-US"/>
        </w:rPr>
        <w:t xml:space="preserve">an </w:t>
      </w:r>
      <w:r w:rsidRPr="00536568">
        <w:rPr>
          <w:rFonts w:ascii="Times New Roman" w:hAnsi="Times New Roman" w:cs="Times New Roman"/>
          <w:sz w:val="28"/>
          <w:szCs w:val="28"/>
          <w:lang w:val="en-US"/>
        </w:rPr>
        <w:t>attention was paid to the de</w:t>
      </w:r>
      <w:r w:rsidR="006F5E3C">
        <w:rPr>
          <w:rFonts w:ascii="Times New Roman" w:hAnsi="Times New Roman" w:cs="Times New Roman"/>
          <w:sz w:val="28"/>
          <w:szCs w:val="28"/>
          <w:lang w:val="en-US"/>
        </w:rPr>
        <w:t>termination</w:t>
      </w:r>
      <w:r w:rsidRPr="00536568">
        <w:rPr>
          <w:rFonts w:ascii="Times New Roman" w:hAnsi="Times New Roman" w:cs="Times New Roman"/>
          <w:sz w:val="28"/>
          <w:szCs w:val="28"/>
          <w:lang w:val="en-US"/>
        </w:rPr>
        <w:t xml:space="preserve"> of qualification categories of teachers. In this regard, the answers to the questionnaire list the categories available in the school system. </w:t>
      </w:r>
      <w:r w:rsidR="00B42687">
        <w:rPr>
          <w:rFonts w:ascii="Times New Roman" w:hAnsi="Times New Roman" w:cs="Times New Roman"/>
          <w:sz w:val="28"/>
          <w:szCs w:val="28"/>
          <w:lang w:val="en-US"/>
        </w:rPr>
        <w:t>During</w:t>
      </w:r>
      <w:r w:rsidRPr="00536568">
        <w:rPr>
          <w:rFonts w:ascii="Times New Roman" w:hAnsi="Times New Roman" w:cs="Times New Roman"/>
          <w:sz w:val="28"/>
          <w:szCs w:val="28"/>
          <w:lang w:val="en-US"/>
        </w:rPr>
        <w:t xml:space="preserve"> our </w:t>
      </w:r>
      <w:r w:rsidR="00B42687">
        <w:rPr>
          <w:rFonts w:ascii="Times New Roman" w:hAnsi="Times New Roman" w:cs="Times New Roman"/>
          <w:sz w:val="28"/>
          <w:szCs w:val="28"/>
          <w:lang w:val="en-US"/>
        </w:rPr>
        <w:t>research</w:t>
      </w:r>
      <w:r w:rsidRPr="00536568">
        <w:rPr>
          <w:rFonts w:ascii="Times New Roman" w:hAnsi="Times New Roman" w:cs="Times New Roman"/>
          <w:sz w:val="28"/>
          <w:szCs w:val="28"/>
          <w:lang w:val="en-US"/>
        </w:rPr>
        <w:t>, we will try to assess the impact on the quality of education and wages by grouping the indicated answers.</w:t>
      </w:r>
    </w:p>
    <w:p w:rsidR="00B42687" w:rsidRDefault="00E76685" w:rsidP="007264D2">
      <w:pPr>
        <w:spacing w:after="0" w:line="360" w:lineRule="auto"/>
        <w:jc w:val="both"/>
        <w:rPr>
          <w:rFonts w:ascii="Times New Roman" w:hAnsi="Times New Roman" w:cs="Times New Roman"/>
          <w:b/>
          <w:sz w:val="28"/>
          <w:szCs w:val="28"/>
          <w:lang w:val="en-US"/>
        </w:rPr>
      </w:pPr>
      <w:r>
        <w:rPr>
          <w:rFonts w:ascii="Times New Roman" w:hAnsi="Times New Roman" w:cs="Times New Roman"/>
          <w:b/>
          <w:noProof/>
          <w:color w:val="4472C4" w:themeColor="accent5"/>
          <w:sz w:val="24"/>
          <w:szCs w:val="24"/>
          <w:lang w:val="en-US" w:bidi="hi-IN"/>
        </w:rPr>
        <w:lastRenderedPageBreak/>
        <w:drawing>
          <wp:inline distT="0" distB="0" distL="0" distR="0">
            <wp:extent cx="5715000" cy="2447925"/>
            <wp:effectExtent l="0" t="0" r="0" b="952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36568" w:rsidRPr="00B42687" w:rsidRDefault="00536568" w:rsidP="005A5F97">
      <w:pPr>
        <w:spacing w:after="0" w:line="360" w:lineRule="auto"/>
        <w:ind w:firstLine="708"/>
        <w:jc w:val="center"/>
        <w:rPr>
          <w:rFonts w:ascii="Times New Roman" w:hAnsi="Times New Roman" w:cs="Times New Roman"/>
          <w:b/>
          <w:sz w:val="28"/>
          <w:szCs w:val="28"/>
          <w:lang w:val="en-US"/>
        </w:rPr>
      </w:pPr>
      <w:r w:rsidRPr="00B42687">
        <w:rPr>
          <w:rFonts w:ascii="Times New Roman" w:hAnsi="Times New Roman" w:cs="Times New Roman"/>
          <w:b/>
          <w:sz w:val="28"/>
          <w:szCs w:val="28"/>
          <w:lang w:val="en-US"/>
        </w:rPr>
        <w:t>Figure 1. What is your qualification category? The content of the answers to the question, in percent</w:t>
      </w:r>
    </w:p>
    <w:p w:rsidR="00536568" w:rsidRPr="00D415BB"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It is noteworthy that the share of teachers with the highest category, conducting their activities in school education in Uzbekistan of the total number of teachers </w:t>
      </w:r>
      <w:r w:rsidR="009E03CA">
        <w:rPr>
          <w:rFonts w:ascii="Times New Roman" w:hAnsi="Times New Roman" w:cs="Times New Roman"/>
          <w:sz w:val="28"/>
          <w:szCs w:val="28"/>
          <w:lang w:val="en-US"/>
        </w:rPr>
        <w:t>makes</w:t>
      </w:r>
      <w:r w:rsidRPr="00536568">
        <w:rPr>
          <w:rFonts w:ascii="Times New Roman" w:hAnsi="Times New Roman" w:cs="Times New Roman"/>
          <w:sz w:val="28"/>
          <w:szCs w:val="28"/>
          <w:lang w:val="en-US"/>
        </w:rPr>
        <w:t xml:space="preserve"> 3 percent</w:t>
      </w:r>
      <w:r w:rsidR="007264D2">
        <w:rPr>
          <w:rFonts w:ascii="Times New Roman" w:hAnsi="Times New Roman" w:cs="Times New Roman"/>
          <w:sz w:val="28"/>
          <w:szCs w:val="28"/>
          <w:lang w:val="en-US"/>
        </w:rPr>
        <w:t xml:space="preserve"> [5]</w:t>
      </w:r>
      <w:r w:rsidRPr="00536568">
        <w:rPr>
          <w:rFonts w:ascii="Times New Roman" w:hAnsi="Times New Roman" w:cs="Times New Roman"/>
          <w:sz w:val="28"/>
          <w:szCs w:val="28"/>
          <w:lang w:val="en-US"/>
        </w:rPr>
        <w:t>, which is also reflected in our survey, and more than 6.5 percent of respondents are teachers with the highest category (see Figure 1) .</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The preservation of a small share of specialists of the highest category is</w:t>
      </w:r>
      <w:r w:rsidR="00CB6A96">
        <w:rPr>
          <w:rFonts w:ascii="Times New Roman" w:hAnsi="Times New Roman" w:cs="Times New Roman"/>
          <w:sz w:val="28"/>
          <w:szCs w:val="28"/>
          <w:lang w:val="en-US"/>
        </w:rPr>
        <w:t xml:space="preserve"> </w:t>
      </w:r>
      <w:r w:rsidR="00D901E6">
        <w:rPr>
          <w:rFonts w:ascii="Times New Roman" w:hAnsi="Times New Roman" w:cs="Times New Roman"/>
          <w:sz w:val="28"/>
          <w:szCs w:val="28"/>
          <w:lang w:val="en-US"/>
        </w:rPr>
        <w:t>determined</w:t>
      </w:r>
      <w:r w:rsidRPr="00536568">
        <w:rPr>
          <w:rFonts w:ascii="Times New Roman" w:hAnsi="Times New Roman" w:cs="Times New Roman"/>
          <w:sz w:val="28"/>
          <w:szCs w:val="28"/>
          <w:lang w:val="en-US"/>
        </w:rPr>
        <w:t xml:space="preserve"> by increased requirements for this category or a decrease </w:t>
      </w:r>
      <w:r w:rsidR="008D0303">
        <w:rPr>
          <w:rFonts w:ascii="Times New Roman" w:hAnsi="Times New Roman" w:cs="Times New Roman"/>
          <w:sz w:val="28"/>
          <w:szCs w:val="28"/>
          <w:lang w:val="en-US"/>
        </w:rPr>
        <w:t>of attraction to</w:t>
      </w:r>
      <w:r w:rsidRPr="00536568">
        <w:rPr>
          <w:rFonts w:ascii="Times New Roman" w:hAnsi="Times New Roman" w:cs="Times New Roman"/>
          <w:sz w:val="28"/>
          <w:szCs w:val="28"/>
          <w:lang w:val="en-US"/>
        </w:rPr>
        <w:t xml:space="preserve"> it.</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At this stage, we will try to consider how qualification categories of teachers influence other factors. To </w:t>
      </w:r>
      <w:r w:rsidR="00CF2654">
        <w:rPr>
          <w:rFonts w:ascii="Times New Roman" w:hAnsi="Times New Roman" w:cs="Times New Roman"/>
          <w:sz w:val="28"/>
          <w:szCs w:val="28"/>
          <w:lang w:val="en-US"/>
        </w:rPr>
        <w:t>achieve</w:t>
      </w:r>
      <w:r w:rsidRPr="00536568">
        <w:rPr>
          <w:rFonts w:ascii="Times New Roman" w:hAnsi="Times New Roman" w:cs="Times New Roman"/>
          <w:sz w:val="28"/>
          <w:szCs w:val="28"/>
          <w:lang w:val="en-US"/>
        </w:rPr>
        <w:t xml:space="preserve"> this, we take the qualification category as an unchanging factor in the context of survey responses. As variables, we will formulate scientific conclusions regarding what the total share of their answers will be.</w:t>
      </w:r>
    </w:p>
    <w:p w:rsidR="0090407C" w:rsidRDefault="00536568" w:rsidP="0090407C">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To begin with, we will determine the influence of this factor on the rate of work of teachers.  </w:t>
      </w:r>
      <w:r w:rsidR="00CF2654">
        <w:rPr>
          <w:rFonts w:ascii="Times New Roman" w:hAnsi="Times New Roman" w:cs="Times New Roman"/>
          <w:sz w:val="28"/>
          <w:szCs w:val="28"/>
          <w:lang w:val="en-US"/>
        </w:rPr>
        <w:t xml:space="preserve">In </w:t>
      </w:r>
      <w:r w:rsidRPr="00536568">
        <w:rPr>
          <w:rFonts w:ascii="Times New Roman" w:hAnsi="Times New Roman" w:cs="Times New Roman"/>
          <w:sz w:val="28"/>
          <w:szCs w:val="28"/>
          <w:lang w:val="en-US"/>
        </w:rPr>
        <w:t>this</w:t>
      </w:r>
      <w:r w:rsidR="00CF2654">
        <w:rPr>
          <w:rFonts w:ascii="Times New Roman" w:hAnsi="Times New Roman" w:cs="Times New Roman"/>
          <w:sz w:val="28"/>
          <w:szCs w:val="28"/>
          <w:lang w:val="en-US"/>
        </w:rPr>
        <w:t xml:space="preserve"> regard</w:t>
      </w:r>
      <w:r w:rsidRPr="00536568">
        <w:rPr>
          <w:rFonts w:ascii="Times New Roman" w:hAnsi="Times New Roman" w:cs="Times New Roman"/>
          <w:sz w:val="28"/>
          <w:szCs w:val="28"/>
          <w:lang w:val="en-US"/>
        </w:rPr>
        <w:t xml:space="preserve">, we will place the qualification categories in the column of table 1. To the question “What </w:t>
      </w:r>
      <w:r w:rsidR="00D84EB9">
        <w:rPr>
          <w:rFonts w:ascii="Times New Roman" w:hAnsi="Times New Roman" w:cs="Times New Roman"/>
          <w:sz w:val="28"/>
          <w:szCs w:val="28"/>
          <w:lang w:val="en-US"/>
        </w:rPr>
        <w:t xml:space="preserve">job </w:t>
      </w:r>
      <w:r w:rsidRPr="00536568">
        <w:rPr>
          <w:rFonts w:ascii="Times New Roman" w:hAnsi="Times New Roman" w:cs="Times New Roman"/>
          <w:sz w:val="28"/>
          <w:szCs w:val="28"/>
          <w:lang w:val="en-US"/>
        </w:rPr>
        <w:t xml:space="preserve">rate do you work for”, we can </w:t>
      </w:r>
      <w:r w:rsidR="00D84EB9">
        <w:rPr>
          <w:rFonts w:ascii="Times New Roman" w:hAnsi="Times New Roman" w:cs="Times New Roman"/>
          <w:sz w:val="28"/>
          <w:szCs w:val="28"/>
          <w:lang w:val="en-US"/>
        </w:rPr>
        <w:t>associate</w:t>
      </w:r>
      <w:r w:rsidRPr="00536568">
        <w:rPr>
          <w:rFonts w:ascii="Times New Roman" w:hAnsi="Times New Roman" w:cs="Times New Roman"/>
          <w:sz w:val="28"/>
          <w:szCs w:val="28"/>
          <w:lang w:val="en-US"/>
        </w:rPr>
        <w:t xml:space="preserve"> the answers to the previous question “Your qualification category” and provide information about the category and at what </w:t>
      </w:r>
      <w:r w:rsidR="00D84EB9">
        <w:rPr>
          <w:rFonts w:ascii="Times New Roman" w:hAnsi="Times New Roman" w:cs="Times New Roman"/>
          <w:sz w:val="28"/>
          <w:szCs w:val="28"/>
          <w:lang w:val="en-US"/>
        </w:rPr>
        <w:t xml:space="preserve">job </w:t>
      </w:r>
      <w:r w:rsidRPr="00536568">
        <w:rPr>
          <w:rFonts w:ascii="Times New Roman" w:hAnsi="Times New Roman" w:cs="Times New Roman"/>
          <w:sz w:val="28"/>
          <w:szCs w:val="28"/>
          <w:lang w:val="en-US"/>
        </w:rPr>
        <w:t>rate they conduct their activities. When we use the category “</w:t>
      </w:r>
      <w:r w:rsidR="00D84EB9">
        <w:rPr>
          <w:rFonts w:ascii="Times New Roman" w:hAnsi="Times New Roman" w:cs="Times New Roman"/>
          <w:sz w:val="28"/>
          <w:szCs w:val="28"/>
          <w:lang w:val="en-US"/>
        </w:rPr>
        <w:t xml:space="preserve">job </w:t>
      </w:r>
      <w:r w:rsidRPr="00536568">
        <w:rPr>
          <w:rFonts w:ascii="Times New Roman" w:hAnsi="Times New Roman" w:cs="Times New Roman"/>
          <w:sz w:val="28"/>
          <w:szCs w:val="28"/>
          <w:lang w:val="en-US"/>
        </w:rPr>
        <w:t>rate” in a question, we mean “st</w:t>
      </w:r>
      <w:r w:rsidR="002F20E8">
        <w:rPr>
          <w:rFonts w:ascii="Times New Roman" w:hAnsi="Times New Roman" w:cs="Times New Roman"/>
          <w:sz w:val="28"/>
          <w:szCs w:val="28"/>
          <w:lang w:val="en-US"/>
        </w:rPr>
        <w:t>aff</w:t>
      </w:r>
      <w:r w:rsidR="006F5E3C">
        <w:rPr>
          <w:rFonts w:ascii="Times New Roman" w:hAnsi="Times New Roman" w:cs="Times New Roman"/>
          <w:sz w:val="28"/>
          <w:szCs w:val="28"/>
          <w:lang w:val="en-US"/>
        </w:rPr>
        <w:t xml:space="preserve">ing </w:t>
      </w:r>
      <w:r w:rsidR="006F5E3C">
        <w:rPr>
          <w:rFonts w:ascii="Times New Roman" w:hAnsi="Times New Roman" w:cs="Times New Roman"/>
          <w:sz w:val="28"/>
          <w:szCs w:val="28"/>
          <w:lang w:val="en-US"/>
        </w:rPr>
        <w:lastRenderedPageBreak/>
        <w:t>position</w:t>
      </w:r>
      <w:r w:rsidRPr="00536568">
        <w:rPr>
          <w:rFonts w:ascii="Times New Roman" w:hAnsi="Times New Roman" w:cs="Times New Roman"/>
          <w:sz w:val="28"/>
          <w:szCs w:val="28"/>
          <w:lang w:val="en-US"/>
        </w:rPr>
        <w:t xml:space="preserve">”. The reason </w:t>
      </w:r>
      <w:r w:rsidR="002F20E8">
        <w:rPr>
          <w:rFonts w:ascii="Times New Roman" w:hAnsi="Times New Roman" w:cs="Times New Roman"/>
          <w:sz w:val="28"/>
          <w:szCs w:val="28"/>
          <w:lang w:val="en-US"/>
        </w:rPr>
        <w:t>of using</w:t>
      </w:r>
      <w:r w:rsidRPr="00536568">
        <w:rPr>
          <w:rFonts w:ascii="Times New Roman" w:hAnsi="Times New Roman" w:cs="Times New Roman"/>
          <w:sz w:val="28"/>
          <w:szCs w:val="28"/>
          <w:lang w:val="en-US"/>
        </w:rPr>
        <w:t xml:space="preserve"> the word </w:t>
      </w:r>
      <w:r w:rsidR="002F20E8" w:rsidRPr="00536568">
        <w:rPr>
          <w:rFonts w:ascii="Times New Roman" w:hAnsi="Times New Roman" w:cs="Times New Roman"/>
          <w:sz w:val="28"/>
          <w:szCs w:val="28"/>
          <w:lang w:val="en-US"/>
        </w:rPr>
        <w:t>“</w:t>
      </w:r>
      <w:r w:rsidR="002F20E8">
        <w:rPr>
          <w:rFonts w:ascii="Times New Roman" w:hAnsi="Times New Roman" w:cs="Times New Roman"/>
          <w:sz w:val="28"/>
          <w:szCs w:val="28"/>
          <w:lang w:val="en-US"/>
        </w:rPr>
        <w:t xml:space="preserve">job </w:t>
      </w:r>
      <w:r w:rsidR="002F20E8" w:rsidRPr="00536568">
        <w:rPr>
          <w:rFonts w:ascii="Times New Roman" w:hAnsi="Times New Roman" w:cs="Times New Roman"/>
          <w:sz w:val="28"/>
          <w:szCs w:val="28"/>
          <w:lang w:val="en-US"/>
        </w:rPr>
        <w:t xml:space="preserve">rate” </w:t>
      </w:r>
      <w:r w:rsidRPr="00536568">
        <w:rPr>
          <w:rFonts w:ascii="Times New Roman" w:hAnsi="Times New Roman" w:cs="Times New Roman"/>
          <w:sz w:val="28"/>
          <w:szCs w:val="28"/>
          <w:lang w:val="en-US"/>
        </w:rPr>
        <w:t>is to prevent misunderstandings in the questionnaire.</w:t>
      </w:r>
    </w:p>
    <w:p w:rsidR="00536568" w:rsidRPr="0090407C" w:rsidRDefault="00536568" w:rsidP="0090407C">
      <w:pPr>
        <w:spacing w:after="0" w:line="360" w:lineRule="auto"/>
        <w:ind w:firstLine="708"/>
        <w:jc w:val="center"/>
        <w:rPr>
          <w:rFonts w:ascii="Times New Roman" w:hAnsi="Times New Roman" w:cs="Times New Roman"/>
          <w:sz w:val="28"/>
          <w:szCs w:val="28"/>
          <w:lang w:val="en-US"/>
        </w:rPr>
      </w:pPr>
      <w:r w:rsidRPr="00536568">
        <w:rPr>
          <w:rFonts w:ascii="Times New Roman" w:hAnsi="Times New Roman" w:cs="Times New Roman"/>
          <w:b/>
          <w:sz w:val="28"/>
          <w:szCs w:val="28"/>
          <w:lang w:val="en-US"/>
        </w:rPr>
        <w:t>Table 1</w:t>
      </w:r>
    </w:p>
    <w:p w:rsidR="00536568" w:rsidRPr="00536568" w:rsidRDefault="00536568" w:rsidP="005A5F97">
      <w:pPr>
        <w:spacing w:after="0" w:line="360" w:lineRule="auto"/>
        <w:ind w:firstLine="708"/>
        <w:jc w:val="center"/>
        <w:rPr>
          <w:rFonts w:ascii="Times New Roman" w:hAnsi="Times New Roman" w:cs="Times New Roman"/>
          <w:b/>
          <w:sz w:val="28"/>
          <w:szCs w:val="28"/>
          <w:lang w:val="en-US"/>
        </w:rPr>
      </w:pPr>
      <w:r w:rsidRPr="00536568">
        <w:rPr>
          <w:rFonts w:ascii="Times New Roman" w:hAnsi="Times New Roman" w:cs="Times New Roman"/>
          <w:b/>
          <w:sz w:val="28"/>
          <w:szCs w:val="28"/>
          <w:lang w:val="en-US"/>
        </w:rPr>
        <w:t xml:space="preserve">The relationship of </w:t>
      </w:r>
      <w:r w:rsidR="00107594" w:rsidRPr="00107594">
        <w:rPr>
          <w:rFonts w:ascii="Times New Roman" w:hAnsi="Times New Roman" w:cs="Times New Roman"/>
          <w:b/>
          <w:sz w:val="28"/>
          <w:szCs w:val="28"/>
          <w:lang w:val="en-US"/>
        </w:rPr>
        <w:t xml:space="preserve">staffing position </w:t>
      </w:r>
      <w:r w:rsidRPr="00536568">
        <w:rPr>
          <w:rFonts w:ascii="Times New Roman" w:hAnsi="Times New Roman" w:cs="Times New Roman"/>
          <w:b/>
          <w:sz w:val="28"/>
          <w:szCs w:val="28"/>
          <w:lang w:val="en-US"/>
        </w:rPr>
        <w:t>to the availability of a qualification category</w:t>
      </w:r>
    </w:p>
    <w:tbl>
      <w:tblPr>
        <w:tblStyle w:val="TableGrid"/>
        <w:tblW w:w="9209" w:type="dxa"/>
        <w:tblLook w:val="04A0"/>
      </w:tblPr>
      <w:tblGrid>
        <w:gridCol w:w="3681"/>
        <w:gridCol w:w="1223"/>
        <w:gridCol w:w="1099"/>
        <w:gridCol w:w="1029"/>
        <w:gridCol w:w="1099"/>
        <w:gridCol w:w="1078"/>
      </w:tblGrid>
      <w:tr w:rsidR="00536568" w:rsidRPr="00D415BB" w:rsidTr="00AB4087">
        <w:tc>
          <w:tcPr>
            <w:tcW w:w="3681" w:type="dxa"/>
            <w:vMerge w:val="restart"/>
            <w:tcBorders>
              <w:top w:val="single" w:sz="4" w:space="0" w:color="auto"/>
              <w:left w:val="single" w:sz="4" w:space="0" w:color="auto"/>
              <w:bottom w:val="single" w:sz="4" w:space="0" w:color="auto"/>
              <w:right w:val="single" w:sz="4" w:space="0" w:color="auto"/>
            </w:tcBorders>
            <w:hideMark/>
          </w:tcPr>
          <w:p w:rsidR="00536568" w:rsidRDefault="00F87395" w:rsidP="005A5F97">
            <w:pPr>
              <w:jc w:val="both"/>
              <w:rPr>
                <w:rFonts w:ascii="Times New Roman" w:hAnsi="Times New Roman" w:cs="Times New Roman"/>
                <w:sz w:val="24"/>
                <w:szCs w:val="24"/>
                <w:lang w:val="uz-Cyrl-UZ"/>
              </w:rPr>
            </w:pPr>
            <w:r w:rsidRPr="00F87395">
              <w:rPr>
                <w:rFonts w:ascii="Times New Roman" w:hAnsi="Times New Roman" w:cs="Times New Roman"/>
                <w:sz w:val="24"/>
                <w:szCs w:val="24"/>
                <w:lang w:val="uz-Cyrl-UZ"/>
              </w:rPr>
              <w:t>Qualifications of teachers</w:t>
            </w:r>
            <w:r w:rsidR="00536568">
              <w:rPr>
                <w:rFonts w:ascii="Times New Roman" w:hAnsi="Times New Roman" w:cs="Times New Roman"/>
                <w:sz w:val="24"/>
                <w:szCs w:val="24"/>
                <w:lang w:val="uz-Cyrl-UZ"/>
              </w:rPr>
              <w:t xml:space="preserve">(2081 </w:t>
            </w:r>
            <w:r w:rsidR="002F20E8">
              <w:rPr>
                <w:rFonts w:ascii="Times New Roman" w:hAnsi="Times New Roman" w:cs="Times New Roman"/>
                <w:sz w:val="24"/>
                <w:szCs w:val="24"/>
                <w:lang w:val="en-US"/>
              </w:rPr>
              <w:t>persons</w:t>
            </w:r>
            <w:r w:rsidR="00536568">
              <w:rPr>
                <w:rFonts w:ascii="Times New Roman" w:hAnsi="Times New Roman" w:cs="Times New Roman"/>
                <w:sz w:val="24"/>
                <w:szCs w:val="24"/>
                <w:lang w:val="uz-Cyrl-UZ"/>
              </w:rPr>
              <w:t>)</w:t>
            </w:r>
          </w:p>
        </w:tc>
        <w:tc>
          <w:tcPr>
            <w:tcW w:w="5528" w:type="dxa"/>
            <w:gridSpan w:val="5"/>
            <w:tcBorders>
              <w:top w:val="single" w:sz="4" w:space="0" w:color="auto"/>
              <w:left w:val="single" w:sz="4" w:space="0" w:color="auto"/>
              <w:bottom w:val="single" w:sz="4" w:space="0" w:color="auto"/>
              <w:right w:val="single" w:sz="4" w:space="0" w:color="auto"/>
            </w:tcBorders>
            <w:hideMark/>
          </w:tcPr>
          <w:p w:rsidR="00536568" w:rsidRDefault="00F87395" w:rsidP="005A5F97">
            <w:pPr>
              <w:jc w:val="center"/>
              <w:rPr>
                <w:rFonts w:ascii="Times New Roman" w:hAnsi="Times New Roman" w:cs="Times New Roman"/>
                <w:sz w:val="24"/>
                <w:szCs w:val="24"/>
                <w:lang w:val="uz-Cyrl-UZ"/>
              </w:rPr>
            </w:pPr>
            <w:r w:rsidRPr="00F87395">
              <w:rPr>
                <w:rFonts w:ascii="Times New Roman" w:hAnsi="Times New Roman" w:cs="Times New Roman"/>
                <w:sz w:val="24"/>
                <w:szCs w:val="24"/>
                <w:lang w:val="uz-Cyrl-UZ"/>
              </w:rPr>
              <w:t>Answers to the question "</w:t>
            </w:r>
            <w:r w:rsidR="002F20E8" w:rsidRPr="002F20E8">
              <w:rPr>
                <w:rFonts w:ascii="Times New Roman" w:hAnsi="Times New Roman" w:cs="Times New Roman"/>
                <w:sz w:val="24"/>
                <w:szCs w:val="24"/>
                <w:lang w:val="uz-Cyrl-UZ"/>
              </w:rPr>
              <w:t>What job rate do you work for</w:t>
            </w:r>
            <w:r w:rsidRPr="00F87395">
              <w:rPr>
                <w:rFonts w:ascii="Times New Roman" w:hAnsi="Times New Roman" w:cs="Times New Roman"/>
                <w:sz w:val="24"/>
                <w:szCs w:val="24"/>
                <w:lang w:val="uz-Cyrl-UZ"/>
              </w:rPr>
              <w:t>?"</w:t>
            </w:r>
          </w:p>
        </w:tc>
      </w:tr>
      <w:tr w:rsidR="00536568" w:rsidTr="00AB4087">
        <w:tc>
          <w:tcPr>
            <w:tcW w:w="0" w:type="auto"/>
            <w:vMerge/>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rPr>
                <w:rFonts w:ascii="Times New Roman" w:hAnsi="Times New Roman" w:cs="Times New Roman"/>
                <w:sz w:val="24"/>
                <w:szCs w:val="24"/>
                <w:lang w:val="uz-Cyrl-UZ"/>
              </w:rPr>
            </w:pPr>
          </w:p>
        </w:tc>
        <w:tc>
          <w:tcPr>
            <w:tcW w:w="1223" w:type="dxa"/>
            <w:tcBorders>
              <w:top w:val="single" w:sz="4" w:space="0" w:color="auto"/>
              <w:left w:val="single" w:sz="4" w:space="0" w:color="auto"/>
              <w:bottom w:val="single" w:sz="4" w:space="0" w:color="auto"/>
              <w:right w:val="single" w:sz="4" w:space="0" w:color="auto"/>
            </w:tcBorders>
            <w:vAlign w:val="center"/>
            <w:hideMark/>
          </w:tcPr>
          <w:p w:rsidR="00536568" w:rsidRPr="002F20E8" w:rsidRDefault="002F20E8" w:rsidP="005A5F97">
            <w:pPr>
              <w:jc w:val="center"/>
              <w:rPr>
                <w:rFonts w:ascii="Times New Roman" w:hAnsi="Times New Roman" w:cs="Times New Roman"/>
                <w:sz w:val="24"/>
                <w:szCs w:val="24"/>
                <w:lang w:val="en-US"/>
              </w:rPr>
            </w:pPr>
            <w:r>
              <w:rPr>
                <w:rFonts w:ascii="Times New Roman" w:hAnsi="Times New Roman" w:cs="Times New Roman"/>
                <w:sz w:val="24"/>
                <w:szCs w:val="24"/>
                <w:lang w:val="en-US"/>
              </w:rPr>
              <w:t>Full-employed</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0,75</w:t>
            </w:r>
          </w:p>
        </w:tc>
        <w:tc>
          <w:tcPr>
            <w:tcW w:w="102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0,5</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0,25</w:t>
            </w:r>
          </w:p>
        </w:tc>
        <w:tc>
          <w:tcPr>
            <w:tcW w:w="1078" w:type="dxa"/>
            <w:tcBorders>
              <w:top w:val="single" w:sz="4" w:space="0" w:color="auto"/>
              <w:left w:val="single" w:sz="4" w:space="0" w:color="auto"/>
              <w:bottom w:val="single" w:sz="4" w:space="0" w:color="auto"/>
              <w:right w:val="single" w:sz="4" w:space="0" w:color="auto"/>
            </w:tcBorders>
            <w:vAlign w:val="center"/>
            <w:hideMark/>
          </w:tcPr>
          <w:p w:rsidR="00536568" w:rsidRDefault="002F20E8" w:rsidP="005A5F97">
            <w:pPr>
              <w:jc w:val="center"/>
              <w:rPr>
                <w:rFonts w:ascii="Times New Roman" w:hAnsi="Times New Roman" w:cs="Times New Roman"/>
                <w:sz w:val="24"/>
                <w:szCs w:val="24"/>
                <w:lang w:val="uz-Cyrl-UZ"/>
              </w:rPr>
            </w:pPr>
            <w:r w:rsidRPr="002F20E8">
              <w:rPr>
                <w:rFonts w:ascii="Times New Roman" w:hAnsi="Times New Roman" w:cs="Times New Roman"/>
                <w:sz w:val="24"/>
                <w:szCs w:val="24"/>
                <w:lang w:val="uz-Cyrl-UZ"/>
              </w:rPr>
              <w:t>Hourly</w:t>
            </w:r>
          </w:p>
        </w:tc>
      </w:tr>
      <w:tr w:rsidR="00536568" w:rsidTr="00AB4087">
        <w:tc>
          <w:tcPr>
            <w:tcW w:w="3681" w:type="dxa"/>
            <w:tcBorders>
              <w:top w:val="single" w:sz="4" w:space="0" w:color="auto"/>
              <w:left w:val="single" w:sz="4" w:space="0" w:color="auto"/>
              <w:bottom w:val="single" w:sz="4" w:space="0" w:color="auto"/>
              <w:right w:val="single" w:sz="4" w:space="0" w:color="auto"/>
            </w:tcBorders>
            <w:hideMark/>
          </w:tcPr>
          <w:p w:rsidR="00536568" w:rsidRDefault="00EF72B2" w:rsidP="005A5F97">
            <w:pPr>
              <w:jc w:val="both"/>
              <w:rPr>
                <w:rFonts w:ascii="Times New Roman" w:hAnsi="Times New Roman" w:cs="Times New Roman"/>
                <w:sz w:val="24"/>
                <w:szCs w:val="24"/>
                <w:lang w:val="uz-Cyrl-UZ"/>
              </w:rPr>
            </w:pPr>
            <w:r>
              <w:rPr>
                <w:rFonts w:ascii="Times New Roman" w:hAnsi="Times New Roman" w:cs="Times New Roman"/>
                <w:sz w:val="24"/>
                <w:szCs w:val="24"/>
                <w:lang w:val="en-US"/>
              </w:rPr>
              <w:t>S</w:t>
            </w:r>
            <w:r w:rsidR="002F20E8" w:rsidRPr="00F87395">
              <w:rPr>
                <w:rFonts w:ascii="Times New Roman" w:hAnsi="Times New Roman" w:cs="Times New Roman"/>
                <w:sz w:val="24"/>
                <w:szCs w:val="24"/>
                <w:lang w:val="uz-Cyrl-UZ"/>
              </w:rPr>
              <w:t xml:space="preserve">pecialist </w:t>
            </w:r>
            <w:r w:rsidR="002F20E8">
              <w:rPr>
                <w:rFonts w:ascii="Times New Roman" w:hAnsi="Times New Roman" w:cs="Times New Roman"/>
                <w:sz w:val="24"/>
                <w:szCs w:val="24"/>
                <w:lang w:val="en-US"/>
              </w:rPr>
              <w:t xml:space="preserve">with a </w:t>
            </w:r>
            <w:r w:rsidR="002F20E8">
              <w:rPr>
                <w:rFonts w:ascii="Times New Roman" w:hAnsi="Times New Roman" w:cs="Times New Roman"/>
                <w:sz w:val="24"/>
                <w:szCs w:val="24"/>
                <w:lang w:val="uz-Cyrl-UZ"/>
              </w:rPr>
              <w:t>h</w:t>
            </w:r>
            <w:r w:rsidR="00F87395" w:rsidRPr="00F87395">
              <w:rPr>
                <w:rFonts w:ascii="Times New Roman" w:hAnsi="Times New Roman" w:cs="Times New Roman"/>
                <w:sz w:val="24"/>
                <w:szCs w:val="24"/>
                <w:lang w:val="uz-Cyrl-UZ"/>
              </w:rPr>
              <w:t xml:space="preserve">igher education </w:t>
            </w:r>
            <w:r w:rsidR="00536568">
              <w:rPr>
                <w:rFonts w:ascii="Times New Roman" w:hAnsi="Times New Roman" w:cs="Times New Roman"/>
                <w:sz w:val="24"/>
                <w:szCs w:val="24"/>
                <w:lang w:val="uz-Cyrl-UZ"/>
              </w:rPr>
              <w:t>(733)</w:t>
            </w:r>
          </w:p>
        </w:tc>
        <w:tc>
          <w:tcPr>
            <w:tcW w:w="1223"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462</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163</w:t>
            </w:r>
          </w:p>
        </w:tc>
        <w:tc>
          <w:tcPr>
            <w:tcW w:w="102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82</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26</w:t>
            </w:r>
          </w:p>
        </w:tc>
        <w:tc>
          <w:tcPr>
            <w:tcW w:w="1078"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p>
        </w:tc>
      </w:tr>
      <w:tr w:rsidR="00536568" w:rsidTr="00F87395">
        <w:trPr>
          <w:trHeight w:val="669"/>
        </w:trPr>
        <w:tc>
          <w:tcPr>
            <w:tcW w:w="3681" w:type="dxa"/>
            <w:tcBorders>
              <w:top w:val="single" w:sz="4" w:space="0" w:color="auto"/>
              <w:left w:val="single" w:sz="4" w:space="0" w:color="auto"/>
              <w:bottom w:val="single" w:sz="4" w:space="0" w:color="auto"/>
              <w:right w:val="single" w:sz="4" w:space="0" w:color="auto"/>
            </w:tcBorders>
            <w:hideMark/>
          </w:tcPr>
          <w:p w:rsidR="00536568" w:rsidRDefault="00EF72B2" w:rsidP="005A5F97">
            <w:pPr>
              <w:jc w:val="both"/>
              <w:rPr>
                <w:rFonts w:ascii="Times New Roman" w:hAnsi="Times New Roman" w:cs="Times New Roman"/>
                <w:sz w:val="24"/>
                <w:szCs w:val="24"/>
                <w:lang w:val="uz-Cyrl-UZ"/>
              </w:rPr>
            </w:pPr>
            <w:r>
              <w:rPr>
                <w:rFonts w:ascii="Times New Roman" w:hAnsi="Times New Roman" w:cs="Times New Roman"/>
                <w:sz w:val="24"/>
                <w:szCs w:val="24"/>
                <w:lang w:val="uz-Cyrl-UZ"/>
              </w:rPr>
              <w:t>S</w:t>
            </w:r>
            <w:r w:rsidR="002F20E8" w:rsidRPr="00F87395">
              <w:rPr>
                <w:rFonts w:ascii="Times New Roman" w:hAnsi="Times New Roman" w:cs="Times New Roman"/>
                <w:sz w:val="24"/>
                <w:szCs w:val="24"/>
                <w:lang w:val="uz-Cyrl-UZ"/>
              </w:rPr>
              <w:t xml:space="preserve">econd category </w:t>
            </w:r>
            <w:r w:rsidR="00F87395" w:rsidRPr="00F87395">
              <w:rPr>
                <w:rFonts w:ascii="Times New Roman" w:hAnsi="Times New Roman" w:cs="Times New Roman"/>
                <w:sz w:val="24"/>
                <w:szCs w:val="24"/>
                <w:lang w:val="uz-Cyrl-UZ"/>
              </w:rPr>
              <w:t xml:space="preserve">specialist with </w:t>
            </w:r>
            <w:r w:rsidR="002F20E8">
              <w:rPr>
                <w:rFonts w:ascii="Times New Roman" w:hAnsi="Times New Roman" w:cs="Times New Roman"/>
                <w:sz w:val="24"/>
                <w:szCs w:val="24"/>
                <w:lang w:val="en-US"/>
              </w:rPr>
              <w:t xml:space="preserve">a </w:t>
            </w:r>
            <w:r w:rsidR="00F87395" w:rsidRPr="00F87395">
              <w:rPr>
                <w:rFonts w:ascii="Times New Roman" w:hAnsi="Times New Roman" w:cs="Times New Roman"/>
                <w:sz w:val="24"/>
                <w:szCs w:val="24"/>
                <w:lang w:val="uz-Cyrl-UZ"/>
              </w:rPr>
              <w:t xml:space="preserve">higher education </w:t>
            </w:r>
            <w:r w:rsidR="00536568">
              <w:rPr>
                <w:rFonts w:ascii="Times New Roman" w:hAnsi="Times New Roman" w:cs="Times New Roman"/>
                <w:sz w:val="24"/>
                <w:szCs w:val="24"/>
                <w:lang w:val="uz-Cyrl-UZ"/>
              </w:rPr>
              <w:t>(651)</w:t>
            </w:r>
          </w:p>
        </w:tc>
        <w:tc>
          <w:tcPr>
            <w:tcW w:w="1223"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491</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109</w:t>
            </w:r>
          </w:p>
        </w:tc>
        <w:tc>
          <w:tcPr>
            <w:tcW w:w="102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38</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13</w:t>
            </w:r>
          </w:p>
        </w:tc>
        <w:tc>
          <w:tcPr>
            <w:tcW w:w="1078"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p>
        </w:tc>
      </w:tr>
      <w:tr w:rsidR="00536568" w:rsidTr="00AB4087">
        <w:tc>
          <w:tcPr>
            <w:tcW w:w="3681" w:type="dxa"/>
            <w:tcBorders>
              <w:top w:val="single" w:sz="4" w:space="0" w:color="auto"/>
              <w:left w:val="single" w:sz="4" w:space="0" w:color="auto"/>
              <w:bottom w:val="single" w:sz="4" w:space="0" w:color="auto"/>
              <w:right w:val="single" w:sz="4" w:space="0" w:color="auto"/>
            </w:tcBorders>
            <w:hideMark/>
          </w:tcPr>
          <w:p w:rsidR="00536568" w:rsidRDefault="00EF72B2" w:rsidP="005A5F97">
            <w:pPr>
              <w:jc w:val="both"/>
              <w:rPr>
                <w:rFonts w:ascii="Times New Roman" w:hAnsi="Times New Roman" w:cs="Times New Roman"/>
                <w:sz w:val="24"/>
                <w:szCs w:val="24"/>
                <w:lang w:val="uz-Cyrl-UZ"/>
              </w:rPr>
            </w:pPr>
            <w:r>
              <w:rPr>
                <w:rFonts w:ascii="Times New Roman" w:hAnsi="Times New Roman" w:cs="Times New Roman"/>
                <w:sz w:val="24"/>
                <w:szCs w:val="24"/>
                <w:lang w:val="uz-Cyrl-UZ"/>
              </w:rPr>
              <w:t>F</w:t>
            </w:r>
            <w:r w:rsidR="002F20E8" w:rsidRPr="00F87395">
              <w:rPr>
                <w:rFonts w:ascii="Times New Roman" w:hAnsi="Times New Roman" w:cs="Times New Roman"/>
                <w:sz w:val="24"/>
                <w:szCs w:val="24"/>
                <w:lang w:val="uz-Cyrl-UZ"/>
              </w:rPr>
              <w:t xml:space="preserve">irst category </w:t>
            </w:r>
            <w:r w:rsidR="00F87395" w:rsidRPr="00F87395">
              <w:rPr>
                <w:rFonts w:ascii="Times New Roman" w:hAnsi="Times New Roman" w:cs="Times New Roman"/>
                <w:sz w:val="24"/>
                <w:szCs w:val="24"/>
                <w:lang w:val="uz-Cyrl-UZ"/>
              </w:rPr>
              <w:t xml:space="preserve">specialist with </w:t>
            </w:r>
            <w:r w:rsidR="002F20E8">
              <w:rPr>
                <w:rFonts w:ascii="Times New Roman" w:hAnsi="Times New Roman" w:cs="Times New Roman"/>
                <w:sz w:val="24"/>
                <w:szCs w:val="24"/>
                <w:lang w:val="en-US"/>
              </w:rPr>
              <w:t xml:space="preserve">a </w:t>
            </w:r>
            <w:r w:rsidR="00F87395" w:rsidRPr="00F87395">
              <w:rPr>
                <w:rFonts w:ascii="Times New Roman" w:hAnsi="Times New Roman" w:cs="Times New Roman"/>
                <w:sz w:val="24"/>
                <w:szCs w:val="24"/>
                <w:lang w:val="uz-Cyrl-UZ"/>
              </w:rPr>
              <w:t xml:space="preserve">higher education </w:t>
            </w:r>
            <w:r w:rsidR="00536568">
              <w:rPr>
                <w:rFonts w:ascii="Times New Roman" w:hAnsi="Times New Roman" w:cs="Times New Roman"/>
                <w:sz w:val="24"/>
                <w:szCs w:val="24"/>
                <w:lang w:val="uz-Cyrl-UZ"/>
              </w:rPr>
              <w:t>(440)</w:t>
            </w:r>
          </w:p>
        </w:tc>
        <w:tc>
          <w:tcPr>
            <w:tcW w:w="1223"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348</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72</w:t>
            </w:r>
          </w:p>
        </w:tc>
        <w:tc>
          <w:tcPr>
            <w:tcW w:w="102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19</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w:t>
            </w:r>
          </w:p>
        </w:tc>
        <w:tc>
          <w:tcPr>
            <w:tcW w:w="1078"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p>
        </w:tc>
      </w:tr>
      <w:tr w:rsidR="00536568" w:rsidTr="00AB4087">
        <w:tc>
          <w:tcPr>
            <w:tcW w:w="3681" w:type="dxa"/>
            <w:tcBorders>
              <w:top w:val="single" w:sz="4" w:space="0" w:color="auto"/>
              <w:left w:val="single" w:sz="4" w:space="0" w:color="auto"/>
              <w:bottom w:val="single" w:sz="4" w:space="0" w:color="auto"/>
              <w:right w:val="single" w:sz="4" w:space="0" w:color="auto"/>
            </w:tcBorders>
            <w:hideMark/>
          </w:tcPr>
          <w:p w:rsidR="00536568" w:rsidRDefault="00EF72B2" w:rsidP="005A5F97">
            <w:pPr>
              <w:jc w:val="both"/>
              <w:rPr>
                <w:rFonts w:ascii="Times New Roman" w:hAnsi="Times New Roman" w:cs="Times New Roman"/>
                <w:sz w:val="24"/>
                <w:szCs w:val="24"/>
                <w:lang w:val="uz-Cyrl-UZ"/>
              </w:rPr>
            </w:pPr>
            <w:r>
              <w:rPr>
                <w:rFonts w:ascii="Times New Roman" w:hAnsi="Times New Roman" w:cs="Times New Roman"/>
                <w:sz w:val="24"/>
                <w:szCs w:val="24"/>
                <w:lang w:val="uz-Cyrl-UZ"/>
              </w:rPr>
              <w:t>H</w:t>
            </w:r>
            <w:r w:rsidR="002F20E8" w:rsidRPr="002F20E8">
              <w:rPr>
                <w:rFonts w:ascii="Times New Roman" w:hAnsi="Times New Roman" w:cs="Times New Roman"/>
                <w:sz w:val="24"/>
                <w:szCs w:val="24"/>
                <w:lang w:val="uz-Cyrl-UZ"/>
              </w:rPr>
              <w:t xml:space="preserve">igher category specialist with a higher education </w:t>
            </w:r>
            <w:r w:rsidR="00536568">
              <w:rPr>
                <w:rFonts w:ascii="Times New Roman" w:hAnsi="Times New Roman" w:cs="Times New Roman"/>
                <w:sz w:val="24"/>
                <w:szCs w:val="24"/>
                <w:lang w:val="uz-Cyrl-UZ"/>
              </w:rPr>
              <w:t>(139)</w:t>
            </w:r>
          </w:p>
        </w:tc>
        <w:tc>
          <w:tcPr>
            <w:tcW w:w="1223"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130</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4</w:t>
            </w:r>
          </w:p>
        </w:tc>
        <w:tc>
          <w:tcPr>
            <w:tcW w:w="102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5</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p>
        </w:tc>
        <w:tc>
          <w:tcPr>
            <w:tcW w:w="1078"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p>
        </w:tc>
      </w:tr>
      <w:tr w:rsidR="00536568" w:rsidTr="00AB4087">
        <w:tc>
          <w:tcPr>
            <w:tcW w:w="3681" w:type="dxa"/>
            <w:tcBorders>
              <w:top w:val="single" w:sz="4" w:space="0" w:color="auto"/>
              <w:left w:val="single" w:sz="4" w:space="0" w:color="auto"/>
              <w:bottom w:val="single" w:sz="4" w:space="0" w:color="auto"/>
              <w:right w:val="single" w:sz="4" w:space="0" w:color="auto"/>
            </w:tcBorders>
            <w:hideMark/>
          </w:tcPr>
          <w:p w:rsidR="00536568" w:rsidRDefault="00EF72B2" w:rsidP="005A5F97">
            <w:pPr>
              <w:jc w:val="both"/>
              <w:rPr>
                <w:rFonts w:ascii="Times New Roman" w:hAnsi="Times New Roman" w:cs="Times New Roman"/>
                <w:sz w:val="24"/>
                <w:szCs w:val="24"/>
                <w:lang w:val="uz-Cyrl-UZ"/>
              </w:rPr>
            </w:pPr>
            <w:r>
              <w:rPr>
                <w:rFonts w:ascii="Times New Roman" w:hAnsi="Times New Roman" w:cs="Times New Roman"/>
                <w:sz w:val="24"/>
                <w:szCs w:val="24"/>
                <w:lang w:val="uz-Cyrl-UZ"/>
              </w:rPr>
              <w:t>S</w:t>
            </w:r>
            <w:r w:rsidR="002F20E8" w:rsidRPr="002F20E8">
              <w:rPr>
                <w:rFonts w:ascii="Times New Roman" w:hAnsi="Times New Roman" w:cs="Times New Roman"/>
                <w:sz w:val="24"/>
                <w:szCs w:val="24"/>
                <w:lang w:val="uz-Cyrl-UZ"/>
              </w:rPr>
              <w:t xml:space="preserve">econdary special education </w:t>
            </w:r>
            <w:r w:rsidR="00536568">
              <w:rPr>
                <w:rFonts w:ascii="Times New Roman" w:hAnsi="Times New Roman" w:cs="Times New Roman"/>
                <w:sz w:val="24"/>
                <w:szCs w:val="24"/>
                <w:lang w:val="uz-Cyrl-UZ"/>
              </w:rPr>
              <w:t>(118)</w:t>
            </w:r>
          </w:p>
        </w:tc>
        <w:tc>
          <w:tcPr>
            <w:tcW w:w="1223"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49</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46</w:t>
            </w:r>
          </w:p>
        </w:tc>
        <w:tc>
          <w:tcPr>
            <w:tcW w:w="102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19</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4</w:t>
            </w:r>
          </w:p>
        </w:tc>
        <w:tc>
          <w:tcPr>
            <w:tcW w:w="1078" w:type="dxa"/>
            <w:tcBorders>
              <w:top w:val="single" w:sz="4" w:space="0" w:color="auto"/>
              <w:left w:val="single" w:sz="4" w:space="0" w:color="auto"/>
              <w:bottom w:val="single" w:sz="4" w:space="0" w:color="auto"/>
              <w:right w:val="single" w:sz="4" w:space="0" w:color="auto"/>
            </w:tcBorders>
            <w:vAlign w:val="center"/>
          </w:tcPr>
          <w:p w:rsidR="00536568" w:rsidRDefault="00536568" w:rsidP="005A5F97">
            <w:pPr>
              <w:jc w:val="center"/>
              <w:rPr>
                <w:rFonts w:ascii="Times New Roman" w:hAnsi="Times New Roman" w:cs="Times New Roman"/>
                <w:sz w:val="24"/>
                <w:szCs w:val="24"/>
                <w:lang w:val="uz-Cyrl-UZ"/>
              </w:rPr>
            </w:pPr>
          </w:p>
        </w:tc>
      </w:tr>
      <w:tr w:rsidR="00536568" w:rsidTr="00AB4087">
        <w:tc>
          <w:tcPr>
            <w:tcW w:w="3681" w:type="dxa"/>
            <w:tcBorders>
              <w:top w:val="single" w:sz="4" w:space="0" w:color="auto"/>
              <w:left w:val="single" w:sz="4" w:space="0" w:color="auto"/>
              <w:bottom w:val="single" w:sz="4" w:space="0" w:color="auto"/>
              <w:right w:val="single" w:sz="4" w:space="0" w:color="auto"/>
            </w:tcBorders>
            <w:hideMark/>
          </w:tcPr>
          <w:p w:rsidR="00536568" w:rsidRPr="00F87395" w:rsidRDefault="00F87395" w:rsidP="005A5F97">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223"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1480</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394</w:t>
            </w:r>
          </w:p>
        </w:tc>
        <w:tc>
          <w:tcPr>
            <w:tcW w:w="102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163</w:t>
            </w:r>
          </w:p>
        </w:tc>
        <w:tc>
          <w:tcPr>
            <w:tcW w:w="1099"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44</w:t>
            </w:r>
          </w:p>
        </w:tc>
        <w:tc>
          <w:tcPr>
            <w:tcW w:w="1078" w:type="dxa"/>
            <w:tcBorders>
              <w:top w:val="single" w:sz="4" w:space="0" w:color="auto"/>
              <w:left w:val="single" w:sz="4" w:space="0" w:color="auto"/>
              <w:bottom w:val="single" w:sz="4" w:space="0" w:color="auto"/>
              <w:right w:val="single" w:sz="4" w:space="0" w:color="auto"/>
            </w:tcBorders>
            <w:vAlign w:val="center"/>
            <w:hideMark/>
          </w:tcPr>
          <w:p w:rsidR="00536568" w:rsidRDefault="00536568" w:rsidP="005A5F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p>
        </w:tc>
      </w:tr>
    </w:tbl>
    <w:p w:rsidR="005A5F97" w:rsidRDefault="005A5F97" w:rsidP="005A5F97">
      <w:pPr>
        <w:spacing w:after="0" w:line="360" w:lineRule="auto"/>
        <w:ind w:firstLine="708"/>
        <w:jc w:val="both"/>
        <w:rPr>
          <w:rFonts w:ascii="Times New Roman" w:hAnsi="Times New Roman" w:cs="Times New Roman"/>
          <w:sz w:val="28"/>
          <w:szCs w:val="28"/>
          <w:lang w:val="en-US"/>
        </w:rPr>
      </w:pP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The share of workers in one (full) </w:t>
      </w:r>
      <w:r w:rsidR="00107594">
        <w:rPr>
          <w:rFonts w:ascii="Times New Roman" w:hAnsi="Times New Roman" w:cs="Times New Roman"/>
          <w:sz w:val="28"/>
          <w:szCs w:val="28"/>
          <w:lang w:val="en-US"/>
        </w:rPr>
        <w:t>staffing position</w:t>
      </w:r>
      <w:r w:rsidR="0090407C">
        <w:rPr>
          <w:rFonts w:ascii="Times New Roman" w:hAnsi="Times New Roman" w:cs="Times New Roman"/>
          <w:sz w:val="28"/>
          <w:szCs w:val="28"/>
          <w:lang w:val="en-US"/>
        </w:rPr>
        <w:t xml:space="preserve"> </w:t>
      </w:r>
      <w:r w:rsidR="000968E8">
        <w:rPr>
          <w:rFonts w:ascii="Times New Roman" w:hAnsi="Times New Roman" w:cs="Times New Roman"/>
          <w:sz w:val="28"/>
          <w:szCs w:val="28"/>
          <w:lang w:val="en-US"/>
        </w:rPr>
        <w:t>made</w:t>
      </w:r>
      <w:r w:rsidRPr="00536568">
        <w:rPr>
          <w:rFonts w:ascii="Times New Roman" w:hAnsi="Times New Roman" w:cs="Times New Roman"/>
          <w:sz w:val="28"/>
          <w:szCs w:val="28"/>
          <w:lang w:val="en-US"/>
        </w:rPr>
        <w:t xml:space="preserve"> a large </w:t>
      </w:r>
      <w:r w:rsidR="000968E8">
        <w:rPr>
          <w:rFonts w:ascii="Times New Roman" w:hAnsi="Times New Roman" w:cs="Times New Roman"/>
          <w:sz w:val="28"/>
          <w:szCs w:val="28"/>
          <w:lang w:val="en-US"/>
        </w:rPr>
        <w:t>number</w:t>
      </w:r>
      <w:r w:rsidRPr="00536568">
        <w:rPr>
          <w:rFonts w:ascii="Times New Roman" w:hAnsi="Times New Roman" w:cs="Times New Roman"/>
          <w:sz w:val="28"/>
          <w:szCs w:val="28"/>
          <w:lang w:val="en-US"/>
        </w:rPr>
        <w:t xml:space="preserve">, which was equal to 71 percent, and employment in 0.75 </w:t>
      </w:r>
      <w:r w:rsidR="00107594" w:rsidRPr="00107594">
        <w:rPr>
          <w:rFonts w:ascii="Times New Roman" w:hAnsi="Times New Roman" w:cs="Times New Roman"/>
          <w:sz w:val="28"/>
          <w:szCs w:val="28"/>
          <w:lang w:val="en-US"/>
        </w:rPr>
        <w:t xml:space="preserve">staffing position </w:t>
      </w:r>
      <w:r w:rsidRPr="00536568">
        <w:rPr>
          <w:rFonts w:ascii="Times New Roman" w:hAnsi="Times New Roman" w:cs="Times New Roman"/>
          <w:sz w:val="28"/>
          <w:szCs w:val="28"/>
          <w:lang w:val="en-US"/>
        </w:rPr>
        <w:t>was 19 percent. Based on these figures, it should be noted that in school education, about 9</w:t>
      </w:r>
      <w:r w:rsidR="0044138B">
        <w:rPr>
          <w:rFonts w:ascii="Times New Roman" w:hAnsi="Times New Roman" w:cs="Times New Roman"/>
          <w:sz w:val="28"/>
          <w:szCs w:val="28"/>
          <w:lang w:val="en-US"/>
        </w:rPr>
        <w:t>0 percent of teachers work full-time</w:t>
      </w:r>
      <w:r w:rsidRPr="00536568">
        <w:rPr>
          <w:rFonts w:ascii="Times New Roman" w:hAnsi="Times New Roman" w:cs="Times New Roman"/>
          <w:sz w:val="28"/>
          <w:szCs w:val="28"/>
          <w:lang w:val="en-US"/>
        </w:rPr>
        <w:t xml:space="preserve"> and about 10 percent in a </w:t>
      </w:r>
      <w:r w:rsidR="0044138B">
        <w:rPr>
          <w:rFonts w:ascii="Times New Roman" w:hAnsi="Times New Roman" w:cs="Times New Roman"/>
          <w:sz w:val="28"/>
          <w:szCs w:val="28"/>
          <w:lang w:val="en-US"/>
        </w:rPr>
        <w:t>staffing position</w:t>
      </w:r>
      <w:r w:rsidRPr="00536568">
        <w:rPr>
          <w:rFonts w:ascii="Times New Roman" w:hAnsi="Times New Roman" w:cs="Times New Roman"/>
          <w:sz w:val="28"/>
          <w:szCs w:val="28"/>
          <w:lang w:val="en-US"/>
        </w:rPr>
        <w:t xml:space="preserve">. We also </w:t>
      </w:r>
      <w:r w:rsidR="0044138B">
        <w:rPr>
          <w:rFonts w:ascii="Times New Roman" w:hAnsi="Times New Roman" w:cs="Times New Roman"/>
          <w:sz w:val="28"/>
          <w:szCs w:val="28"/>
          <w:lang w:val="en-US"/>
        </w:rPr>
        <w:t>make</w:t>
      </w:r>
      <w:r w:rsidRPr="00536568">
        <w:rPr>
          <w:rFonts w:ascii="Times New Roman" w:hAnsi="Times New Roman" w:cs="Times New Roman"/>
          <w:sz w:val="28"/>
          <w:szCs w:val="28"/>
          <w:lang w:val="en-US"/>
        </w:rPr>
        <w:t xml:space="preserve"> the following calculation to determine how many </w:t>
      </w:r>
      <w:r w:rsidR="0044138B" w:rsidRPr="00107594">
        <w:rPr>
          <w:rFonts w:ascii="Times New Roman" w:hAnsi="Times New Roman" w:cs="Times New Roman"/>
          <w:sz w:val="28"/>
          <w:szCs w:val="28"/>
          <w:lang w:val="en-US"/>
        </w:rPr>
        <w:t>staffing position</w:t>
      </w:r>
      <w:r w:rsidR="0044138B">
        <w:rPr>
          <w:rFonts w:ascii="Times New Roman" w:hAnsi="Times New Roman" w:cs="Times New Roman"/>
          <w:sz w:val="28"/>
          <w:szCs w:val="28"/>
          <w:lang w:val="en-US"/>
        </w:rPr>
        <w:t>s</w:t>
      </w:r>
      <w:r w:rsidR="0090407C">
        <w:rPr>
          <w:rFonts w:ascii="Times New Roman" w:hAnsi="Times New Roman" w:cs="Times New Roman"/>
          <w:sz w:val="28"/>
          <w:szCs w:val="28"/>
          <w:lang w:val="en-US"/>
        </w:rPr>
        <w:t xml:space="preserve"> </w:t>
      </w:r>
      <w:r w:rsidR="0044138B">
        <w:rPr>
          <w:rFonts w:ascii="Times New Roman" w:hAnsi="Times New Roman" w:cs="Times New Roman"/>
          <w:sz w:val="28"/>
          <w:szCs w:val="28"/>
          <w:lang w:val="en-US"/>
        </w:rPr>
        <w:t>participate</w:t>
      </w:r>
      <w:r w:rsidRPr="00536568">
        <w:rPr>
          <w:rFonts w:ascii="Times New Roman" w:hAnsi="Times New Roman" w:cs="Times New Roman"/>
          <w:sz w:val="28"/>
          <w:szCs w:val="28"/>
          <w:lang w:val="en-US"/>
        </w:rPr>
        <w:t xml:space="preserve"> in the survey. As a result (1480 * 1.0 + 394 * 0.75 + 163 * 0.5 + 44 * 0.25), </w:t>
      </w:r>
      <w:r w:rsidR="0044138B">
        <w:rPr>
          <w:rFonts w:ascii="Times New Roman" w:hAnsi="Times New Roman" w:cs="Times New Roman"/>
          <w:sz w:val="28"/>
          <w:szCs w:val="28"/>
          <w:lang w:val="en-US"/>
        </w:rPr>
        <w:t xml:space="preserve">it makes </w:t>
      </w:r>
      <w:r w:rsidRPr="00536568">
        <w:rPr>
          <w:rFonts w:ascii="Times New Roman" w:hAnsi="Times New Roman" w:cs="Times New Roman"/>
          <w:sz w:val="28"/>
          <w:szCs w:val="28"/>
          <w:lang w:val="en-US"/>
        </w:rPr>
        <w:t xml:space="preserve">1868 </w:t>
      </w:r>
      <w:r w:rsidR="00107594" w:rsidRPr="00107594">
        <w:rPr>
          <w:rFonts w:ascii="Times New Roman" w:hAnsi="Times New Roman" w:cs="Times New Roman"/>
          <w:sz w:val="28"/>
          <w:szCs w:val="28"/>
          <w:lang w:val="en-US"/>
        </w:rPr>
        <w:t>staffing position</w:t>
      </w:r>
      <w:r w:rsidR="00107594">
        <w:rPr>
          <w:rFonts w:ascii="Times New Roman" w:hAnsi="Times New Roman" w:cs="Times New Roman"/>
          <w:sz w:val="28"/>
          <w:szCs w:val="28"/>
          <w:lang w:val="en-US"/>
        </w:rPr>
        <w:t>s</w:t>
      </w:r>
      <w:r w:rsidRPr="00536568">
        <w:rPr>
          <w:rFonts w:ascii="Times New Roman" w:hAnsi="Times New Roman" w:cs="Times New Roman"/>
          <w:sz w:val="28"/>
          <w:szCs w:val="28"/>
          <w:lang w:val="en-US"/>
        </w:rPr>
        <w:t xml:space="preserve">. </w:t>
      </w:r>
      <w:r w:rsidR="000976CF">
        <w:rPr>
          <w:rFonts w:ascii="Times New Roman" w:hAnsi="Times New Roman" w:cs="Times New Roman"/>
          <w:sz w:val="28"/>
          <w:szCs w:val="28"/>
          <w:lang w:val="en-US"/>
        </w:rPr>
        <w:t>Ultimately</w:t>
      </w:r>
      <w:r w:rsidRPr="00536568">
        <w:rPr>
          <w:rFonts w:ascii="Times New Roman" w:hAnsi="Times New Roman" w:cs="Times New Roman"/>
          <w:sz w:val="28"/>
          <w:szCs w:val="28"/>
          <w:lang w:val="en-US"/>
        </w:rPr>
        <w:t xml:space="preserve">, </w:t>
      </w:r>
      <w:r w:rsidR="000976CF">
        <w:rPr>
          <w:rFonts w:ascii="Times New Roman" w:hAnsi="Times New Roman" w:cs="Times New Roman"/>
          <w:sz w:val="28"/>
          <w:szCs w:val="28"/>
          <w:lang w:val="en-US"/>
        </w:rPr>
        <w:t>during</w:t>
      </w:r>
      <w:r w:rsidRPr="00536568">
        <w:rPr>
          <w:rFonts w:ascii="Times New Roman" w:hAnsi="Times New Roman" w:cs="Times New Roman"/>
          <w:sz w:val="28"/>
          <w:szCs w:val="28"/>
          <w:lang w:val="en-US"/>
        </w:rPr>
        <w:t xml:space="preserve"> distribution of 1868 </w:t>
      </w:r>
      <w:r w:rsidR="000976CF" w:rsidRPr="00107594">
        <w:rPr>
          <w:rFonts w:ascii="Times New Roman" w:hAnsi="Times New Roman" w:cs="Times New Roman"/>
          <w:sz w:val="28"/>
          <w:szCs w:val="28"/>
          <w:lang w:val="en-US"/>
        </w:rPr>
        <w:t>staffing position</w:t>
      </w:r>
      <w:r w:rsidR="000976CF">
        <w:rPr>
          <w:rFonts w:ascii="Times New Roman" w:hAnsi="Times New Roman" w:cs="Times New Roman"/>
          <w:sz w:val="28"/>
          <w:szCs w:val="28"/>
          <w:lang w:val="en-US"/>
        </w:rPr>
        <w:t>s</w:t>
      </w:r>
      <w:r w:rsidRPr="00536568">
        <w:rPr>
          <w:rFonts w:ascii="Times New Roman" w:hAnsi="Times New Roman" w:cs="Times New Roman"/>
          <w:sz w:val="28"/>
          <w:szCs w:val="28"/>
          <w:lang w:val="en-US"/>
        </w:rPr>
        <w:t xml:space="preserve">, it was revealed that 2081 teachers carry out their activities. </w:t>
      </w:r>
      <w:r w:rsidR="000976CF">
        <w:rPr>
          <w:rFonts w:ascii="Times New Roman" w:hAnsi="Times New Roman" w:cs="Times New Roman"/>
          <w:sz w:val="28"/>
          <w:szCs w:val="28"/>
          <w:lang w:val="en-US"/>
        </w:rPr>
        <w:t xml:space="preserve">As well as, it </w:t>
      </w:r>
      <w:r w:rsidRPr="00536568">
        <w:rPr>
          <w:rFonts w:ascii="Times New Roman" w:hAnsi="Times New Roman" w:cs="Times New Roman"/>
          <w:sz w:val="28"/>
          <w:szCs w:val="28"/>
          <w:lang w:val="en-US"/>
        </w:rPr>
        <w:t xml:space="preserve">can </w:t>
      </w:r>
      <w:r w:rsidR="000976CF">
        <w:rPr>
          <w:rFonts w:ascii="Times New Roman" w:hAnsi="Times New Roman" w:cs="Times New Roman"/>
          <w:sz w:val="28"/>
          <w:szCs w:val="28"/>
          <w:lang w:val="en-US"/>
        </w:rPr>
        <w:t>be</w:t>
      </w:r>
      <w:r w:rsidRPr="00536568">
        <w:rPr>
          <w:rFonts w:ascii="Times New Roman" w:hAnsi="Times New Roman" w:cs="Times New Roman"/>
          <w:sz w:val="28"/>
          <w:szCs w:val="28"/>
          <w:lang w:val="en-US"/>
        </w:rPr>
        <w:t xml:space="preserve"> see</w:t>
      </w:r>
      <w:r w:rsidR="000976CF">
        <w:rPr>
          <w:rFonts w:ascii="Times New Roman" w:hAnsi="Times New Roman" w:cs="Times New Roman"/>
          <w:sz w:val="28"/>
          <w:szCs w:val="28"/>
          <w:lang w:val="en-US"/>
        </w:rPr>
        <w:t>n</w:t>
      </w:r>
      <w:r w:rsidRPr="00536568">
        <w:rPr>
          <w:rFonts w:ascii="Times New Roman" w:hAnsi="Times New Roman" w:cs="Times New Roman"/>
          <w:sz w:val="28"/>
          <w:szCs w:val="28"/>
          <w:lang w:val="en-US"/>
        </w:rPr>
        <w:t xml:space="preserve"> the absence (of those participating in the survey) of </w:t>
      </w:r>
      <w:r w:rsidR="000976CF">
        <w:rPr>
          <w:rFonts w:ascii="Times New Roman" w:hAnsi="Times New Roman" w:cs="Times New Roman"/>
          <w:sz w:val="28"/>
          <w:szCs w:val="28"/>
          <w:lang w:val="en-US"/>
        </w:rPr>
        <w:t>salary recipients</w:t>
      </w:r>
      <w:r w:rsidRPr="00536568">
        <w:rPr>
          <w:rFonts w:ascii="Times New Roman" w:hAnsi="Times New Roman" w:cs="Times New Roman"/>
          <w:sz w:val="28"/>
          <w:szCs w:val="28"/>
          <w:lang w:val="en-US"/>
        </w:rPr>
        <w:t xml:space="preserve"> on an “hourly” basis in the school system (see Table 1).</w:t>
      </w:r>
    </w:p>
    <w:p w:rsidR="00536568" w:rsidRPr="00D415BB" w:rsidRDefault="000976CF"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Accordingly</w:t>
      </w:r>
      <w:r w:rsidR="00536568" w:rsidRPr="00536568">
        <w:rPr>
          <w:rFonts w:ascii="Times New Roman" w:hAnsi="Times New Roman" w:cs="Times New Roman"/>
          <w:sz w:val="28"/>
          <w:szCs w:val="28"/>
          <w:lang w:val="en-US"/>
        </w:rPr>
        <w:t xml:space="preserve">, we draw attention to the conclusion of </w:t>
      </w:r>
      <w:r w:rsidR="00E14509">
        <w:rPr>
          <w:rFonts w:ascii="Times New Roman" w:hAnsi="Times New Roman" w:cs="Times New Roman"/>
          <w:sz w:val="28"/>
          <w:szCs w:val="28"/>
          <w:lang w:val="en-US"/>
        </w:rPr>
        <w:t xml:space="preserve">the </w:t>
      </w:r>
      <w:r w:rsidR="00536568" w:rsidRPr="00536568">
        <w:rPr>
          <w:rFonts w:ascii="Times New Roman" w:hAnsi="Times New Roman" w:cs="Times New Roman"/>
          <w:sz w:val="28"/>
          <w:szCs w:val="28"/>
          <w:lang w:val="en-US"/>
        </w:rPr>
        <w:t>researcher A. Sherov</w:t>
      </w:r>
      <w:r w:rsidR="007264D2">
        <w:rPr>
          <w:rFonts w:ascii="Times New Roman" w:hAnsi="Times New Roman" w:cs="Times New Roman"/>
          <w:sz w:val="28"/>
          <w:szCs w:val="28"/>
          <w:lang w:val="en-US"/>
        </w:rPr>
        <w:t xml:space="preserve"> [6]</w:t>
      </w:r>
      <w:r w:rsidR="00536568" w:rsidRPr="00536568">
        <w:rPr>
          <w:rFonts w:ascii="Times New Roman" w:hAnsi="Times New Roman" w:cs="Times New Roman"/>
          <w:sz w:val="28"/>
          <w:szCs w:val="28"/>
          <w:lang w:val="en-US"/>
        </w:rPr>
        <w:t xml:space="preserve">. He systematized the factors determining the effectiveness of fiscal policy. As a certain part of the factors determining financial efficiency in the public education system, he </w:t>
      </w:r>
      <w:r w:rsidR="00E13FE8">
        <w:rPr>
          <w:rFonts w:ascii="Times New Roman" w:hAnsi="Times New Roman" w:cs="Times New Roman"/>
          <w:sz w:val="28"/>
          <w:szCs w:val="28"/>
          <w:lang w:val="en-US"/>
        </w:rPr>
        <w:t>notes</w:t>
      </w:r>
      <w:r w:rsidR="00536568" w:rsidRPr="00536568">
        <w:rPr>
          <w:rFonts w:ascii="Times New Roman" w:hAnsi="Times New Roman" w:cs="Times New Roman"/>
          <w:sz w:val="28"/>
          <w:szCs w:val="28"/>
          <w:lang w:val="en-US"/>
        </w:rPr>
        <w:t xml:space="preserve"> the following:</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lack of criteria for “staff turnover” of teachers;</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lastRenderedPageBreak/>
        <w:t>- the ratio of the total number of teachers per staff</w:t>
      </w:r>
      <w:r w:rsidR="00A02837">
        <w:rPr>
          <w:rFonts w:ascii="Times New Roman" w:hAnsi="Times New Roman" w:cs="Times New Roman"/>
          <w:sz w:val="28"/>
          <w:szCs w:val="28"/>
          <w:lang w:val="en-US"/>
        </w:rPr>
        <w:t>ing</w:t>
      </w:r>
      <w:r w:rsidR="0090407C">
        <w:rPr>
          <w:rFonts w:ascii="Times New Roman" w:hAnsi="Times New Roman" w:cs="Times New Roman"/>
          <w:sz w:val="28"/>
          <w:szCs w:val="28"/>
          <w:lang w:val="en-US"/>
        </w:rPr>
        <w:t xml:space="preserve"> </w:t>
      </w:r>
      <w:r w:rsidR="00E13FE8">
        <w:rPr>
          <w:rFonts w:ascii="Times New Roman" w:hAnsi="Times New Roman" w:cs="Times New Roman"/>
          <w:sz w:val="28"/>
          <w:szCs w:val="28"/>
          <w:lang w:val="en-US"/>
        </w:rPr>
        <w:t>positions</w:t>
      </w:r>
      <w:r w:rsidRPr="00536568">
        <w:rPr>
          <w:rFonts w:ascii="Times New Roman" w:hAnsi="Times New Roman" w:cs="Times New Roman"/>
          <w:sz w:val="28"/>
          <w:szCs w:val="28"/>
          <w:lang w:val="en-US"/>
        </w:rPr>
        <w:t xml:space="preserve"> (this indicator should not exceed 1);</w:t>
      </w:r>
    </w:p>
    <w:p w:rsidR="00536568" w:rsidRDefault="00E13FE8"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a</w:t>
      </w:r>
      <w:r w:rsidR="00536568" w:rsidRPr="00536568">
        <w:rPr>
          <w:rFonts w:ascii="Times New Roman" w:hAnsi="Times New Roman" w:cs="Times New Roman"/>
          <w:sz w:val="28"/>
          <w:szCs w:val="28"/>
          <w:lang w:val="en-US"/>
        </w:rPr>
        <w:t xml:space="preserve"> large number of long-term employees in the total number of teachers;</w:t>
      </w:r>
    </w:p>
    <w:p w:rsidR="00536568" w:rsidRPr="00536568" w:rsidRDefault="00A941C1"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According to A.U. Sherov</w:t>
      </w:r>
      <w:r w:rsidR="00536568" w:rsidRPr="00536568">
        <w:rPr>
          <w:rFonts w:ascii="Times New Roman" w:hAnsi="Times New Roman" w:cs="Times New Roman"/>
          <w:sz w:val="28"/>
          <w:szCs w:val="28"/>
          <w:lang w:val="en-US"/>
        </w:rPr>
        <w:t xml:space="preserve">, the ratio of the total number of teachers to the number of </w:t>
      </w:r>
      <w:r w:rsidR="00A02837" w:rsidRPr="00536568">
        <w:rPr>
          <w:rFonts w:ascii="Times New Roman" w:hAnsi="Times New Roman" w:cs="Times New Roman"/>
          <w:sz w:val="28"/>
          <w:szCs w:val="28"/>
          <w:lang w:val="en-US"/>
        </w:rPr>
        <w:t>allocated staff</w:t>
      </w:r>
      <w:r w:rsidR="00A02837">
        <w:rPr>
          <w:rFonts w:ascii="Times New Roman" w:hAnsi="Times New Roman" w:cs="Times New Roman"/>
          <w:sz w:val="28"/>
          <w:szCs w:val="28"/>
          <w:lang w:val="en-US"/>
        </w:rPr>
        <w:t>ing</w:t>
      </w:r>
      <w:r w:rsidR="0090407C">
        <w:rPr>
          <w:rFonts w:ascii="Times New Roman" w:hAnsi="Times New Roman" w:cs="Times New Roman"/>
          <w:sz w:val="28"/>
          <w:szCs w:val="28"/>
          <w:lang w:val="en-US"/>
        </w:rPr>
        <w:t xml:space="preserve"> </w:t>
      </w:r>
      <w:r w:rsidR="00A02837">
        <w:rPr>
          <w:rFonts w:ascii="Times New Roman" w:hAnsi="Times New Roman" w:cs="Times New Roman"/>
          <w:sz w:val="28"/>
          <w:szCs w:val="28"/>
          <w:lang w:val="en-US"/>
        </w:rPr>
        <w:t>positions</w:t>
      </w:r>
      <w:r w:rsidR="0090407C">
        <w:rPr>
          <w:rFonts w:ascii="Times New Roman" w:hAnsi="Times New Roman" w:cs="Times New Roman"/>
          <w:sz w:val="28"/>
          <w:szCs w:val="28"/>
          <w:lang w:val="en-US"/>
        </w:rPr>
        <w:t xml:space="preserve"> </w:t>
      </w:r>
      <w:r w:rsidR="00536568" w:rsidRPr="00536568">
        <w:rPr>
          <w:rFonts w:ascii="Times New Roman" w:hAnsi="Times New Roman" w:cs="Times New Roman"/>
          <w:sz w:val="28"/>
          <w:szCs w:val="28"/>
          <w:lang w:val="en-US"/>
        </w:rPr>
        <w:t xml:space="preserve">is important in determining financial efficiency. In our </w:t>
      </w:r>
      <w:r w:rsidR="00A02837">
        <w:rPr>
          <w:rFonts w:ascii="Times New Roman" w:hAnsi="Times New Roman" w:cs="Times New Roman"/>
          <w:sz w:val="28"/>
          <w:szCs w:val="28"/>
          <w:lang w:val="en-US"/>
        </w:rPr>
        <w:t>research</w:t>
      </w:r>
      <w:r w:rsidR="00536568" w:rsidRPr="00536568">
        <w:rPr>
          <w:rFonts w:ascii="Times New Roman" w:hAnsi="Times New Roman" w:cs="Times New Roman"/>
          <w:sz w:val="28"/>
          <w:szCs w:val="28"/>
          <w:lang w:val="en-US"/>
        </w:rPr>
        <w:t xml:space="preserve">, this indicator is 1.11 (the number of teachers is 2082/1868 </w:t>
      </w:r>
      <w:r w:rsidR="00A02837" w:rsidRPr="00536568">
        <w:rPr>
          <w:rFonts w:ascii="Times New Roman" w:hAnsi="Times New Roman" w:cs="Times New Roman"/>
          <w:sz w:val="28"/>
          <w:szCs w:val="28"/>
          <w:lang w:val="en-US"/>
        </w:rPr>
        <w:t>staff</w:t>
      </w:r>
      <w:r w:rsidR="00A02837">
        <w:rPr>
          <w:rFonts w:ascii="Times New Roman" w:hAnsi="Times New Roman" w:cs="Times New Roman"/>
          <w:sz w:val="28"/>
          <w:szCs w:val="28"/>
          <w:lang w:val="en-US"/>
        </w:rPr>
        <w:t>ing</w:t>
      </w:r>
      <w:r w:rsidR="0090407C">
        <w:rPr>
          <w:rFonts w:ascii="Times New Roman" w:hAnsi="Times New Roman" w:cs="Times New Roman"/>
          <w:sz w:val="28"/>
          <w:szCs w:val="28"/>
          <w:lang w:val="en-US"/>
        </w:rPr>
        <w:t xml:space="preserve"> </w:t>
      </w:r>
      <w:r w:rsidR="00A02837">
        <w:rPr>
          <w:rFonts w:ascii="Times New Roman" w:hAnsi="Times New Roman" w:cs="Times New Roman"/>
          <w:sz w:val="28"/>
          <w:szCs w:val="28"/>
          <w:lang w:val="en-US"/>
        </w:rPr>
        <w:t>positions</w:t>
      </w:r>
      <w:r w:rsidR="00536568" w:rsidRPr="00536568">
        <w:rPr>
          <w:rFonts w:ascii="Times New Roman" w:hAnsi="Times New Roman" w:cs="Times New Roman"/>
          <w:sz w:val="28"/>
          <w:szCs w:val="28"/>
          <w:lang w:val="en-US"/>
        </w:rPr>
        <w:t xml:space="preserve">). Thus, it can be noted that several teachers work in one </w:t>
      </w:r>
      <w:r w:rsidR="00A02837" w:rsidRPr="00536568">
        <w:rPr>
          <w:rFonts w:ascii="Times New Roman" w:hAnsi="Times New Roman" w:cs="Times New Roman"/>
          <w:sz w:val="28"/>
          <w:szCs w:val="28"/>
          <w:lang w:val="en-US"/>
        </w:rPr>
        <w:t>staff</w:t>
      </w:r>
      <w:r w:rsidR="00A02837">
        <w:rPr>
          <w:rFonts w:ascii="Times New Roman" w:hAnsi="Times New Roman" w:cs="Times New Roman"/>
          <w:sz w:val="28"/>
          <w:szCs w:val="28"/>
          <w:lang w:val="en-US"/>
        </w:rPr>
        <w:t>ing</w:t>
      </w:r>
      <w:r w:rsidR="0090407C">
        <w:rPr>
          <w:rFonts w:ascii="Times New Roman" w:hAnsi="Times New Roman" w:cs="Times New Roman"/>
          <w:sz w:val="28"/>
          <w:szCs w:val="28"/>
          <w:lang w:val="en-US"/>
        </w:rPr>
        <w:t xml:space="preserve"> </w:t>
      </w:r>
      <w:r w:rsidR="00A02837">
        <w:rPr>
          <w:rFonts w:ascii="Times New Roman" w:hAnsi="Times New Roman" w:cs="Times New Roman"/>
          <w:sz w:val="28"/>
          <w:szCs w:val="28"/>
          <w:lang w:val="en-US"/>
        </w:rPr>
        <w:t>position</w:t>
      </w:r>
      <w:r w:rsidR="00536568" w:rsidRPr="00536568">
        <w:rPr>
          <w:rFonts w:ascii="Times New Roman" w:hAnsi="Times New Roman" w:cs="Times New Roman"/>
          <w:sz w:val="28"/>
          <w:szCs w:val="28"/>
          <w:lang w:val="en-US"/>
        </w:rPr>
        <w:t>.</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Based on our analysis, </w:t>
      </w:r>
      <w:r w:rsidR="00A02837">
        <w:rPr>
          <w:rFonts w:ascii="Times New Roman" w:hAnsi="Times New Roman" w:cs="Times New Roman"/>
          <w:sz w:val="28"/>
          <w:szCs w:val="28"/>
          <w:lang w:val="en-US"/>
        </w:rPr>
        <w:t>in terms of</w:t>
      </w:r>
      <w:r w:rsidRPr="00536568">
        <w:rPr>
          <w:rFonts w:ascii="Times New Roman" w:hAnsi="Times New Roman" w:cs="Times New Roman"/>
          <w:sz w:val="28"/>
          <w:szCs w:val="28"/>
          <w:lang w:val="en-US"/>
        </w:rPr>
        <w:t xml:space="preserve"> table 1, </w:t>
      </w:r>
      <w:r w:rsidR="00A02837">
        <w:rPr>
          <w:rFonts w:ascii="Times New Roman" w:hAnsi="Times New Roman" w:cs="Times New Roman"/>
          <w:sz w:val="28"/>
          <w:szCs w:val="28"/>
          <w:lang w:val="en-US"/>
        </w:rPr>
        <w:t>it</w:t>
      </w:r>
      <w:r w:rsidRPr="00536568">
        <w:rPr>
          <w:rFonts w:ascii="Times New Roman" w:hAnsi="Times New Roman" w:cs="Times New Roman"/>
          <w:sz w:val="28"/>
          <w:szCs w:val="28"/>
          <w:lang w:val="en-US"/>
        </w:rPr>
        <w:t xml:space="preserve"> can </w:t>
      </w:r>
      <w:r w:rsidR="00A02837">
        <w:rPr>
          <w:rFonts w:ascii="Times New Roman" w:hAnsi="Times New Roman" w:cs="Times New Roman"/>
          <w:sz w:val="28"/>
          <w:szCs w:val="28"/>
          <w:lang w:val="en-US"/>
        </w:rPr>
        <w:t xml:space="preserve">be </w:t>
      </w:r>
      <w:r w:rsidRPr="00536568">
        <w:rPr>
          <w:rFonts w:ascii="Times New Roman" w:hAnsi="Times New Roman" w:cs="Times New Roman"/>
          <w:sz w:val="28"/>
          <w:szCs w:val="28"/>
          <w:lang w:val="en-US"/>
        </w:rPr>
        <w:t>draw</w:t>
      </w:r>
      <w:r w:rsidR="00A02837">
        <w:rPr>
          <w:rFonts w:ascii="Times New Roman" w:hAnsi="Times New Roman" w:cs="Times New Roman"/>
          <w:sz w:val="28"/>
          <w:szCs w:val="28"/>
          <w:lang w:val="en-US"/>
        </w:rPr>
        <w:t>n</w:t>
      </w:r>
      <w:r w:rsidRPr="00536568">
        <w:rPr>
          <w:rFonts w:ascii="Times New Roman" w:hAnsi="Times New Roman" w:cs="Times New Roman"/>
          <w:sz w:val="28"/>
          <w:szCs w:val="28"/>
          <w:lang w:val="en-US"/>
        </w:rPr>
        <w:t xml:space="preserve"> the following conclusions:</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 it should be noted that the qualification category and the </w:t>
      </w:r>
      <w:r w:rsidR="00A02837" w:rsidRPr="00536568">
        <w:rPr>
          <w:rFonts w:ascii="Times New Roman" w:hAnsi="Times New Roman" w:cs="Times New Roman"/>
          <w:sz w:val="28"/>
          <w:szCs w:val="28"/>
          <w:lang w:val="en-US"/>
        </w:rPr>
        <w:t>staff</w:t>
      </w:r>
      <w:r w:rsidR="00A02837">
        <w:rPr>
          <w:rFonts w:ascii="Times New Roman" w:hAnsi="Times New Roman" w:cs="Times New Roman"/>
          <w:sz w:val="28"/>
          <w:szCs w:val="28"/>
          <w:lang w:val="en-US"/>
        </w:rPr>
        <w:t>ing</w:t>
      </w:r>
      <w:r w:rsidR="0090407C">
        <w:rPr>
          <w:rFonts w:ascii="Times New Roman" w:hAnsi="Times New Roman" w:cs="Times New Roman"/>
          <w:sz w:val="28"/>
          <w:szCs w:val="28"/>
          <w:lang w:val="en-US"/>
        </w:rPr>
        <w:t xml:space="preserve"> </w:t>
      </w:r>
      <w:r w:rsidR="00A02837">
        <w:rPr>
          <w:rFonts w:ascii="Times New Roman" w:hAnsi="Times New Roman" w:cs="Times New Roman"/>
          <w:sz w:val="28"/>
          <w:szCs w:val="28"/>
          <w:lang w:val="en-US"/>
        </w:rPr>
        <w:t xml:space="preserve">position </w:t>
      </w:r>
      <w:r w:rsidRPr="00536568">
        <w:rPr>
          <w:rFonts w:ascii="Times New Roman" w:hAnsi="Times New Roman" w:cs="Times New Roman"/>
          <w:sz w:val="28"/>
          <w:szCs w:val="28"/>
          <w:lang w:val="en-US"/>
        </w:rPr>
        <w:t xml:space="preserve">are directly proportional, as the qualification category grows, the opportunities to work in a larger </w:t>
      </w:r>
      <w:r w:rsidR="00AB4087" w:rsidRPr="00536568">
        <w:rPr>
          <w:rFonts w:ascii="Times New Roman" w:hAnsi="Times New Roman" w:cs="Times New Roman"/>
          <w:sz w:val="28"/>
          <w:szCs w:val="28"/>
          <w:lang w:val="en-US"/>
        </w:rPr>
        <w:t>staff</w:t>
      </w:r>
      <w:r w:rsidR="00AB4087">
        <w:rPr>
          <w:rFonts w:ascii="Times New Roman" w:hAnsi="Times New Roman" w:cs="Times New Roman"/>
          <w:sz w:val="28"/>
          <w:szCs w:val="28"/>
          <w:lang w:val="en-US"/>
        </w:rPr>
        <w:t>ing</w:t>
      </w:r>
      <w:r w:rsidR="0090407C">
        <w:rPr>
          <w:rFonts w:ascii="Times New Roman" w:hAnsi="Times New Roman" w:cs="Times New Roman"/>
          <w:sz w:val="28"/>
          <w:szCs w:val="28"/>
          <w:lang w:val="en-US"/>
        </w:rPr>
        <w:t xml:space="preserve"> </w:t>
      </w:r>
      <w:r w:rsidR="00AB4087">
        <w:rPr>
          <w:rFonts w:ascii="Times New Roman" w:hAnsi="Times New Roman" w:cs="Times New Roman"/>
          <w:sz w:val="28"/>
          <w:szCs w:val="28"/>
          <w:lang w:val="en-US"/>
        </w:rPr>
        <w:t xml:space="preserve">position </w:t>
      </w:r>
      <w:r w:rsidRPr="00536568">
        <w:rPr>
          <w:rFonts w:ascii="Times New Roman" w:hAnsi="Times New Roman" w:cs="Times New Roman"/>
          <w:sz w:val="28"/>
          <w:szCs w:val="28"/>
          <w:lang w:val="en-US"/>
        </w:rPr>
        <w:t>expand;</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the number of full-time employees is more than 70 percent;</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 it should be noted that the number of </w:t>
      </w:r>
      <w:r w:rsidR="00AB4087" w:rsidRPr="00536568">
        <w:rPr>
          <w:rFonts w:ascii="Times New Roman" w:hAnsi="Times New Roman" w:cs="Times New Roman"/>
          <w:sz w:val="28"/>
          <w:szCs w:val="28"/>
          <w:lang w:val="en-US"/>
        </w:rPr>
        <w:t>staff</w:t>
      </w:r>
      <w:r w:rsidR="00AB4087">
        <w:rPr>
          <w:rFonts w:ascii="Times New Roman" w:hAnsi="Times New Roman" w:cs="Times New Roman"/>
          <w:sz w:val="28"/>
          <w:szCs w:val="28"/>
          <w:lang w:val="en-US"/>
        </w:rPr>
        <w:t>ing</w:t>
      </w:r>
      <w:r w:rsidR="0090407C">
        <w:rPr>
          <w:rFonts w:ascii="Times New Roman" w:hAnsi="Times New Roman" w:cs="Times New Roman"/>
          <w:sz w:val="28"/>
          <w:szCs w:val="28"/>
          <w:lang w:val="en-US"/>
        </w:rPr>
        <w:t xml:space="preserve"> </w:t>
      </w:r>
      <w:r w:rsidR="00AB4087">
        <w:rPr>
          <w:rFonts w:ascii="Times New Roman" w:hAnsi="Times New Roman" w:cs="Times New Roman"/>
          <w:sz w:val="28"/>
          <w:szCs w:val="28"/>
          <w:lang w:val="en-US"/>
        </w:rPr>
        <w:t xml:space="preserve">positions </w:t>
      </w:r>
      <w:r w:rsidRPr="00536568">
        <w:rPr>
          <w:rFonts w:ascii="Times New Roman" w:hAnsi="Times New Roman" w:cs="Times New Roman"/>
          <w:sz w:val="28"/>
          <w:szCs w:val="28"/>
          <w:lang w:val="en-US"/>
        </w:rPr>
        <w:t xml:space="preserve">is less than the number of teachers, which is 1.11 teachers per </w:t>
      </w:r>
      <w:r w:rsidR="00AB4087" w:rsidRPr="00536568">
        <w:rPr>
          <w:rFonts w:ascii="Times New Roman" w:hAnsi="Times New Roman" w:cs="Times New Roman"/>
          <w:sz w:val="28"/>
          <w:szCs w:val="28"/>
          <w:lang w:val="en-US"/>
        </w:rPr>
        <w:t>staff</w:t>
      </w:r>
      <w:r w:rsidR="00AB4087">
        <w:rPr>
          <w:rFonts w:ascii="Times New Roman" w:hAnsi="Times New Roman" w:cs="Times New Roman"/>
          <w:sz w:val="28"/>
          <w:szCs w:val="28"/>
          <w:lang w:val="en-US"/>
        </w:rPr>
        <w:t>ing</w:t>
      </w:r>
      <w:r w:rsidR="0090407C">
        <w:rPr>
          <w:rFonts w:ascii="Times New Roman" w:hAnsi="Times New Roman" w:cs="Times New Roman"/>
          <w:sz w:val="28"/>
          <w:szCs w:val="28"/>
          <w:lang w:val="en-US"/>
        </w:rPr>
        <w:t xml:space="preserve"> </w:t>
      </w:r>
      <w:r w:rsidR="00AB4087">
        <w:rPr>
          <w:rFonts w:ascii="Times New Roman" w:hAnsi="Times New Roman" w:cs="Times New Roman"/>
          <w:sz w:val="28"/>
          <w:szCs w:val="28"/>
          <w:lang w:val="en-US"/>
        </w:rPr>
        <w:t>position</w:t>
      </w:r>
      <w:r w:rsidRPr="00536568">
        <w:rPr>
          <w:rFonts w:ascii="Times New Roman" w:hAnsi="Times New Roman" w:cs="Times New Roman"/>
          <w:sz w:val="28"/>
          <w:szCs w:val="28"/>
          <w:lang w:val="en-US"/>
        </w:rPr>
        <w:t>, or an average of 0.89;</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 being a specialist with </w:t>
      </w:r>
      <w:r w:rsidR="00AB4087">
        <w:rPr>
          <w:rFonts w:ascii="Times New Roman" w:hAnsi="Times New Roman" w:cs="Times New Roman"/>
          <w:sz w:val="28"/>
          <w:szCs w:val="28"/>
          <w:lang w:val="en-US"/>
        </w:rPr>
        <w:t xml:space="preserve">a </w:t>
      </w:r>
      <w:r w:rsidRPr="00536568">
        <w:rPr>
          <w:rFonts w:ascii="Times New Roman" w:hAnsi="Times New Roman" w:cs="Times New Roman"/>
          <w:sz w:val="28"/>
          <w:szCs w:val="28"/>
          <w:lang w:val="en-US"/>
        </w:rPr>
        <w:t xml:space="preserve">secondary special education, the probability </w:t>
      </w:r>
      <w:r w:rsidR="00420A6A">
        <w:rPr>
          <w:rFonts w:ascii="Times New Roman" w:hAnsi="Times New Roman" w:cs="Times New Roman"/>
          <w:sz w:val="28"/>
          <w:szCs w:val="28"/>
          <w:lang w:val="en-US"/>
        </w:rPr>
        <w:t xml:space="preserve">of </w:t>
      </w:r>
      <w:r w:rsidRPr="00536568">
        <w:rPr>
          <w:rFonts w:ascii="Times New Roman" w:hAnsi="Times New Roman" w:cs="Times New Roman"/>
          <w:sz w:val="28"/>
          <w:szCs w:val="28"/>
          <w:lang w:val="en-US"/>
        </w:rPr>
        <w:t xml:space="preserve"> work</w:t>
      </w:r>
      <w:r w:rsidR="00420A6A">
        <w:rPr>
          <w:rFonts w:ascii="Times New Roman" w:hAnsi="Times New Roman" w:cs="Times New Roman"/>
          <w:sz w:val="28"/>
          <w:szCs w:val="28"/>
          <w:lang w:val="en-US"/>
        </w:rPr>
        <w:t>ing</w:t>
      </w:r>
      <w:r w:rsidR="0090407C">
        <w:rPr>
          <w:rFonts w:ascii="Times New Roman" w:hAnsi="Times New Roman" w:cs="Times New Roman"/>
          <w:sz w:val="28"/>
          <w:szCs w:val="28"/>
          <w:lang w:val="en-US"/>
        </w:rPr>
        <w:t xml:space="preserve"> </w:t>
      </w:r>
      <w:r w:rsidR="00AB4087">
        <w:rPr>
          <w:rFonts w:ascii="Times New Roman" w:hAnsi="Times New Roman" w:cs="Times New Roman"/>
          <w:sz w:val="28"/>
          <w:szCs w:val="28"/>
          <w:lang w:val="en-US"/>
        </w:rPr>
        <w:t>on</w:t>
      </w:r>
      <w:r w:rsidRPr="00536568">
        <w:rPr>
          <w:rFonts w:ascii="Times New Roman" w:hAnsi="Times New Roman" w:cs="Times New Roman"/>
          <w:sz w:val="28"/>
          <w:szCs w:val="28"/>
          <w:lang w:val="en-US"/>
        </w:rPr>
        <w:t xml:space="preserve"> 0.5 </w:t>
      </w:r>
      <w:r w:rsidR="00AB4087" w:rsidRPr="00536568">
        <w:rPr>
          <w:rFonts w:ascii="Times New Roman" w:hAnsi="Times New Roman" w:cs="Times New Roman"/>
          <w:sz w:val="28"/>
          <w:szCs w:val="28"/>
          <w:lang w:val="en-US"/>
        </w:rPr>
        <w:t>staff</w:t>
      </w:r>
      <w:r w:rsidR="00AB4087">
        <w:rPr>
          <w:rFonts w:ascii="Times New Roman" w:hAnsi="Times New Roman" w:cs="Times New Roman"/>
          <w:sz w:val="28"/>
          <w:szCs w:val="28"/>
          <w:lang w:val="en-US"/>
        </w:rPr>
        <w:t>ing</w:t>
      </w:r>
      <w:r w:rsidR="0090407C">
        <w:rPr>
          <w:rFonts w:ascii="Times New Roman" w:hAnsi="Times New Roman" w:cs="Times New Roman"/>
          <w:sz w:val="28"/>
          <w:szCs w:val="28"/>
          <w:lang w:val="en-US"/>
        </w:rPr>
        <w:t xml:space="preserve"> </w:t>
      </w:r>
      <w:r w:rsidR="00AB4087">
        <w:rPr>
          <w:rFonts w:ascii="Times New Roman" w:hAnsi="Times New Roman" w:cs="Times New Roman"/>
          <w:sz w:val="28"/>
          <w:szCs w:val="28"/>
          <w:lang w:val="en-US"/>
        </w:rPr>
        <w:t>position</w:t>
      </w:r>
      <w:r w:rsidR="0090407C">
        <w:rPr>
          <w:rFonts w:ascii="Times New Roman" w:hAnsi="Times New Roman" w:cs="Times New Roman"/>
          <w:sz w:val="28"/>
          <w:szCs w:val="28"/>
          <w:lang w:val="en-US"/>
        </w:rPr>
        <w:t xml:space="preserve"> </w:t>
      </w:r>
      <w:r w:rsidR="00420A6A">
        <w:rPr>
          <w:rFonts w:ascii="Times New Roman" w:hAnsi="Times New Roman" w:cs="Times New Roman"/>
          <w:sz w:val="28"/>
          <w:szCs w:val="28"/>
          <w:lang w:val="en-US"/>
        </w:rPr>
        <w:t>is increased</w:t>
      </w:r>
      <w:r w:rsidRPr="00536568">
        <w:rPr>
          <w:rFonts w:ascii="Times New Roman" w:hAnsi="Times New Roman" w:cs="Times New Roman"/>
          <w:sz w:val="28"/>
          <w:szCs w:val="28"/>
          <w:lang w:val="en-US"/>
        </w:rPr>
        <w:t xml:space="preserve">, while, </w:t>
      </w:r>
      <w:r w:rsidR="00420A6A" w:rsidRPr="00536568">
        <w:rPr>
          <w:rFonts w:ascii="Times New Roman" w:hAnsi="Times New Roman" w:cs="Times New Roman"/>
          <w:sz w:val="28"/>
          <w:szCs w:val="28"/>
          <w:lang w:val="en-US"/>
        </w:rPr>
        <w:t xml:space="preserve">the probability </w:t>
      </w:r>
      <w:r w:rsidRPr="00536568">
        <w:rPr>
          <w:rFonts w:ascii="Times New Roman" w:hAnsi="Times New Roman" w:cs="Times New Roman"/>
          <w:sz w:val="28"/>
          <w:szCs w:val="28"/>
          <w:lang w:val="en-US"/>
        </w:rPr>
        <w:t xml:space="preserve">of working </w:t>
      </w:r>
      <w:r w:rsidR="00420A6A">
        <w:rPr>
          <w:rFonts w:ascii="Times New Roman" w:hAnsi="Times New Roman" w:cs="Times New Roman"/>
          <w:sz w:val="28"/>
          <w:szCs w:val="28"/>
          <w:lang w:val="en-US"/>
        </w:rPr>
        <w:t xml:space="preserve">on part-time </w:t>
      </w:r>
      <w:r w:rsidR="00420A6A" w:rsidRPr="00536568">
        <w:rPr>
          <w:rFonts w:ascii="Times New Roman" w:hAnsi="Times New Roman" w:cs="Times New Roman"/>
          <w:sz w:val="28"/>
          <w:szCs w:val="28"/>
          <w:lang w:val="en-US"/>
        </w:rPr>
        <w:t>staff</w:t>
      </w:r>
      <w:r w:rsidR="00420A6A">
        <w:rPr>
          <w:rFonts w:ascii="Times New Roman" w:hAnsi="Times New Roman" w:cs="Times New Roman"/>
          <w:sz w:val="28"/>
          <w:szCs w:val="28"/>
          <w:lang w:val="en-US"/>
        </w:rPr>
        <w:t>ing</w:t>
      </w:r>
      <w:r w:rsidR="0090407C">
        <w:rPr>
          <w:rFonts w:ascii="Times New Roman" w:hAnsi="Times New Roman" w:cs="Times New Roman"/>
          <w:sz w:val="28"/>
          <w:szCs w:val="28"/>
          <w:lang w:val="en-US"/>
        </w:rPr>
        <w:t xml:space="preserve"> </w:t>
      </w:r>
      <w:r w:rsidR="00420A6A">
        <w:rPr>
          <w:rFonts w:ascii="Times New Roman" w:hAnsi="Times New Roman" w:cs="Times New Roman"/>
          <w:sz w:val="28"/>
          <w:szCs w:val="28"/>
          <w:lang w:val="en-US"/>
        </w:rPr>
        <w:t>position</w:t>
      </w:r>
      <w:r w:rsidRPr="00536568">
        <w:rPr>
          <w:rFonts w:ascii="Times New Roman" w:hAnsi="Times New Roman" w:cs="Times New Roman"/>
          <w:sz w:val="28"/>
          <w:szCs w:val="28"/>
          <w:lang w:val="en-US"/>
        </w:rPr>
        <w:t xml:space="preserve"> for a teacher </w:t>
      </w:r>
      <w:r w:rsidR="00420A6A">
        <w:rPr>
          <w:rFonts w:ascii="Times New Roman" w:hAnsi="Times New Roman" w:cs="Times New Roman"/>
          <w:sz w:val="28"/>
          <w:szCs w:val="28"/>
          <w:lang w:val="en-US"/>
        </w:rPr>
        <w:t xml:space="preserve">with </w:t>
      </w:r>
      <w:r w:rsidRPr="00536568">
        <w:rPr>
          <w:rFonts w:ascii="Times New Roman" w:hAnsi="Times New Roman" w:cs="Times New Roman"/>
          <w:sz w:val="28"/>
          <w:szCs w:val="28"/>
          <w:lang w:val="en-US"/>
        </w:rPr>
        <w:t>the highest category</w:t>
      </w:r>
      <w:r w:rsidR="00420A6A">
        <w:rPr>
          <w:rFonts w:ascii="Times New Roman" w:hAnsi="Times New Roman" w:cs="Times New Roman"/>
          <w:sz w:val="28"/>
          <w:szCs w:val="28"/>
          <w:lang w:val="en-US"/>
        </w:rPr>
        <w:t xml:space="preserve"> is reduced</w:t>
      </w:r>
      <w:r w:rsidRPr="00536568">
        <w:rPr>
          <w:rFonts w:ascii="Times New Roman" w:hAnsi="Times New Roman" w:cs="Times New Roman"/>
          <w:sz w:val="28"/>
          <w:szCs w:val="28"/>
          <w:lang w:val="en-US"/>
        </w:rPr>
        <w:t>;</w:t>
      </w:r>
    </w:p>
    <w:p w:rsidR="00536568" w:rsidRPr="00536568" w:rsidRDefault="00536568" w:rsidP="005A5F97">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 </w:t>
      </w:r>
      <w:r w:rsidR="0016074F">
        <w:rPr>
          <w:rFonts w:ascii="Times New Roman" w:hAnsi="Times New Roman" w:cs="Times New Roman"/>
          <w:sz w:val="28"/>
          <w:szCs w:val="28"/>
          <w:lang w:val="en-US"/>
        </w:rPr>
        <w:t>the</w:t>
      </w:r>
      <w:r w:rsidR="0090407C">
        <w:rPr>
          <w:rFonts w:ascii="Times New Roman" w:hAnsi="Times New Roman" w:cs="Times New Roman"/>
          <w:sz w:val="28"/>
          <w:szCs w:val="28"/>
          <w:lang w:val="en-US"/>
        </w:rPr>
        <w:t xml:space="preserve"> </w:t>
      </w:r>
      <w:r w:rsidR="00420A6A" w:rsidRPr="00536568">
        <w:rPr>
          <w:rFonts w:ascii="Times New Roman" w:hAnsi="Times New Roman" w:cs="Times New Roman"/>
          <w:sz w:val="28"/>
          <w:szCs w:val="28"/>
          <w:lang w:val="en-US"/>
        </w:rPr>
        <w:t>staff</w:t>
      </w:r>
      <w:r w:rsidR="00420A6A">
        <w:rPr>
          <w:rFonts w:ascii="Times New Roman" w:hAnsi="Times New Roman" w:cs="Times New Roman"/>
          <w:sz w:val="28"/>
          <w:szCs w:val="28"/>
          <w:lang w:val="en-US"/>
        </w:rPr>
        <w:t>ing</w:t>
      </w:r>
      <w:r w:rsidR="0090407C">
        <w:rPr>
          <w:rFonts w:ascii="Times New Roman" w:hAnsi="Times New Roman" w:cs="Times New Roman"/>
          <w:sz w:val="28"/>
          <w:szCs w:val="28"/>
          <w:lang w:val="en-US"/>
        </w:rPr>
        <w:t xml:space="preserve"> </w:t>
      </w:r>
      <w:r w:rsidR="00420A6A">
        <w:rPr>
          <w:rFonts w:ascii="Times New Roman" w:hAnsi="Times New Roman" w:cs="Times New Roman"/>
          <w:sz w:val="28"/>
          <w:szCs w:val="28"/>
          <w:lang w:val="en-US"/>
        </w:rPr>
        <w:t>position</w:t>
      </w:r>
      <w:r w:rsidR="0090407C">
        <w:rPr>
          <w:rFonts w:ascii="Times New Roman" w:hAnsi="Times New Roman" w:cs="Times New Roman"/>
          <w:sz w:val="28"/>
          <w:szCs w:val="28"/>
          <w:lang w:val="en-US"/>
        </w:rPr>
        <w:t xml:space="preserve"> </w:t>
      </w:r>
      <w:r w:rsidR="002E0CEB">
        <w:rPr>
          <w:rFonts w:ascii="Times New Roman" w:hAnsi="Times New Roman" w:cs="Times New Roman"/>
          <w:sz w:val="28"/>
          <w:szCs w:val="28"/>
          <w:lang w:val="en-US"/>
        </w:rPr>
        <w:t xml:space="preserve">allocated to school education </w:t>
      </w:r>
      <w:r w:rsidRPr="00536568">
        <w:rPr>
          <w:rFonts w:ascii="Times New Roman" w:hAnsi="Times New Roman" w:cs="Times New Roman"/>
          <w:sz w:val="28"/>
          <w:szCs w:val="28"/>
          <w:lang w:val="en-US"/>
        </w:rPr>
        <w:t xml:space="preserve"> “</w:t>
      </w:r>
      <w:r w:rsidR="002E0CEB">
        <w:rPr>
          <w:rFonts w:ascii="Times New Roman" w:hAnsi="Times New Roman" w:cs="Times New Roman"/>
          <w:sz w:val="28"/>
          <w:szCs w:val="28"/>
          <w:lang w:val="en-US"/>
        </w:rPr>
        <w:t xml:space="preserve">gets </w:t>
      </w:r>
      <w:r w:rsidRPr="00536568">
        <w:rPr>
          <w:rFonts w:ascii="Times New Roman" w:hAnsi="Times New Roman" w:cs="Times New Roman"/>
          <w:sz w:val="28"/>
          <w:szCs w:val="28"/>
          <w:lang w:val="en-US"/>
        </w:rPr>
        <w:t>behind” the number of graduates of pedagogical universities.</w:t>
      </w:r>
    </w:p>
    <w:p w:rsidR="0090407C" w:rsidRDefault="00536568" w:rsidP="0090407C">
      <w:pPr>
        <w:spacing w:after="0" w:line="360" w:lineRule="auto"/>
        <w:ind w:firstLine="708"/>
        <w:jc w:val="both"/>
        <w:rPr>
          <w:rFonts w:ascii="Times New Roman" w:hAnsi="Times New Roman" w:cs="Times New Roman"/>
          <w:sz w:val="28"/>
          <w:szCs w:val="28"/>
          <w:lang w:val="en-US"/>
        </w:rPr>
      </w:pPr>
      <w:r w:rsidRPr="00536568">
        <w:rPr>
          <w:rFonts w:ascii="Times New Roman" w:hAnsi="Times New Roman" w:cs="Times New Roman"/>
          <w:sz w:val="28"/>
          <w:szCs w:val="28"/>
          <w:lang w:val="en-US"/>
        </w:rPr>
        <w:t xml:space="preserve">In our </w:t>
      </w:r>
      <w:r w:rsidR="00CF32C7">
        <w:rPr>
          <w:rFonts w:ascii="Times New Roman" w:hAnsi="Times New Roman" w:cs="Times New Roman"/>
          <w:sz w:val="28"/>
          <w:szCs w:val="28"/>
          <w:lang w:val="en-US"/>
        </w:rPr>
        <w:t>research,</w:t>
      </w:r>
      <w:r w:rsidRPr="00536568">
        <w:rPr>
          <w:rFonts w:ascii="Times New Roman" w:hAnsi="Times New Roman" w:cs="Times New Roman"/>
          <w:sz w:val="28"/>
          <w:szCs w:val="28"/>
          <w:lang w:val="en-US"/>
        </w:rPr>
        <w:t xml:space="preserve"> we try to determine and evaluate the degree of satisfaction with the work of teaching staff. To do this, we will carry out calculations based on the principle of compiling the above table.</w:t>
      </w:r>
    </w:p>
    <w:p w:rsidR="00536568" w:rsidRPr="0090407C" w:rsidRDefault="00F87395" w:rsidP="0090407C">
      <w:pPr>
        <w:spacing w:after="0" w:line="360" w:lineRule="auto"/>
        <w:ind w:firstLine="708"/>
        <w:jc w:val="center"/>
        <w:rPr>
          <w:rFonts w:ascii="Times New Roman" w:hAnsi="Times New Roman" w:cs="Times New Roman"/>
          <w:sz w:val="28"/>
          <w:szCs w:val="28"/>
          <w:lang w:val="en-US"/>
        </w:rPr>
      </w:pPr>
      <w:r w:rsidRPr="00F87395">
        <w:rPr>
          <w:rFonts w:ascii="Times New Roman" w:hAnsi="Times New Roman" w:cs="Times New Roman"/>
          <w:b/>
          <w:sz w:val="28"/>
          <w:szCs w:val="28"/>
          <w:lang w:val="en-US"/>
        </w:rPr>
        <w:t>T</w:t>
      </w:r>
      <w:r w:rsidR="00536568" w:rsidRPr="00F87395">
        <w:rPr>
          <w:rFonts w:ascii="Times New Roman" w:hAnsi="Times New Roman" w:cs="Times New Roman"/>
          <w:b/>
          <w:sz w:val="28"/>
          <w:szCs w:val="28"/>
          <w:lang w:val="en-US"/>
        </w:rPr>
        <w:t>able 2</w:t>
      </w:r>
    </w:p>
    <w:p w:rsidR="00536568" w:rsidRDefault="00536568" w:rsidP="005A5F97">
      <w:pPr>
        <w:spacing w:after="0" w:line="360" w:lineRule="auto"/>
        <w:ind w:firstLine="708"/>
        <w:jc w:val="center"/>
        <w:rPr>
          <w:rFonts w:ascii="Times New Roman" w:hAnsi="Times New Roman" w:cs="Times New Roman"/>
          <w:b/>
          <w:sz w:val="28"/>
          <w:szCs w:val="28"/>
          <w:lang w:val="en-US"/>
        </w:rPr>
      </w:pPr>
      <w:r w:rsidRPr="00F87395">
        <w:rPr>
          <w:rFonts w:ascii="Times New Roman" w:hAnsi="Times New Roman" w:cs="Times New Roman"/>
          <w:b/>
          <w:sz w:val="28"/>
          <w:szCs w:val="28"/>
          <w:lang w:val="en-US"/>
        </w:rPr>
        <w:t>The effect of qualification</w:t>
      </w:r>
      <w:r w:rsidR="0019176E">
        <w:rPr>
          <w:rFonts w:ascii="Times New Roman" w:hAnsi="Times New Roman" w:cs="Times New Roman"/>
          <w:b/>
          <w:sz w:val="28"/>
          <w:szCs w:val="28"/>
          <w:lang w:val="en-US"/>
        </w:rPr>
        <w:t xml:space="preserve"> category</w:t>
      </w:r>
      <w:r w:rsidRPr="00F87395">
        <w:rPr>
          <w:rFonts w:ascii="Times New Roman" w:hAnsi="Times New Roman" w:cs="Times New Roman"/>
          <w:b/>
          <w:sz w:val="28"/>
          <w:szCs w:val="28"/>
          <w:lang w:val="en-US"/>
        </w:rPr>
        <w:t xml:space="preserve"> on </w:t>
      </w:r>
      <w:r w:rsidR="0019176E">
        <w:rPr>
          <w:rFonts w:ascii="Times New Roman" w:hAnsi="Times New Roman" w:cs="Times New Roman"/>
          <w:b/>
          <w:sz w:val="28"/>
          <w:szCs w:val="28"/>
          <w:lang w:val="en-US"/>
        </w:rPr>
        <w:t xml:space="preserve">the amount of </w:t>
      </w:r>
      <w:r w:rsidRPr="00F87395">
        <w:rPr>
          <w:rFonts w:ascii="Times New Roman" w:hAnsi="Times New Roman" w:cs="Times New Roman"/>
          <w:b/>
          <w:sz w:val="28"/>
          <w:szCs w:val="28"/>
          <w:lang w:val="en-US"/>
        </w:rPr>
        <w:t>salary</w:t>
      </w:r>
    </w:p>
    <w:tbl>
      <w:tblPr>
        <w:tblStyle w:val="TableGrid"/>
        <w:tblW w:w="9626" w:type="dxa"/>
        <w:tblLook w:val="04A0"/>
      </w:tblPr>
      <w:tblGrid>
        <w:gridCol w:w="2864"/>
        <w:gridCol w:w="1807"/>
        <w:gridCol w:w="1535"/>
        <w:gridCol w:w="1482"/>
        <w:gridCol w:w="1938"/>
      </w:tblGrid>
      <w:tr w:rsidR="00F87395" w:rsidRPr="00D415BB" w:rsidTr="00F87395">
        <w:trPr>
          <w:trHeight w:val="671"/>
        </w:trPr>
        <w:tc>
          <w:tcPr>
            <w:tcW w:w="2864" w:type="dxa"/>
            <w:vMerge w:val="restart"/>
            <w:tcBorders>
              <w:top w:val="single" w:sz="4" w:space="0" w:color="auto"/>
              <w:left w:val="single" w:sz="4" w:space="0" w:color="auto"/>
              <w:bottom w:val="single" w:sz="4" w:space="0" w:color="auto"/>
              <w:right w:val="single" w:sz="4" w:space="0" w:color="auto"/>
            </w:tcBorders>
            <w:hideMark/>
          </w:tcPr>
          <w:p w:rsidR="00F87395" w:rsidRDefault="00F87395" w:rsidP="00CF32C7">
            <w:pPr>
              <w:spacing w:line="276" w:lineRule="auto"/>
              <w:jc w:val="both"/>
              <w:rPr>
                <w:rFonts w:ascii="Times New Roman" w:hAnsi="Times New Roman" w:cs="Times New Roman"/>
                <w:sz w:val="24"/>
                <w:szCs w:val="24"/>
                <w:lang w:val="uz-Cyrl-UZ"/>
              </w:rPr>
            </w:pPr>
            <w:r w:rsidRPr="00F87395">
              <w:rPr>
                <w:rFonts w:ascii="Times New Roman" w:hAnsi="Times New Roman" w:cs="Times New Roman"/>
                <w:sz w:val="24"/>
                <w:szCs w:val="24"/>
                <w:lang w:val="uz-Cyrl-UZ"/>
              </w:rPr>
              <w:t>Qualifications of teachers</w:t>
            </w:r>
          </w:p>
        </w:tc>
        <w:tc>
          <w:tcPr>
            <w:tcW w:w="6762" w:type="dxa"/>
            <w:gridSpan w:val="4"/>
            <w:tcBorders>
              <w:top w:val="single" w:sz="4" w:space="0" w:color="auto"/>
              <w:left w:val="single" w:sz="4" w:space="0" w:color="auto"/>
              <w:bottom w:val="single" w:sz="4" w:space="0" w:color="auto"/>
              <w:right w:val="single" w:sz="4" w:space="0" w:color="auto"/>
            </w:tcBorders>
            <w:hideMark/>
          </w:tcPr>
          <w:p w:rsidR="00F87395" w:rsidRDefault="00F87395" w:rsidP="00CF32C7">
            <w:pPr>
              <w:spacing w:line="276" w:lineRule="auto"/>
              <w:jc w:val="center"/>
              <w:rPr>
                <w:rFonts w:ascii="Times New Roman" w:hAnsi="Times New Roman" w:cs="Times New Roman"/>
                <w:sz w:val="24"/>
                <w:szCs w:val="24"/>
                <w:lang w:val="uz-Cyrl-UZ"/>
              </w:rPr>
            </w:pPr>
            <w:r w:rsidRPr="00F87395">
              <w:rPr>
                <w:rFonts w:ascii="Times New Roman" w:hAnsi="Times New Roman" w:cs="Times New Roman"/>
                <w:sz w:val="24"/>
                <w:szCs w:val="24"/>
                <w:lang w:val="uz-Cyrl-UZ"/>
              </w:rPr>
              <w:t xml:space="preserve">answers to the question </w:t>
            </w:r>
            <w:r w:rsidR="0019176E">
              <w:rPr>
                <w:rFonts w:ascii="Times New Roman" w:hAnsi="Times New Roman" w:cs="Times New Roman"/>
                <w:sz w:val="24"/>
                <w:szCs w:val="24"/>
                <w:lang w:val="en-US"/>
              </w:rPr>
              <w:t>“</w:t>
            </w:r>
            <w:r w:rsidRPr="00F87395">
              <w:rPr>
                <w:rFonts w:ascii="Times New Roman" w:hAnsi="Times New Roman" w:cs="Times New Roman"/>
                <w:sz w:val="24"/>
                <w:szCs w:val="24"/>
                <w:lang w:val="uz-Cyrl-UZ"/>
              </w:rPr>
              <w:t xml:space="preserve">Should your salary depend on the difficulty level of the subject you are teaching? </w:t>
            </w:r>
          </w:p>
        </w:tc>
      </w:tr>
      <w:tr w:rsidR="00F87395" w:rsidRPr="00D415BB" w:rsidTr="00F87395">
        <w:trPr>
          <w:trHeight w:val="12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rPr>
                <w:rFonts w:ascii="Times New Roman" w:hAnsi="Times New Roman" w:cs="Times New Roman"/>
                <w:sz w:val="24"/>
                <w:szCs w:val="24"/>
                <w:lang w:val="uz-Cyrl-UZ"/>
              </w:rPr>
            </w:pPr>
          </w:p>
        </w:tc>
        <w:tc>
          <w:tcPr>
            <w:tcW w:w="1807"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lang w:val="uz-Cyrl-UZ"/>
              </w:rPr>
            </w:pPr>
            <w:r w:rsidRPr="00F87395">
              <w:rPr>
                <w:rFonts w:ascii="Times New Roman" w:hAnsi="Times New Roman" w:cs="Times New Roman"/>
                <w:lang w:val="uz-Cyrl-UZ"/>
              </w:rPr>
              <w:t>I think that it should be distributed according to work experience, and not by subject</w:t>
            </w:r>
          </w:p>
        </w:tc>
        <w:tc>
          <w:tcPr>
            <w:tcW w:w="1535"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lang w:val="uz-Cyrl-UZ"/>
              </w:rPr>
            </w:pPr>
            <w:r w:rsidRPr="00F87395">
              <w:rPr>
                <w:rFonts w:ascii="Times New Roman" w:hAnsi="Times New Roman" w:cs="Times New Roman"/>
                <w:color w:val="000000"/>
                <w:shd w:val="clear" w:color="auto" w:fill="FFFFFF"/>
                <w:lang w:val="uz-Cyrl-UZ"/>
              </w:rPr>
              <w:t>Of course my subject is a natural subject</w:t>
            </w:r>
          </w:p>
        </w:tc>
        <w:tc>
          <w:tcPr>
            <w:tcW w:w="1482"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lang w:val="uz-Cyrl-UZ"/>
              </w:rPr>
            </w:pPr>
            <w:r w:rsidRPr="00F87395">
              <w:rPr>
                <w:rFonts w:ascii="Times New Roman" w:hAnsi="Times New Roman" w:cs="Times New Roman"/>
                <w:lang w:val="uz-Cyrl-UZ"/>
              </w:rPr>
              <w:t xml:space="preserve">Of course, it’s hard to teach </w:t>
            </w:r>
            <w:r w:rsidR="00EF72B2">
              <w:rPr>
                <w:rFonts w:ascii="Times New Roman" w:hAnsi="Times New Roman" w:cs="Times New Roman"/>
                <w:lang w:val="en-US"/>
              </w:rPr>
              <w:t xml:space="preserve">natural </w:t>
            </w:r>
            <w:r w:rsidRPr="00F87395">
              <w:rPr>
                <w:rFonts w:ascii="Times New Roman" w:hAnsi="Times New Roman" w:cs="Times New Roman"/>
                <w:lang w:val="uz-Cyrl-UZ"/>
              </w:rPr>
              <w:t>science</w:t>
            </w:r>
            <w:r w:rsidR="00EF72B2">
              <w:rPr>
                <w:rFonts w:ascii="Times New Roman" w:hAnsi="Times New Roman" w:cs="Times New Roman"/>
                <w:lang w:val="en-US"/>
              </w:rPr>
              <w:t>s</w:t>
            </w:r>
            <w:r w:rsidRPr="00F87395">
              <w:rPr>
                <w:rFonts w:ascii="Times New Roman" w:hAnsi="Times New Roman" w:cs="Times New Roman"/>
                <w:lang w:val="uz-Cyrl-UZ"/>
              </w:rPr>
              <w:t>.</w:t>
            </w:r>
          </w:p>
        </w:tc>
        <w:tc>
          <w:tcPr>
            <w:tcW w:w="1938"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lang w:val="uz-Cyrl-UZ"/>
              </w:rPr>
            </w:pPr>
            <w:r w:rsidRPr="00F87395">
              <w:rPr>
                <w:rFonts w:ascii="Times New Roman" w:hAnsi="Times New Roman" w:cs="Times New Roman"/>
                <w:lang w:val="uz-Cyrl-UZ"/>
              </w:rPr>
              <w:t>Of course, social sciences should be taught to everyone</w:t>
            </w:r>
            <w:r w:rsidR="00EF72B2">
              <w:rPr>
                <w:rFonts w:ascii="Times New Roman" w:hAnsi="Times New Roman" w:cs="Times New Roman"/>
                <w:lang w:val="en-US"/>
              </w:rPr>
              <w:t xml:space="preserve"> on a high level</w:t>
            </w:r>
            <w:r w:rsidRPr="00F87395">
              <w:rPr>
                <w:rFonts w:ascii="Times New Roman" w:hAnsi="Times New Roman" w:cs="Times New Roman"/>
                <w:lang w:val="uz-Cyrl-UZ"/>
              </w:rPr>
              <w:t>.</w:t>
            </w:r>
          </w:p>
        </w:tc>
      </w:tr>
      <w:tr w:rsidR="00F87395" w:rsidTr="00F87395">
        <w:trPr>
          <w:trHeight w:val="671"/>
        </w:trPr>
        <w:tc>
          <w:tcPr>
            <w:tcW w:w="2864" w:type="dxa"/>
            <w:tcBorders>
              <w:top w:val="single" w:sz="4" w:space="0" w:color="auto"/>
              <w:left w:val="single" w:sz="4" w:space="0" w:color="auto"/>
              <w:bottom w:val="single" w:sz="4" w:space="0" w:color="auto"/>
              <w:right w:val="single" w:sz="4" w:space="0" w:color="auto"/>
            </w:tcBorders>
            <w:hideMark/>
          </w:tcPr>
          <w:p w:rsidR="00F87395" w:rsidRDefault="00EF72B2" w:rsidP="00CF32C7">
            <w:pPr>
              <w:spacing w:line="276" w:lineRule="auto"/>
              <w:jc w:val="both"/>
              <w:rPr>
                <w:rFonts w:ascii="Times New Roman" w:hAnsi="Times New Roman" w:cs="Times New Roman"/>
                <w:sz w:val="24"/>
                <w:szCs w:val="24"/>
                <w:lang w:val="uz-Cyrl-UZ"/>
              </w:rPr>
            </w:pPr>
            <w:r>
              <w:rPr>
                <w:rFonts w:ascii="Times New Roman" w:hAnsi="Times New Roman" w:cs="Times New Roman"/>
                <w:sz w:val="24"/>
                <w:szCs w:val="24"/>
                <w:lang w:val="en-US"/>
              </w:rPr>
              <w:t>S</w:t>
            </w:r>
            <w:r w:rsidRPr="00F87395">
              <w:rPr>
                <w:rFonts w:ascii="Times New Roman" w:hAnsi="Times New Roman" w:cs="Times New Roman"/>
                <w:sz w:val="24"/>
                <w:szCs w:val="24"/>
                <w:lang w:val="uz-Cyrl-UZ"/>
              </w:rPr>
              <w:t xml:space="preserve">pecialist </w:t>
            </w:r>
            <w:r>
              <w:rPr>
                <w:rFonts w:ascii="Times New Roman" w:hAnsi="Times New Roman" w:cs="Times New Roman"/>
                <w:sz w:val="24"/>
                <w:szCs w:val="24"/>
                <w:lang w:val="en-US"/>
              </w:rPr>
              <w:t xml:space="preserve">with a </w:t>
            </w:r>
            <w:r>
              <w:rPr>
                <w:rFonts w:ascii="Times New Roman" w:hAnsi="Times New Roman" w:cs="Times New Roman"/>
                <w:sz w:val="24"/>
                <w:szCs w:val="24"/>
                <w:lang w:val="uz-Cyrl-UZ"/>
              </w:rPr>
              <w:t>h</w:t>
            </w:r>
            <w:r w:rsidRPr="00F87395">
              <w:rPr>
                <w:rFonts w:ascii="Times New Roman" w:hAnsi="Times New Roman" w:cs="Times New Roman"/>
                <w:sz w:val="24"/>
                <w:szCs w:val="24"/>
                <w:lang w:val="uz-Cyrl-UZ"/>
              </w:rPr>
              <w:t xml:space="preserve">igher education </w:t>
            </w:r>
            <w:r w:rsidR="00F87395">
              <w:rPr>
                <w:rFonts w:ascii="Times New Roman" w:hAnsi="Times New Roman" w:cs="Times New Roman"/>
                <w:sz w:val="24"/>
                <w:szCs w:val="24"/>
                <w:lang w:val="uz-Cyrl-UZ"/>
              </w:rPr>
              <w:t>(733)</w:t>
            </w:r>
          </w:p>
        </w:tc>
        <w:tc>
          <w:tcPr>
            <w:tcW w:w="1807"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509</w:t>
            </w:r>
          </w:p>
        </w:tc>
        <w:tc>
          <w:tcPr>
            <w:tcW w:w="1535"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80</w:t>
            </w:r>
          </w:p>
        </w:tc>
        <w:tc>
          <w:tcPr>
            <w:tcW w:w="1482"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29</w:t>
            </w:r>
          </w:p>
        </w:tc>
        <w:tc>
          <w:tcPr>
            <w:tcW w:w="1938"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115</w:t>
            </w:r>
          </w:p>
        </w:tc>
      </w:tr>
      <w:tr w:rsidR="00F87395" w:rsidTr="00F87395">
        <w:trPr>
          <w:trHeight w:val="671"/>
        </w:trPr>
        <w:tc>
          <w:tcPr>
            <w:tcW w:w="2864" w:type="dxa"/>
            <w:tcBorders>
              <w:top w:val="single" w:sz="4" w:space="0" w:color="auto"/>
              <w:left w:val="single" w:sz="4" w:space="0" w:color="auto"/>
              <w:bottom w:val="single" w:sz="4" w:space="0" w:color="auto"/>
              <w:right w:val="single" w:sz="4" w:space="0" w:color="auto"/>
            </w:tcBorders>
            <w:hideMark/>
          </w:tcPr>
          <w:p w:rsidR="00F87395" w:rsidRDefault="00EF72B2" w:rsidP="00CF32C7">
            <w:pPr>
              <w:spacing w:line="276"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S</w:t>
            </w:r>
            <w:r w:rsidRPr="00F87395">
              <w:rPr>
                <w:rFonts w:ascii="Times New Roman" w:hAnsi="Times New Roman" w:cs="Times New Roman"/>
                <w:sz w:val="24"/>
                <w:szCs w:val="24"/>
                <w:lang w:val="uz-Cyrl-UZ"/>
              </w:rPr>
              <w:t xml:space="preserve">econd category specialist with </w:t>
            </w:r>
            <w:r>
              <w:rPr>
                <w:rFonts w:ascii="Times New Roman" w:hAnsi="Times New Roman" w:cs="Times New Roman"/>
                <w:sz w:val="24"/>
                <w:szCs w:val="24"/>
                <w:lang w:val="en-US"/>
              </w:rPr>
              <w:t xml:space="preserve">a </w:t>
            </w:r>
            <w:r w:rsidRPr="00F87395">
              <w:rPr>
                <w:rFonts w:ascii="Times New Roman" w:hAnsi="Times New Roman" w:cs="Times New Roman"/>
                <w:sz w:val="24"/>
                <w:szCs w:val="24"/>
                <w:lang w:val="uz-Cyrl-UZ"/>
              </w:rPr>
              <w:t xml:space="preserve">higher education </w:t>
            </w:r>
            <w:r w:rsidR="00F87395">
              <w:rPr>
                <w:rFonts w:ascii="Times New Roman" w:hAnsi="Times New Roman" w:cs="Times New Roman"/>
                <w:sz w:val="24"/>
                <w:szCs w:val="24"/>
                <w:lang w:val="uz-Cyrl-UZ"/>
              </w:rPr>
              <w:t>(651)</w:t>
            </w:r>
          </w:p>
        </w:tc>
        <w:tc>
          <w:tcPr>
            <w:tcW w:w="1807"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446</w:t>
            </w:r>
          </w:p>
        </w:tc>
        <w:tc>
          <w:tcPr>
            <w:tcW w:w="1535"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75</w:t>
            </w:r>
          </w:p>
        </w:tc>
        <w:tc>
          <w:tcPr>
            <w:tcW w:w="1482"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51</w:t>
            </w:r>
          </w:p>
        </w:tc>
        <w:tc>
          <w:tcPr>
            <w:tcW w:w="1938"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79</w:t>
            </w:r>
          </w:p>
        </w:tc>
      </w:tr>
      <w:tr w:rsidR="00F87395" w:rsidTr="00F87395">
        <w:trPr>
          <w:trHeight w:val="1007"/>
        </w:trPr>
        <w:tc>
          <w:tcPr>
            <w:tcW w:w="2864" w:type="dxa"/>
            <w:tcBorders>
              <w:top w:val="single" w:sz="4" w:space="0" w:color="auto"/>
              <w:left w:val="single" w:sz="4" w:space="0" w:color="auto"/>
              <w:bottom w:val="single" w:sz="4" w:space="0" w:color="auto"/>
              <w:right w:val="single" w:sz="4" w:space="0" w:color="auto"/>
            </w:tcBorders>
            <w:hideMark/>
          </w:tcPr>
          <w:p w:rsidR="00F87395" w:rsidRDefault="00EF72B2" w:rsidP="00CF32C7">
            <w:pPr>
              <w:spacing w:line="276"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F</w:t>
            </w:r>
            <w:r w:rsidRPr="00F87395">
              <w:rPr>
                <w:rFonts w:ascii="Times New Roman" w:hAnsi="Times New Roman" w:cs="Times New Roman"/>
                <w:sz w:val="24"/>
                <w:szCs w:val="24"/>
                <w:lang w:val="uz-Cyrl-UZ"/>
              </w:rPr>
              <w:t xml:space="preserve">irst category specialist with </w:t>
            </w:r>
            <w:r>
              <w:rPr>
                <w:rFonts w:ascii="Times New Roman" w:hAnsi="Times New Roman" w:cs="Times New Roman"/>
                <w:sz w:val="24"/>
                <w:szCs w:val="24"/>
                <w:lang w:val="en-US"/>
              </w:rPr>
              <w:t xml:space="preserve">a </w:t>
            </w:r>
            <w:r w:rsidRPr="00F87395">
              <w:rPr>
                <w:rFonts w:ascii="Times New Roman" w:hAnsi="Times New Roman" w:cs="Times New Roman"/>
                <w:sz w:val="24"/>
                <w:szCs w:val="24"/>
                <w:lang w:val="uz-Cyrl-UZ"/>
              </w:rPr>
              <w:t xml:space="preserve">higher education </w:t>
            </w:r>
            <w:r w:rsidR="00F87395">
              <w:rPr>
                <w:rFonts w:ascii="Times New Roman" w:hAnsi="Times New Roman" w:cs="Times New Roman"/>
                <w:sz w:val="24"/>
                <w:szCs w:val="24"/>
                <w:lang w:val="uz-Cyrl-UZ"/>
              </w:rPr>
              <w:t>(440)</w:t>
            </w:r>
          </w:p>
        </w:tc>
        <w:tc>
          <w:tcPr>
            <w:tcW w:w="1807"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363</w:t>
            </w:r>
          </w:p>
        </w:tc>
        <w:tc>
          <w:tcPr>
            <w:tcW w:w="1535"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33</w:t>
            </w:r>
          </w:p>
        </w:tc>
        <w:tc>
          <w:tcPr>
            <w:tcW w:w="1482"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20</w:t>
            </w:r>
          </w:p>
        </w:tc>
        <w:tc>
          <w:tcPr>
            <w:tcW w:w="1938"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24</w:t>
            </w:r>
          </w:p>
        </w:tc>
      </w:tr>
      <w:tr w:rsidR="00F87395" w:rsidTr="00F87395">
        <w:trPr>
          <w:trHeight w:val="671"/>
        </w:trPr>
        <w:tc>
          <w:tcPr>
            <w:tcW w:w="2864" w:type="dxa"/>
            <w:tcBorders>
              <w:top w:val="single" w:sz="4" w:space="0" w:color="auto"/>
              <w:left w:val="single" w:sz="4" w:space="0" w:color="auto"/>
              <w:bottom w:val="single" w:sz="4" w:space="0" w:color="auto"/>
              <w:right w:val="single" w:sz="4" w:space="0" w:color="auto"/>
            </w:tcBorders>
            <w:hideMark/>
          </w:tcPr>
          <w:p w:rsidR="00F87395" w:rsidRDefault="00EF72B2" w:rsidP="00CF32C7">
            <w:pPr>
              <w:spacing w:line="276"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H</w:t>
            </w:r>
            <w:r w:rsidRPr="002F20E8">
              <w:rPr>
                <w:rFonts w:ascii="Times New Roman" w:hAnsi="Times New Roman" w:cs="Times New Roman"/>
                <w:sz w:val="24"/>
                <w:szCs w:val="24"/>
                <w:lang w:val="uz-Cyrl-UZ"/>
              </w:rPr>
              <w:t xml:space="preserve">igher category specialist with a higher education </w:t>
            </w:r>
            <w:r w:rsidR="00F87395">
              <w:rPr>
                <w:rFonts w:ascii="Times New Roman" w:hAnsi="Times New Roman" w:cs="Times New Roman"/>
                <w:sz w:val="24"/>
                <w:szCs w:val="24"/>
                <w:lang w:val="uz-Cyrl-UZ"/>
              </w:rPr>
              <w:t>(139)</w:t>
            </w:r>
          </w:p>
        </w:tc>
        <w:tc>
          <w:tcPr>
            <w:tcW w:w="1807"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103</w:t>
            </w:r>
          </w:p>
        </w:tc>
        <w:tc>
          <w:tcPr>
            <w:tcW w:w="1535"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16</w:t>
            </w:r>
          </w:p>
        </w:tc>
        <w:tc>
          <w:tcPr>
            <w:tcW w:w="1482"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11</w:t>
            </w:r>
          </w:p>
        </w:tc>
        <w:tc>
          <w:tcPr>
            <w:tcW w:w="1938"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9</w:t>
            </w:r>
          </w:p>
        </w:tc>
      </w:tr>
      <w:tr w:rsidR="00F87395" w:rsidTr="00F87395">
        <w:trPr>
          <w:trHeight w:val="335"/>
        </w:trPr>
        <w:tc>
          <w:tcPr>
            <w:tcW w:w="2864" w:type="dxa"/>
            <w:tcBorders>
              <w:top w:val="single" w:sz="4" w:space="0" w:color="auto"/>
              <w:left w:val="single" w:sz="4" w:space="0" w:color="auto"/>
              <w:bottom w:val="single" w:sz="4" w:space="0" w:color="auto"/>
              <w:right w:val="single" w:sz="4" w:space="0" w:color="auto"/>
            </w:tcBorders>
            <w:hideMark/>
          </w:tcPr>
          <w:p w:rsidR="00F87395" w:rsidRDefault="00EF72B2" w:rsidP="00CF32C7">
            <w:pPr>
              <w:spacing w:line="276"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S</w:t>
            </w:r>
            <w:r w:rsidRPr="002F20E8">
              <w:rPr>
                <w:rFonts w:ascii="Times New Roman" w:hAnsi="Times New Roman" w:cs="Times New Roman"/>
                <w:sz w:val="24"/>
                <w:szCs w:val="24"/>
                <w:lang w:val="uz-Cyrl-UZ"/>
              </w:rPr>
              <w:t xml:space="preserve">econdary special education </w:t>
            </w:r>
            <w:r w:rsidR="00F87395">
              <w:rPr>
                <w:rFonts w:ascii="Times New Roman" w:hAnsi="Times New Roman" w:cs="Times New Roman"/>
                <w:sz w:val="24"/>
                <w:szCs w:val="24"/>
                <w:lang w:val="uz-Cyrl-UZ"/>
              </w:rPr>
              <w:t>(118)</w:t>
            </w:r>
          </w:p>
        </w:tc>
        <w:tc>
          <w:tcPr>
            <w:tcW w:w="1807"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96</w:t>
            </w:r>
          </w:p>
        </w:tc>
        <w:tc>
          <w:tcPr>
            <w:tcW w:w="1535"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7</w:t>
            </w:r>
          </w:p>
        </w:tc>
        <w:tc>
          <w:tcPr>
            <w:tcW w:w="1482"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p>
        </w:tc>
        <w:tc>
          <w:tcPr>
            <w:tcW w:w="1938"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15</w:t>
            </w:r>
          </w:p>
        </w:tc>
      </w:tr>
      <w:tr w:rsidR="00F87395" w:rsidTr="00F87395">
        <w:trPr>
          <w:trHeight w:val="319"/>
        </w:trPr>
        <w:tc>
          <w:tcPr>
            <w:tcW w:w="2864" w:type="dxa"/>
            <w:tcBorders>
              <w:top w:val="single" w:sz="4" w:space="0" w:color="auto"/>
              <w:left w:val="single" w:sz="4" w:space="0" w:color="auto"/>
              <w:bottom w:val="single" w:sz="4" w:space="0" w:color="auto"/>
              <w:right w:val="single" w:sz="4" w:space="0" w:color="auto"/>
            </w:tcBorders>
            <w:hideMark/>
          </w:tcPr>
          <w:p w:rsidR="00F87395" w:rsidRPr="00EF72B2" w:rsidRDefault="00EF72B2" w:rsidP="00CF32C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Total</w:t>
            </w:r>
            <w:r w:rsidR="00F87395">
              <w:rPr>
                <w:rFonts w:ascii="Times New Roman" w:hAnsi="Times New Roman" w:cs="Times New Roman"/>
                <w:sz w:val="24"/>
                <w:szCs w:val="24"/>
                <w:lang w:val="uz-Cyrl-UZ"/>
              </w:rPr>
              <w:t xml:space="preserve"> – 2081 </w:t>
            </w:r>
            <w:r>
              <w:rPr>
                <w:rFonts w:ascii="Times New Roman" w:hAnsi="Times New Roman" w:cs="Times New Roman"/>
                <w:sz w:val="24"/>
                <w:szCs w:val="24"/>
                <w:lang w:val="en-US"/>
              </w:rPr>
              <w:t>persons</w:t>
            </w:r>
          </w:p>
        </w:tc>
        <w:tc>
          <w:tcPr>
            <w:tcW w:w="1807"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1517</w:t>
            </w:r>
          </w:p>
        </w:tc>
        <w:tc>
          <w:tcPr>
            <w:tcW w:w="1535"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211</w:t>
            </w:r>
          </w:p>
        </w:tc>
        <w:tc>
          <w:tcPr>
            <w:tcW w:w="1482"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111</w:t>
            </w:r>
          </w:p>
        </w:tc>
        <w:tc>
          <w:tcPr>
            <w:tcW w:w="1938"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242</w:t>
            </w:r>
          </w:p>
        </w:tc>
      </w:tr>
    </w:tbl>
    <w:p w:rsidR="005A5F97" w:rsidRDefault="005A5F97" w:rsidP="005A5F97">
      <w:pPr>
        <w:spacing w:after="0" w:line="360" w:lineRule="auto"/>
        <w:ind w:firstLine="708"/>
        <w:jc w:val="both"/>
        <w:rPr>
          <w:rFonts w:ascii="Times New Roman" w:hAnsi="Times New Roman" w:cs="Times New Roman"/>
          <w:sz w:val="28"/>
          <w:szCs w:val="28"/>
          <w:lang w:val="en-US"/>
        </w:rPr>
      </w:pPr>
    </w:p>
    <w:p w:rsidR="00F87395" w:rsidRPr="00F87395" w:rsidRDefault="00F87395" w:rsidP="005A5F97">
      <w:pPr>
        <w:spacing w:after="0" w:line="360" w:lineRule="auto"/>
        <w:ind w:firstLine="708"/>
        <w:jc w:val="both"/>
        <w:rPr>
          <w:rFonts w:ascii="Times New Roman" w:hAnsi="Times New Roman" w:cs="Times New Roman"/>
          <w:sz w:val="28"/>
          <w:szCs w:val="28"/>
          <w:lang w:val="en-US"/>
        </w:rPr>
      </w:pPr>
      <w:r w:rsidRPr="00F87395">
        <w:rPr>
          <w:rFonts w:ascii="Times New Roman" w:hAnsi="Times New Roman" w:cs="Times New Roman"/>
          <w:sz w:val="28"/>
          <w:szCs w:val="28"/>
          <w:lang w:val="en-US"/>
        </w:rPr>
        <w:t>In the expressed opinions of teachers regarding wages, a significant proportion is the principle of "</w:t>
      </w:r>
      <w:r w:rsidR="00EF72B2">
        <w:rPr>
          <w:rFonts w:ascii="Times New Roman" w:hAnsi="Times New Roman" w:cs="Times New Roman"/>
          <w:sz w:val="28"/>
          <w:szCs w:val="28"/>
          <w:lang w:val="en-US"/>
        </w:rPr>
        <w:t>due</w:t>
      </w:r>
      <w:r w:rsidRPr="00F87395">
        <w:rPr>
          <w:rFonts w:ascii="Times New Roman" w:hAnsi="Times New Roman" w:cs="Times New Roman"/>
          <w:sz w:val="28"/>
          <w:szCs w:val="28"/>
          <w:lang w:val="en-US"/>
        </w:rPr>
        <w:t xml:space="preserve"> to experience." In </w:t>
      </w:r>
      <w:r w:rsidR="00EF72B2">
        <w:rPr>
          <w:rFonts w:ascii="Times New Roman" w:hAnsi="Times New Roman" w:cs="Times New Roman"/>
          <w:sz w:val="28"/>
          <w:szCs w:val="28"/>
          <w:lang w:val="en-US"/>
        </w:rPr>
        <w:t xml:space="preserve">its </w:t>
      </w:r>
      <w:r w:rsidRPr="00F87395">
        <w:rPr>
          <w:rFonts w:ascii="Times New Roman" w:hAnsi="Times New Roman" w:cs="Times New Roman"/>
          <w:sz w:val="28"/>
          <w:szCs w:val="28"/>
          <w:lang w:val="en-US"/>
        </w:rPr>
        <w:t xml:space="preserve">turn, the category of experience can be used in two different </w:t>
      </w:r>
      <w:r w:rsidR="00AB3525">
        <w:rPr>
          <w:rFonts w:ascii="Times New Roman" w:hAnsi="Times New Roman" w:cs="Times New Roman"/>
          <w:sz w:val="28"/>
          <w:szCs w:val="28"/>
          <w:lang w:val="en-US"/>
        </w:rPr>
        <w:t>meanings</w:t>
      </w:r>
      <w:r w:rsidRPr="00F87395">
        <w:rPr>
          <w:rFonts w:ascii="Times New Roman" w:hAnsi="Times New Roman" w:cs="Times New Roman"/>
          <w:sz w:val="28"/>
          <w:szCs w:val="28"/>
          <w:lang w:val="en-US"/>
        </w:rPr>
        <w:t>: the level of the qualification category and the duration of the activity (</w:t>
      </w:r>
      <w:r w:rsidR="00AB3525">
        <w:rPr>
          <w:rFonts w:ascii="Times New Roman" w:hAnsi="Times New Roman" w:cs="Times New Roman"/>
          <w:sz w:val="28"/>
          <w:szCs w:val="28"/>
          <w:lang w:val="en-US"/>
        </w:rPr>
        <w:t>work</w:t>
      </w:r>
      <w:r w:rsidRPr="00F87395">
        <w:rPr>
          <w:rFonts w:ascii="Times New Roman" w:hAnsi="Times New Roman" w:cs="Times New Roman"/>
          <w:sz w:val="28"/>
          <w:szCs w:val="28"/>
          <w:lang w:val="en-US"/>
        </w:rPr>
        <w:t xml:space="preserve"> of </w:t>
      </w:r>
      <w:r w:rsidR="00AB3525">
        <w:rPr>
          <w:rFonts w:ascii="Times New Roman" w:hAnsi="Times New Roman" w:cs="Times New Roman"/>
          <w:sz w:val="28"/>
          <w:szCs w:val="28"/>
          <w:lang w:val="en-US"/>
        </w:rPr>
        <w:t>experience</w:t>
      </w:r>
      <w:r w:rsidRPr="00F87395">
        <w:rPr>
          <w:rFonts w:ascii="Times New Roman" w:hAnsi="Times New Roman" w:cs="Times New Roman"/>
          <w:sz w:val="28"/>
          <w:szCs w:val="28"/>
          <w:lang w:val="en-US"/>
        </w:rPr>
        <w:t xml:space="preserve">). About ¾ of the teachers noted the importance of </w:t>
      </w:r>
      <w:r w:rsidR="00AB3525">
        <w:rPr>
          <w:rFonts w:ascii="Times New Roman" w:hAnsi="Times New Roman" w:cs="Times New Roman"/>
          <w:sz w:val="28"/>
          <w:szCs w:val="28"/>
          <w:lang w:val="en-US"/>
        </w:rPr>
        <w:t>setting</w:t>
      </w:r>
      <w:r w:rsidRPr="00F87395">
        <w:rPr>
          <w:rFonts w:ascii="Times New Roman" w:hAnsi="Times New Roman" w:cs="Times New Roman"/>
          <w:sz w:val="28"/>
          <w:szCs w:val="28"/>
          <w:lang w:val="en-US"/>
        </w:rPr>
        <w:t xml:space="preserve"> wages depending on the </w:t>
      </w:r>
      <w:r w:rsidR="004C2C78">
        <w:rPr>
          <w:rFonts w:ascii="Times New Roman" w:hAnsi="Times New Roman" w:cs="Times New Roman"/>
          <w:sz w:val="28"/>
          <w:szCs w:val="28"/>
          <w:lang w:val="en-US"/>
        </w:rPr>
        <w:t>work</w:t>
      </w:r>
      <w:r w:rsidR="004C2C78" w:rsidRPr="00F87395">
        <w:rPr>
          <w:rFonts w:ascii="Times New Roman" w:hAnsi="Times New Roman" w:cs="Times New Roman"/>
          <w:sz w:val="28"/>
          <w:szCs w:val="28"/>
          <w:lang w:val="en-US"/>
        </w:rPr>
        <w:t xml:space="preserve"> of </w:t>
      </w:r>
      <w:r w:rsidR="004C2C78">
        <w:rPr>
          <w:rFonts w:ascii="Times New Roman" w:hAnsi="Times New Roman" w:cs="Times New Roman"/>
          <w:sz w:val="28"/>
          <w:szCs w:val="28"/>
          <w:lang w:val="en-US"/>
        </w:rPr>
        <w:t>experience</w:t>
      </w:r>
      <w:r w:rsidR="00BF338A">
        <w:rPr>
          <w:rFonts w:ascii="Times New Roman" w:hAnsi="Times New Roman" w:cs="Times New Roman"/>
          <w:sz w:val="28"/>
          <w:szCs w:val="28"/>
          <w:lang w:val="en-US"/>
        </w:rPr>
        <w:t xml:space="preserve"> </w:t>
      </w:r>
      <w:r w:rsidRPr="00F87395">
        <w:rPr>
          <w:rFonts w:ascii="Times New Roman" w:hAnsi="Times New Roman" w:cs="Times New Roman"/>
          <w:sz w:val="28"/>
          <w:szCs w:val="28"/>
          <w:lang w:val="en-US"/>
        </w:rPr>
        <w:t xml:space="preserve">or qualification category. If 74 percent (103) of teachers </w:t>
      </w:r>
      <w:r w:rsidR="004C2C78">
        <w:rPr>
          <w:rFonts w:ascii="Times New Roman" w:hAnsi="Times New Roman" w:cs="Times New Roman"/>
          <w:sz w:val="28"/>
          <w:szCs w:val="28"/>
          <w:lang w:val="en-US"/>
        </w:rPr>
        <w:t>with</w:t>
      </w:r>
      <w:r w:rsidRPr="00F87395">
        <w:rPr>
          <w:rFonts w:ascii="Times New Roman" w:hAnsi="Times New Roman" w:cs="Times New Roman"/>
          <w:sz w:val="28"/>
          <w:szCs w:val="28"/>
          <w:lang w:val="en-US"/>
        </w:rPr>
        <w:t xml:space="preserve"> the highest category wanted to be appointed </w:t>
      </w:r>
      <w:r w:rsidR="004C2C78">
        <w:rPr>
          <w:rFonts w:ascii="Times New Roman" w:hAnsi="Times New Roman" w:cs="Times New Roman"/>
          <w:sz w:val="28"/>
          <w:szCs w:val="28"/>
          <w:lang w:val="en-US"/>
        </w:rPr>
        <w:t>due to the work</w:t>
      </w:r>
      <w:r w:rsidR="004C2C78" w:rsidRPr="00F87395">
        <w:rPr>
          <w:rFonts w:ascii="Times New Roman" w:hAnsi="Times New Roman" w:cs="Times New Roman"/>
          <w:sz w:val="28"/>
          <w:szCs w:val="28"/>
          <w:lang w:val="en-US"/>
        </w:rPr>
        <w:t xml:space="preserve"> of </w:t>
      </w:r>
      <w:r w:rsidR="004C2C78">
        <w:rPr>
          <w:rFonts w:ascii="Times New Roman" w:hAnsi="Times New Roman" w:cs="Times New Roman"/>
          <w:sz w:val="28"/>
          <w:szCs w:val="28"/>
          <w:lang w:val="en-US"/>
        </w:rPr>
        <w:t>experience</w:t>
      </w:r>
      <w:r w:rsidRPr="00F87395">
        <w:rPr>
          <w:rFonts w:ascii="Times New Roman" w:hAnsi="Times New Roman" w:cs="Times New Roman"/>
          <w:sz w:val="28"/>
          <w:szCs w:val="28"/>
          <w:lang w:val="en-US"/>
        </w:rPr>
        <w:t xml:space="preserve">, </w:t>
      </w:r>
      <w:r w:rsidR="004C2C78">
        <w:rPr>
          <w:rFonts w:ascii="Times New Roman" w:hAnsi="Times New Roman" w:cs="Times New Roman"/>
          <w:sz w:val="28"/>
          <w:szCs w:val="28"/>
          <w:lang w:val="en-US"/>
        </w:rPr>
        <w:t>consequently</w:t>
      </w:r>
      <w:r w:rsidR="00BF338A">
        <w:rPr>
          <w:rFonts w:ascii="Times New Roman" w:hAnsi="Times New Roman" w:cs="Times New Roman"/>
          <w:sz w:val="28"/>
          <w:szCs w:val="28"/>
          <w:lang w:val="en-US"/>
        </w:rPr>
        <w:t xml:space="preserve"> </w:t>
      </w:r>
      <w:r w:rsidR="004C2C78">
        <w:rPr>
          <w:rFonts w:ascii="Times New Roman" w:hAnsi="Times New Roman" w:cs="Times New Roman"/>
          <w:sz w:val="28"/>
          <w:szCs w:val="28"/>
          <w:lang w:val="en-US"/>
        </w:rPr>
        <w:t>the others</w:t>
      </w:r>
      <w:r w:rsidRPr="00F87395">
        <w:rPr>
          <w:rFonts w:ascii="Times New Roman" w:hAnsi="Times New Roman" w:cs="Times New Roman"/>
          <w:sz w:val="28"/>
          <w:szCs w:val="28"/>
          <w:lang w:val="en-US"/>
        </w:rPr>
        <w:t xml:space="preserve"> may not be completely satisfied with their salaries. Considering</w:t>
      </w:r>
      <w:r w:rsidR="00CF32C7">
        <w:rPr>
          <w:rFonts w:ascii="Times New Roman" w:hAnsi="Times New Roman" w:cs="Times New Roman"/>
          <w:sz w:val="28"/>
          <w:szCs w:val="28"/>
          <w:lang w:val="en-US"/>
        </w:rPr>
        <w:t>,</w:t>
      </w:r>
      <w:r w:rsidRPr="00F87395">
        <w:rPr>
          <w:rFonts w:ascii="Times New Roman" w:hAnsi="Times New Roman" w:cs="Times New Roman"/>
          <w:sz w:val="28"/>
          <w:szCs w:val="28"/>
          <w:lang w:val="en-US"/>
        </w:rPr>
        <w:t xml:space="preserve"> that </w:t>
      </w:r>
      <w:r w:rsidR="004C2C78">
        <w:rPr>
          <w:rFonts w:ascii="Times New Roman" w:hAnsi="Times New Roman" w:cs="Times New Roman"/>
          <w:sz w:val="28"/>
          <w:szCs w:val="28"/>
          <w:lang w:val="en-US"/>
        </w:rPr>
        <w:t>the work</w:t>
      </w:r>
      <w:r w:rsidR="004C2C78" w:rsidRPr="00F87395">
        <w:rPr>
          <w:rFonts w:ascii="Times New Roman" w:hAnsi="Times New Roman" w:cs="Times New Roman"/>
          <w:sz w:val="28"/>
          <w:szCs w:val="28"/>
          <w:lang w:val="en-US"/>
        </w:rPr>
        <w:t xml:space="preserve"> of </w:t>
      </w:r>
      <w:r w:rsidR="004C2C78">
        <w:rPr>
          <w:rFonts w:ascii="Times New Roman" w:hAnsi="Times New Roman" w:cs="Times New Roman"/>
          <w:sz w:val="28"/>
          <w:szCs w:val="28"/>
          <w:lang w:val="en-US"/>
        </w:rPr>
        <w:t>experience</w:t>
      </w:r>
      <w:r w:rsidR="00BF338A">
        <w:rPr>
          <w:rFonts w:ascii="Times New Roman" w:hAnsi="Times New Roman" w:cs="Times New Roman"/>
          <w:sz w:val="28"/>
          <w:szCs w:val="28"/>
          <w:lang w:val="en-US"/>
        </w:rPr>
        <w:t xml:space="preserve"> </w:t>
      </w:r>
      <w:r w:rsidRPr="00F87395">
        <w:rPr>
          <w:rFonts w:ascii="Times New Roman" w:hAnsi="Times New Roman" w:cs="Times New Roman"/>
          <w:sz w:val="28"/>
          <w:szCs w:val="28"/>
          <w:lang w:val="en-US"/>
        </w:rPr>
        <w:t xml:space="preserve">is a factor serving for the payment of </w:t>
      </w:r>
      <w:r w:rsidR="004C2C78">
        <w:rPr>
          <w:rFonts w:ascii="Times New Roman" w:hAnsi="Times New Roman" w:cs="Times New Roman"/>
          <w:sz w:val="28"/>
          <w:szCs w:val="28"/>
          <w:lang w:val="en-US"/>
        </w:rPr>
        <w:t>bonuses</w:t>
      </w:r>
      <w:r w:rsidRPr="00F87395">
        <w:rPr>
          <w:rFonts w:ascii="Times New Roman" w:hAnsi="Times New Roman" w:cs="Times New Roman"/>
          <w:sz w:val="28"/>
          <w:szCs w:val="28"/>
          <w:lang w:val="en-US"/>
        </w:rPr>
        <w:t xml:space="preserve">, and not as a basic factor, many teachers </w:t>
      </w:r>
      <w:r w:rsidR="004C2C78">
        <w:rPr>
          <w:rFonts w:ascii="Times New Roman" w:hAnsi="Times New Roman" w:cs="Times New Roman"/>
          <w:sz w:val="28"/>
          <w:szCs w:val="28"/>
          <w:lang w:val="en-US"/>
        </w:rPr>
        <w:t>immediately notified</w:t>
      </w:r>
      <w:r w:rsidR="00BF338A">
        <w:rPr>
          <w:rFonts w:ascii="Times New Roman" w:hAnsi="Times New Roman" w:cs="Times New Roman"/>
          <w:sz w:val="28"/>
          <w:szCs w:val="28"/>
          <w:lang w:val="en-US"/>
        </w:rPr>
        <w:t xml:space="preserve"> </w:t>
      </w:r>
      <w:r w:rsidR="00EE7149">
        <w:rPr>
          <w:rFonts w:ascii="Times New Roman" w:hAnsi="Times New Roman" w:cs="Times New Roman"/>
          <w:sz w:val="28"/>
          <w:szCs w:val="28"/>
          <w:lang w:val="en-US"/>
        </w:rPr>
        <w:t xml:space="preserve">of </w:t>
      </w:r>
      <w:r w:rsidRPr="00F87395">
        <w:rPr>
          <w:rFonts w:ascii="Times New Roman" w:hAnsi="Times New Roman" w:cs="Times New Roman"/>
          <w:sz w:val="28"/>
          <w:szCs w:val="28"/>
          <w:lang w:val="en-US"/>
        </w:rPr>
        <w:t xml:space="preserve">the payment of </w:t>
      </w:r>
      <w:r w:rsidR="00EE7149">
        <w:rPr>
          <w:rFonts w:ascii="Times New Roman" w:hAnsi="Times New Roman" w:cs="Times New Roman"/>
          <w:sz w:val="28"/>
          <w:szCs w:val="28"/>
          <w:lang w:val="en-US"/>
        </w:rPr>
        <w:t>bonuses</w:t>
      </w:r>
      <w:r w:rsidR="00BF338A">
        <w:rPr>
          <w:rFonts w:ascii="Times New Roman" w:hAnsi="Times New Roman" w:cs="Times New Roman"/>
          <w:sz w:val="28"/>
          <w:szCs w:val="28"/>
          <w:lang w:val="en-US"/>
        </w:rPr>
        <w:t xml:space="preserve"> </w:t>
      </w:r>
      <w:r w:rsidR="00EE7149">
        <w:rPr>
          <w:rFonts w:ascii="Times New Roman" w:hAnsi="Times New Roman" w:cs="Times New Roman"/>
          <w:sz w:val="28"/>
          <w:szCs w:val="28"/>
          <w:lang w:val="en-US"/>
        </w:rPr>
        <w:t>included to the salary</w:t>
      </w:r>
      <w:r w:rsidRPr="00F87395">
        <w:rPr>
          <w:rFonts w:ascii="Times New Roman" w:hAnsi="Times New Roman" w:cs="Times New Roman"/>
          <w:sz w:val="28"/>
          <w:szCs w:val="28"/>
          <w:lang w:val="en-US"/>
        </w:rPr>
        <w:t xml:space="preserve">. For example, 82 percent (363) of teachers </w:t>
      </w:r>
      <w:r w:rsidR="00EE7149">
        <w:rPr>
          <w:rFonts w:ascii="Times New Roman" w:hAnsi="Times New Roman" w:cs="Times New Roman"/>
          <w:sz w:val="28"/>
          <w:szCs w:val="28"/>
          <w:lang w:val="en-US"/>
        </w:rPr>
        <w:t>with the first category, with great</w:t>
      </w:r>
      <w:r w:rsidRPr="00F87395">
        <w:rPr>
          <w:rFonts w:ascii="Times New Roman" w:hAnsi="Times New Roman" w:cs="Times New Roman"/>
          <w:sz w:val="28"/>
          <w:szCs w:val="28"/>
          <w:lang w:val="en-US"/>
        </w:rPr>
        <w:t xml:space="preserve"> experience, noted that “experience” is important. In general, the following conclusions can be drawn from the data in table 2:</w:t>
      </w:r>
    </w:p>
    <w:p w:rsidR="00F87395" w:rsidRPr="00F87395" w:rsidRDefault="00B66C0A"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00922708">
        <w:rPr>
          <w:rFonts w:ascii="Times New Roman" w:hAnsi="Times New Roman" w:cs="Times New Roman"/>
          <w:sz w:val="28"/>
          <w:szCs w:val="28"/>
          <w:lang w:val="en-US"/>
        </w:rPr>
        <w:t>I</w:t>
      </w:r>
      <w:r w:rsidR="00922708" w:rsidRPr="00F87395">
        <w:rPr>
          <w:rFonts w:ascii="Times New Roman" w:hAnsi="Times New Roman" w:cs="Times New Roman"/>
          <w:sz w:val="28"/>
          <w:szCs w:val="28"/>
          <w:lang w:val="en-US"/>
        </w:rPr>
        <w:t xml:space="preserve">t </w:t>
      </w:r>
      <w:r w:rsidR="00F87395" w:rsidRPr="00F87395">
        <w:rPr>
          <w:rFonts w:ascii="Times New Roman" w:hAnsi="Times New Roman" w:cs="Times New Roman"/>
          <w:sz w:val="28"/>
          <w:szCs w:val="28"/>
          <w:lang w:val="en-US"/>
        </w:rPr>
        <w:t>was</w:t>
      </w:r>
      <w:r w:rsidR="000C5B62">
        <w:rPr>
          <w:rFonts w:ascii="Times New Roman" w:hAnsi="Times New Roman" w:cs="Times New Roman"/>
          <w:sz w:val="28"/>
          <w:szCs w:val="28"/>
          <w:lang w:val="en-US"/>
        </w:rPr>
        <w:t xml:space="preserve"> </w:t>
      </w:r>
      <w:r w:rsidR="00F87395" w:rsidRPr="00F87395">
        <w:rPr>
          <w:rFonts w:ascii="Times New Roman" w:hAnsi="Times New Roman" w:cs="Times New Roman"/>
          <w:sz w:val="28"/>
          <w:szCs w:val="28"/>
          <w:lang w:val="en-US"/>
        </w:rPr>
        <w:t xml:space="preserve">noted that most </w:t>
      </w:r>
      <w:r>
        <w:rPr>
          <w:rFonts w:ascii="Times New Roman" w:hAnsi="Times New Roman" w:cs="Times New Roman"/>
          <w:sz w:val="28"/>
          <w:szCs w:val="28"/>
          <w:lang w:val="en-US"/>
        </w:rPr>
        <w:t>teachers</w:t>
      </w:r>
      <w:r w:rsidR="00F87395" w:rsidRPr="00F87395">
        <w:rPr>
          <w:rFonts w:ascii="Times New Roman" w:hAnsi="Times New Roman" w:cs="Times New Roman"/>
          <w:sz w:val="28"/>
          <w:szCs w:val="28"/>
          <w:lang w:val="en-US"/>
        </w:rPr>
        <w:t xml:space="preserve"> should pay attention to the fact that experience (work experience) is the main factor in calculating wages;</w:t>
      </w:r>
    </w:p>
    <w:p w:rsidR="00F87395" w:rsidRPr="00F87395" w:rsidRDefault="00F87395" w:rsidP="005A5F97">
      <w:pPr>
        <w:spacing w:after="0" w:line="360" w:lineRule="auto"/>
        <w:ind w:firstLine="708"/>
        <w:jc w:val="both"/>
        <w:rPr>
          <w:rFonts w:ascii="Times New Roman" w:hAnsi="Times New Roman" w:cs="Times New Roman"/>
          <w:sz w:val="28"/>
          <w:szCs w:val="28"/>
          <w:lang w:val="en-US"/>
        </w:rPr>
      </w:pPr>
      <w:r w:rsidRPr="00F87395">
        <w:rPr>
          <w:rFonts w:ascii="Times New Roman" w:hAnsi="Times New Roman" w:cs="Times New Roman"/>
          <w:sz w:val="28"/>
          <w:szCs w:val="28"/>
          <w:lang w:val="en-US"/>
        </w:rPr>
        <w:t>- ¼ part o</w:t>
      </w:r>
      <w:r w:rsidR="00B66C0A">
        <w:rPr>
          <w:rFonts w:ascii="Times New Roman" w:hAnsi="Times New Roman" w:cs="Times New Roman"/>
          <w:sz w:val="28"/>
          <w:szCs w:val="28"/>
          <w:lang w:val="en-US"/>
        </w:rPr>
        <w:t>f teachers of all categories,</w:t>
      </w:r>
      <w:r w:rsidRPr="00F87395">
        <w:rPr>
          <w:rFonts w:ascii="Times New Roman" w:hAnsi="Times New Roman" w:cs="Times New Roman"/>
          <w:sz w:val="28"/>
          <w:szCs w:val="28"/>
          <w:lang w:val="en-US"/>
        </w:rPr>
        <w:t xml:space="preserve"> particular</w:t>
      </w:r>
      <w:r w:rsidR="00B66C0A">
        <w:rPr>
          <w:rFonts w:ascii="Times New Roman" w:hAnsi="Times New Roman" w:cs="Times New Roman"/>
          <w:sz w:val="28"/>
          <w:szCs w:val="28"/>
          <w:lang w:val="en-US"/>
        </w:rPr>
        <w:t>ly</w:t>
      </w:r>
      <w:r w:rsidR="000C5B62">
        <w:rPr>
          <w:rFonts w:ascii="Times New Roman" w:hAnsi="Times New Roman" w:cs="Times New Roman"/>
          <w:sz w:val="28"/>
          <w:szCs w:val="28"/>
          <w:lang w:val="en-US"/>
        </w:rPr>
        <w:t xml:space="preserve"> </w:t>
      </w:r>
      <w:r w:rsidR="00B66C0A">
        <w:rPr>
          <w:rFonts w:ascii="Times New Roman" w:hAnsi="Times New Roman" w:cs="Times New Roman"/>
          <w:sz w:val="28"/>
          <w:szCs w:val="28"/>
          <w:lang w:val="en-US"/>
        </w:rPr>
        <w:t xml:space="preserve">with </w:t>
      </w:r>
      <w:r w:rsidRPr="00F87395">
        <w:rPr>
          <w:rFonts w:ascii="Times New Roman" w:hAnsi="Times New Roman" w:cs="Times New Roman"/>
          <w:sz w:val="28"/>
          <w:szCs w:val="28"/>
          <w:lang w:val="en-US"/>
        </w:rPr>
        <w:t xml:space="preserve">the highest categories, indicated that wages should be formed </w:t>
      </w:r>
      <w:r w:rsidR="00B66C0A">
        <w:rPr>
          <w:rFonts w:ascii="Times New Roman" w:hAnsi="Times New Roman" w:cs="Times New Roman"/>
          <w:sz w:val="28"/>
          <w:szCs w:val="28"/>
          <w:lang w:val="en-US"/>
        </w:rPr>
        <w:t xml:space="preserve">due to </w:t>
      </w:r>
      <w:r w:rsidR="00B66C0A" w:rsidRPr="00B66C0A">
        <w:rPr>
          <w:rFonts w:ascii="Times New Roman" w:hAnsi="Times New Roman" w:cs="Times New Roman"/>
          <w:sz w:val="28"/>
          <w:szCs w:val="28"/>
          <w:lang w:val="en-US"/>
        </w:rPr>
        <w:t>the difficulty level of the subject</w:t>
      </w:r>
      <w:r w:rsidRPr="00B66C0A">
        <w:rPr>
          <w:rFonts w:ascii="Times New Roman" w:hAnsi="Times New Roman" w:cs="Times New Roman"/>
          <w:sz w:val="28"/>
          <w:szCs w:val="28"/>
          <w:lang w:val="en-US"/>
        </w:rPr>
        <w:t>;</w:t>
      </w:r>
    </w:p>
    <w:p w:rsidR="00F87395" w:rsidRPr="00F87395" w:rsidRDefault="00F87395" w:rsidP="005A5F97">
      <w:pPr>
        <w:spacing w:after="0" w:line="360" w:lineRule="auto"/>
        <w:ind w:firstLine="708"/>
        <w:jc w:val="both"/>
        <w:rPr>
          <w:rFonts w:ascii="Times New Roman" w:hAnsi="Times New Roman" w:cs="Times New Roman"/>
          <w:sz w:val="28"/>
          <w:szCs w:val="28"/>
          <w:lang w:val="en-US"/>
        </w:rPr>
      </w:pPr>
      <w:r w:rsidRPr="00F87395">
        <w:rPr>
          <w:rFonts w:ascii="Times New Roman" w:hAnsi="Times New Roman" w:cs="Times New Roman"/>
          <w:sz w:val="28"/>
          <w:szCs w:val="28"/>
          <w:lang w:val="en-US"/>
        </w:rPr>
        <w:t>- the number of teachers who teach natural sciences, less than others in the teaching staff, emphasize that the subject they teach is not important in determining their salaries;</w:t>
      </w:r>
    </w:p>
    <w:p w:rsidR="00F87395" w:rsidRDefault="00F87395" w:rsidP="005A5F97">
      <w:pPr>
        <w:spacing w:after="0" w:line="360" w:lineRule="auto"/>
        <w:ind w:firstLine="708"/>
        <w:jc w:val="both"/>
        <w:rPr>
          <w:rFonts w:ascii="Times New Roman" w:hAnsi="Times New Roman" w:cs="Times New Roman"/>
          <w:sz w:val="28"/>
          <w:szCs w:val="28"/>
          <w:lang w:val="en-US"/>
        </w:rPr>
      </w:pPr>
      <w:r w:rsidRPr="00F87395">
        <w:rPr>
          <w:rFonts w:ascii="Times New Roman" w:hAnsi="Times New Roman" w:cs="Times New Roman"/>
          <w:sz w:val="28"/>
          <w:szCs w:val="28"/>
          <w:lang w:val="en-US"/>
        </w:rPr>
        <w:t>- in turn, teachers of social sciences, who occupy a large part compared to other teachers, said that "science is the main factor in determining wages."</w:t>
      </w:r>
    </w:p>
    <w:p w:rsidR="00F87395" w:rsidRPr="00F87395" w:rsidRDefault="00F87395" w:rsidP="005A5F97">
      <w:pPr>
        <w:spacing w:after="0" w:line="360" w:lineRule="auto"/>
        <w:ind w:firstLine="708"/>
        <w:jc w:val="both"/>
        <w:rPr>
          <w:rFonts w:ascii="Times New Roman" w:hAnsi="Times New Roman" w:cs="Times New Roman"/>
          <w:sz w:val="28"/>
          <w:szCs w:val="28"/>
          <w:lang w:val="en-US"/>
        </w:rPr>
      </w:pPr>
      <w:r w:rsidRPr="00F87395">
        <w:rPr>
          <w:rFonts w:ascii="Times New Roman" w:hAnsi="Times New Roman" w:cs="Times New Roman"/>
          <w:sz w:val="28"/>
          <w:szCs w:val="28"/>
          <w:lang w:val="en-US"/>
        </w:rPr>
        <w:t xml:space="preserve">The legislative documents </w:t>
      </w:r>
      <w:r w:rsidR="00AF7A27">
        <w:rPr>
          <w:rFonts w:ascii="Times New Roman" w:hAnsi="Times New Roman" w:cs="Times New Roman"/>
          <w:sz w:val="28"/>
          <w:szCs w:val="28"/>
          <w:lang w:val="en-US"/>
        </w:rPr>
        <w:t>emphasize</w:t>
      </w:r>
      <w:r w:rsidRPr="00F87395">
        <w:rPr>
          <w:rFonts w:ascii="Times New Roman" w:hAnsi="Times New Roman" w:cs="Times New Roman"/>
          <w:sz w:val="28"/>
          <w:szCs w:val="28"/>
          <w:lang w:val="en-US"/>
        </w:rPr>
        <w:t xml:space="preserve"> that the basic salary of teachers in school education is determined according to the qualification category. In our opinion, the results of our </w:t>
      </w:r>
      <w:r w:rsidR="00AF7A27">
        <w:rPr>
          <w:rFonts w:ascii="Times New Roman" w:hAnsi="Times New Roman" w:cs="Times New Roman"/>
          <w:sz w:val="28"/>
          <w:szCs w:val="28"/>
          <w:lang w:val="en-US"/>
        </w:rPr>
        <w:t>research illustrate</w:t>
      </w:r>
      <w:r w:rsidRPr="00F87395">
        <w:rPr>
          <w:rFonts w:ascii="Times New Roman" w:hAnsi="Times New Roman" w:cs="Times New Roman"/>
          <w:sz w:val="28"/>
          <w:szCs w:val="28"/>
          <w:lang w:val="en-US"/>
        </w:rPr>
        <w:t xml:space="preserve"> that taking into account the experience and </w:t>
      </w:r>
      <w:r w:rsidR="00AF7A27">
        <w:rPr>
          <w:rFonts w:ascii="Times New Roman" w:hAnsi="Times New Roman" w:cs="Times New Roman"/>
          <w:sz w:val="28"/>
          <w:szCs w:val="28"/>
          <w:lang w:val="en-US"/>
        </w:rPr>
        <w:t xml:space="preserve">work </w:t>
      </w:r>
      <w:r w:rsidRPr="00F87395">
        <w:rPr>
          <w:rFonts w:ascii="Times New Roman" w:hAnsi="Times New Roman" w:cs="Times New Roman"/>
          <w:sz w:val="28"/>
          <w:szCs w:val="28"/>
          <w:lang w:val="en-US"/>
        </w:rPr>
        <w:t xml:space="preserve">experience of teachers in </w:t>
      </w:r>
      <w:r w:rsidR="00AF7A27">
        <w:rPr>
          <w:rFonts w:ascii="Times New Roman" w:hAnsi="Times New Roman" w:cs="Times New Roman"/>
          <w:sz w:val="28"/>
          <w:szCs w:val="28"/>
          <w:lang w:val="en-US"/>
        </w:rPr>
        <w:t>setting bonuses to the</w:t>
      </w:r>
      <w:r w:rsidRPr="00F87395">
        <w:rPr>
          <w:rFonts w:ascii="Times New Roman" w:hAnsi="Times New Roman" w:cs="Times New Roman"/>
          <w:sz w:val="28"/>
          <w:szCs w:val="28"/>
          <w:lang w:val="en-US"/>
        </w:rPr>
        <w:t xml:space="preserve"> salary can be an important factor in improving the quality of education.</w:t>
      </w:r>
    </w:p>
    <w:p w:rsidR="00F87395" w:rsidRDefault="00F87395" w:rsidP="005A5F97">
      <w:pPr>
        <w:spacing w:after="0" w:line="360" w:lineRule="auto"/>
        <w:ind w:firstLine="708"/>
        <w:jc w:val="both"/>
        <w:rPr>
          <w:rFonts w:ascii="Times New Roman" w:hAnsi="Times New Roman" w:cs="Times New Roman"/>
          <w:sz w:val="28"/>
          <w:szCs w:val="28"/>
          <w:lang w:val="en-US"/>
        </w:rPr>
      </w:pPr>
      <w:r w:rsidRPr="00F87395">
        <w:rPr>
          <w:rFonts w:ascii="Times New Roman" w:hAnsi="Times New Roman" w:cs="Times New Roman"/>
          <w:sz w:val="28"/>
          <w:szCs w:val="28"/>
          <w:lang w:val="en-US"/>
        </w:rPr>
        <w:t>In the course of our analyzes</w:t>
      </w:r>
      <w:r w:rsidR="003006AA">
        <w:rPr>
          <w:rFonts w:ascii="Times New Roman" w:hAnsi="Times New Roman" w:cs="Times New Roman"/>
          <w:sz w:val="28"/>
          <w:szCs w:val="28"/>
          <w:lang w:val="en-US"/>
        </w:rPr>
        <w:t>,</w:t>
      </w:r>
      <w:r w:rsidRPr="00F87395">
        <w:rPr>
          <w:rFonts w:ascii="Times New Roman" w:hAnsi="Times New Roman" w:cs="Times New Roman"/>
          <w:sz w:val="28"/>
          <w:szCs w:val="28"/>
          <w:lang w:val="en-US"/>
        </w:rPr>
        <w:t xml:space="preserve"> we study the numbers for encouraging teachers, that is, paying </w:t>
      </w:r>
      <w:r w:rsidR="00AF7A27">
        <w:rPr>
          <w:rFonts w:ascii="Times New Roman" w:hAnsi="Times New Roman" w:cs="Times New Roman"/>
          <w:sz w:val="28"/>
          <w:szCs w:val="28"/>
          <w:lang w:val="en-US"/>
        </w:rPr>
        <w:t>bonuses</w:t>
      </w:r>
      <w:r w:rsidRPr="00F87395">
        <w:rPr>
          <w:rFonts w:ascii="Times New Roman" w:hAnsi="Times New Roman" w:cs="Times New Roman"/>
          <w:sz w:val="28"/>
          <w:szCs w:val="28"/>
          <w:lang w:val="en-US"/>
        </w:rPr>
        <w:t xml:space="preserve"> from the director’s fund. In the following table, we consider the impact of the qualification categor</w:t>
      </w:r>
      <w:r w:rsidR="00AF7A27">
        <w:rPr>
          <w:rFonts w:ascii="Times New Roman" w:hAnsi="Times New Roman" w:cs="Times New Roman"/>
          <w:sz w:val="28"/>
          <w:szCs w:val="28"/>
          <w:lang w:val="en-US"/>
        </w:rPr>
        <w:t>y on the use of funds from the d</w:t>
      </w:r>
      <w:r w:rsidRPr="00F87395">
        <w:rPr>
          <w:rFonts w:ascii="Times New Roman" w:hAnsi="Times New Roman" w:cs="Times New Roman"/>
          <w:sz w:val="28"/>
          <w:szCs w:val="28"/>
          <w:lang w:val="en-US"/>
        </w:rPr>
        <w:t xml:space="preserve">irector’s fund. We also </w:t>
      </w:r>
      <w:r w:rsidR="00AF7A27">
        <w:rPr>
          <w:rFonts w:ascii="Times New Roman" w:hAnsi="Times New Roman" w:cs="Times New Roman"/>
          <w:sz w:val="28"/>
          <w:szCs w:val="28"/>
          <w:lang w:val="en-US"/>
        </w:rPr>
        <w:t xml:space="preserve">form a </w:t>
      </w:r>
      <w:r w:rsidRPr="00F87395">
        <w:rPr>
          <w:rFonts w:ascii="Times New Roman" w:hAnsi="Times New Roman" w:cs="Times New Roman"/>
          <w:sz w:val="28"/>
          <w:szCs w:val="28"/>
          <w:lang w:val="en-US"/>
        </w:rPr>
        <w:t>Table 3 in the order in which the previous tables were created.</w:t>
      </w:r>
    </w:p>
    <w:p w:rsidR="003156F8" w:rsidRDefault="003156F8" w:rsidP="003156F8">
      <w:pPr>
        <w:spacing w:after="0" w:line="360" w:lineRule="auto"/>
        <w:ind w:firstLine="708"/>
        <w:jc w:val="both"/>
        <w:rPr>
          <w:rFonts w:ascii="Times New Roman" w:hAnsi="Times New Roman" w:cs="Times New Roman"/>
          <w:sz w:val="28"/>
          <w:szCs w:val="28"/>
          <w:lang w:val="en-US"/>
        </w:rPr>
      </w:pPr>
      <w:r w:rsidRPr="0081271D">
        <w:rPr>
          <w:rFonts w:ascii="Times New Roman" w:hAnsi="Times New Roman" w:cs="Times New Roman"/>
          <w:sz w:val="28"/>
          <w:szCs w:val="28"/>
          <w:lang w:val="en-US"/>
        </w:rPr>
        <w:t xml:space="preserve">In the </w:t>
      </w:r>
      <w:r>
        <w:rPr>
          <w:rFonts w:ascii="Times New Roman" w:hAnsi="Times New Roman" w:cs="Times New Roman"/>
          <w:sz w:val="28"/>
          <w:szCs w:val="28"/>
          <w:lang w:val="en-US"/>
        </w:rPr>
        <w:t>Resolution</w:t>
      </w:r>
      <w:r w:rsidRPr="0081271D">
        <w:rPr>
          <w:rFonts w:ascii="Times New Roman" w:hAnsi="Times New Roman" w:cs="Times New Roman"/>
          <w:sz w:val="28"/>
          <w:szCs w:val="28"/>
          <w:lang w:val="en-US"/>
        </w:rPr>
        <w:t xml:space="preserve"> of the Cabinet of Ministers of the Republic of Uzbekistan dated </w:t>
      </w:r>
      <w:r>
        <w:rPr>
          <w:rFonts w:ascii="Times New Roman" w:hAnsi="Times New Roman" w:cs="Times New Roman"/>
          <w:sz w:val="28"/>
          <w:szCs w:val="28"/>
          <w:lang w:val="en-US"/>
        </w:rPr>
        <w:t xml:space="preserve">on </w:t>
      </w:r>
      <w:r w:rsidRPr="0081271D">
        <w:rPr>
          <w:rFonts w:ascii="Times New Roman" w:hAnsi="Times New Roman" w:cs="Times New Roman"/>
          <w:sz w:val="28"/>
          <w:szCs w:val="28"/>
          <w:lang w:val="en-US"/>
        </w:rPr>
        <w:t xml:space="preserve">September 30, 2019 no. 823 “On the procedure for improving material incentives </w:t>
      </w:r>
      <w:r w:rsidRPr="00536568">
        <w:rPr>
          <w:rFonts w:ascii="Times New Roman" w:hAnsi="Times New Roman" w:cs="Times New Roman"/>
          <w:sz w:val="28"/>
          <w:szCs w:val="28"/>
          <w:lang w:val="en-US"/>
        </w:rPr>
        <w:t xml:space="preserve">for </w:t>
      </w:r>
      <w:r>
        <w:rPr>
          <w:rFonts w:ascii="Times New Roman" w:hAnsi="Times New Roman" w:cs="Times New Roman"/>
          <w:sz w:val="28"/>
          <w:szCs w:val="28"/>
          <w:lang w:val="en-US"/>
        </w:rPr>
        <w:t>honored</w:t>
      </w:r>
      <w:r w:rsidRPr="00536568">
        <w:rPr>
          <w:rFonts w:ascii="Times New Roman" w:hAnsi="Times New Roman" w:cs="Times New Roman"/>
          <w:sz w:val="28"/>
          <w:szCs w:val="28"/>
          <w:lang w:val="en-US"/>
        </w:rPr>
        <w:t xml:space="preserve"> employees </w:t>
      </w:r>
      <w:r w:rsidRPr="0081271D">
        <w:rPr>
          <w:rFonts w:ascii="Times New Roman" w:hAnsi="Times New Roman" w:cs="Times New Roman"/>
          <w:sz w:val="28"/>
          <w:szCs w:val="28"/>
          <w:lang w:val="en-US"/>
        </w:rPr>
        <w:t>of educational institutions”, it was noted that the number of recipients</w:t>
      </w:r>
      <w:r>
        <w:rPr>
          <w:rFonts w:ascii="Times New Roman" w:hAnsi="Times New Roman" w:cs="Times New Roman"/>
          <w:sz w:val="28"/>
          <w:szCs w:val="28"/>
          <w:lang w:val="en-US"/>
        </w:rPr>
        <w:t xml:space="preserve"> of bonuses to the</w:t>
      </w:r>
      <w:r w:rsidRPr="0081271D">
        <w:rPr>
          <w:rFonts w:ascii="Times New Roman" w:hAnsi="Times New Roman" w:cs="Times New Roman"/>
          <w:sz w:val="28"/>
          <w:szCs w:val="28"/>
          <w:lang w:val="en-US"/>
        </w:rPr>
        <w:t xml:space="preserve"> salary “should not exceed 50 percent of the total number of teachers, psychologists and library workers”.</w:t>
      </w:r>
    </w:p>
    <w:p w:rsidR="00FA2DF5" w:rsidRDefault="003156F8" w:rsidP="00FA2DF5">
      <w:pPr>
        <w:spacing w:after="0" w:line="360" w:lineRule="auto"/>
        <w:ind w:firstLine="708"/>
        <w:jc w:val="both"/>
        <w:rPr>
          <w:rFonts w:ascii="Times New Roman" w:hAnsi="Times New Roman" w:cs="Times New Roman"/>
          <w:sz w:val="28"/>
          <w:szCs w:val="28"/>
          <w:lang w:val="en-US"/>
        </w:rPr>
      </w:pPr>
      <w:r w:rsidRPr="0081271D">
        <w:rPr>
          <w:rFonts w:ascii="Times New Roman" w:hAnsi="Times New Roman" w:cs="Times New Roman"/>
          <w:sz w:val="28"/>
          <w:szCs w:val="28"/>
          <w:lang w:val="en-US"/>
        </w:rPr>
        <w:t>While 44 percent of those who noted that the incentive system in this order was fair, th</w:t>
      </w:r>
      <w:r>
        <w:rPr>
          <w:rFonts w:ascii="Times New Roman" w:hAnsi="Times New Roman" w:cs="Times New Roman"/>
          <w:sz w:val="28"/>
          <w:szCs w:val="28"/>
          <w:lang w:val="en-US"/>
        </w:rPr>
        <w:t>e same number of teachers noted about the necessity of changing</w:t>
      </w:r>
      <w:r w:rsidRPr="0081271D">
        <w:rPr>
          <w:rFonts w:ascii="Times New Roman" w:hAnsi="Times New Roman" w:cs="Times New Roman"/>
          <w:sz w:val="28"/>
          <w:szCs w:val="28"/>
          <w:lang w:val="en-US"/>
        </w:rPr>
        <w:t xml:space="preserve"> this procedure or </w:t>
      </w:r>
      <w:r>
        <w:rPr>
          <w:rFonts w:ascii="Times New Roman" w:hAnsi="Times New Roman" w:cs="Times New Roman"/>
          <w:sz w:val="28"/>
          <w:szCs w:val="28"/>
          <w:lang w:val="en-US"/>
        </w:rPr>
        <w:t>red tape is increased</w:t>
      </w:r>
      <w:r w:rsidRPr="0081271D">
        <w:rPr>
          <w:rFonts w:ascii="Times New Roman" w:hAnsi="Times New Roman" w:cs="Times New Roman"/>
          <w:sz w:val="28"/>
          <w:szCs w:val="28"/>
          <w:lang w:val="en-US"/>
        </w:rPr>
        <w:t xml:space="preserve">. </w:t>
      </w:r>
      <w:r>
        <w:rPr>
          <w:rFonts w:ascii="Times New Roman" w:hAnsi="Times New Roman" w:cs="Times New Roman"/>
          <w:sz w:val="28"/>
          <w:szCs w:val="28"/>
          <w:lang w:val="en-US"/>
        </w:rPr>
        <w:t>On the other hand</w:t>
      </w:r>
      <w:r w:rsidRPr="0081271D">
        <w:rPr>
          <w:rFonts w:ascii="Times New Roman" w:hAnsi="Times New Roman" w:cs="Times New Roman"/>
          <w:sz w:val="28"/>
          <w:szCs w:val="28"/>
          <w:lang w:val="en-US"/>
        </w:rPr>
        <w:t xml:space="preserve">, 54 percent of teachers </w:t>
      </w:r>
      <w:r>
        <w:rPr>
          <w:rFonts w:ascii="Times New Roman" w:hAnsi="Times New Roman" w:cs="Times New Roman"/>
          <w:sz w:val="28"/>
          <w:szCs w:val="28"/>
          <w:lang w:val="en-US"/>
        </w:rPr>
        <w:t>with</w:t>
      </w:r>
      <w:r w:rsidRPr="0081271D">
        <w:rPr>
          <w:rFonts w:ascii="Times New Roman" w:hAnsi="Times New Roman" w:cs="Times New Roman"/>
          <w:sz w:val="28"/>
          <w:szCs w:val="28"/>
          <w:lang w:val="en-US"/>
        </w:rPr>
        <w:t xml:space="preserve">the highest category recommended making changes to this procedure </w:t>
      </w:r>
      <w:r>
        <w:rPr>
          <w:rFonts w:ascii="Times New Roman" w:hAnsi="Times New Roman" w:cs="Times New Roman"/>
          <w:sz w:val="28"/>
          <w:szCs w:val="28"/>
          <w:lang w:val="en-US"/>
        </w:rPr>
        <w:t xml:space="preserve">as well as they </w:t>
      </w:r>
      <w:r w:rsidRPr="0081271D">
        <w:rPr>
          <w:rFonts w:ascii="Times New Roman" w:hAnsi="Times New Roman" w:cs="Times New Roman"/>
          <w:sz w:val="28"/>
          <w:szCs w:val="28"/>
          <w:lang w:val="en-US"/>
        </w:rPr>
        <w:t xml:space="preserve">noted </w:t>
      </w:r>
      <w:r>
        <w:rPr>
          <w:rFonts w:ascii="Times New Roman" w:hAnsi="Times New Roman" w:cs="Times New Roman"/>
          <w:sz w:val="28"/>
          <w:szCs w:val="28"/>
          <w:lang w:val="en-US"/>
        </w:rPr>
        <w:t xml:space="preserve">about </w:t>
      </w:r>
      <w:r w:rsidRPr="0081271D">
        <w:rPr>
          <w:rFonts w:ascii="Times New Roman" w:hAnsi="Times New Roman" w:cs="Times New Roman"/>
          <w:sz w:val="28"/>
          <w:szCs w:val="28"/>
          <w:lang w:val="en-US"/>
        </w:rPr>
        <w:t xml:space="preserve">excess </w:t>
      </w:r>
      <w:r>
        <w:rPr>
          <w:rFonts w:ascii="Times New Roman" w:hAnsi="Times New Roman" w:cs="Times New Roman"/>
          <w:sz w:val="28"/>
          <w:szCs w:val="28"/>
          <w:lang w:val="en-US"/>
        </w:rPr>
        <w:t>of red tape</w:t>
      </w:r>
      <w:r w:rsidRPr="0081271D">
        <w:rPr>
          <w:rFonts w:ascii="Times New Roman" w:hAnsi="Times New Roman" w:cs="Times New Roman"/>
          <w:sz w:val="28"/>
          <w:szCs w:val="28"/>
          <w:lang w:val="en-US"/>
        </w:rPr>
        <w:t xml:space="preserve">. In general, there were those who were not </w:t>
      </w:r>
      <w:r>
        <w:rPr>
          <w:rFonts w:ascii="Times New Roman" w:hAnsi="Times New Roman" w:cs="Times New Roman"/>
          <w:sz w:val="28"/>
          <w:szCs w:val="28"/>
          <w:lang w:val="en-US"/>
        </w:rPr>
        <w:lastRenderedPageBreak/>
        <w:t>informed about</w:t>
      </w:r>
      <w:r w:rsidRPr="0081271D">
        <w:rPr>
          <w:rFonts w:ascii="Times New Roman" w:hAnsi="Times New Roman" w:cs="Times New Roman"/>
          <w:sz w:val="28"/>
          <w:szCs w:val="28"/>
          <w:lang w:val="en-US"/>
        </w:rPr>
        <w:t xml:space="preserve"> system</w:t>
      </w:r>
      <w:r>
        <w:rPr>
          <w:rFonts w:ascii="Times New Roman" w:hAnsi="Times New Roman" w:cs="Times New Roman"/>
          <w:sz w:val="28"/>
          <w:szCs w:val="28"/>
          <w:lang w:val="en-US"/>
        </w:rPr>
        <w:t xml:space="preserve"> of payment bonuses to the salary</w:t>
      </w:r>
      <w:r w:rsidRPr="0081271D">
        <w:rPr>
          <w:rFonts w:ascii="Times New Roman" w:hAnsi="Times New Roman" w:cs="Times New Roman"/>
          <w:sz w:val="28"/>
          <w:szCs w:val="28"/>
          <w:lang w:val="en-US"/>
        </w:rPr>
        <w:t xml:space="preserve">. Their total share was about 12 percent, and it should be noted that with the growth of the qualification category, </w:t>
      </w:r>
      <w:r>
        <w:rPr>
          <w:rFonts w:ascii="Times New Roman" w:hAnsi="Times New Roman" w:cs="Times New Roman"/>
          <w:sz w:val="28"/>
          <w:szCs w:val="28"/>
          <w:lang w:val="en-US"/>
        </w:rPr>
        <w:t>the lack of information about</w:t>
      </w:r>
      <w:r w:rsidRPr="0081271D">
        <w:rPr>
          <w:rFonts w:ascii="Times New Roman" w:hAnsi="Times New Roman" w:cs="Times New Roman"/>
          <w:sz w:val="28"/>
          <w:szCs w:val="28"/>
          <w:lang w:val="en-US"/>
        </w:rPr>
        <w:t xml:space="preserve"> this procedure</w:t>
      </w:r>
      <w:r w:rsidR="00C727F6">
        <w:rPr>
          <w:rFonts w:ascii="Times New Roman" w:hAnsi="Times New Roman" w:cs="Times New Roman"/>
          <w:sz w:val="28"/>
          <w:szCs w:val="28"/>
          <w:lang w:val="en-US"/>
        </w:rPr>
        <w:t xml:space="preserve"> tends to decrease (see Table </w:t>
      </w:r>
      <w:r w:rsidRPr="0081271D">
        <w:rPr>
          <w:rFonts w:ascii="Times New Roman" w:hAnsi="Times New Roman" w:cs="Times New Roman"/>
          <w:sz w:val="28"/>
          <w:szCs w:val="28"/>
          <w:lang w:val="en-US"/>
        </w:rPr>
        <w:t>3).</w:t>
      </w:r>
    </w:p>
    <w:p w:rsidR="00F87395" w:rsidRPr="00FA2DF5" w:rsidRDefault="00F87395" w:rsidP="00FA2DF5">
      <w:pPr>
        <w:spacing w:after="0" w:line="360" w:lineRule="auto"/>
        <w:ind w:firstLine="708"/>
        <w:jc w:val="center"/>
        <w:rPr>
          <w:rFonts w:ascii="Times New Roman" w:hAnsi="Times New Roman" w:cs="Times New Roman"/>
          <w:sz w:val="28"/>
          <w:szCs w:val="28"/>
          <w:lang w:val="en-US"/>
        </w:rPr>
      </w:pPr>
      <w:r w:rsidRPr="00F87395">
        <w:rPr>
          <w:rFonts w:ascii="Times New Roman" w:hAnsi="Times New Roman" w:cs="Times New Roman"/>
          <w:b/>
          <w:sz w:val="28"/>
          <w:szCs w:val="28"/>
          <w:lang w:val="en-US"/>
        </w:rPr>
        <w:t>Table 3</w:t>
      </w:r>
    </w:p>
    <w:p w:rsidR="00F87395" w:rsidRDefault="00661040" w:rsidP="005A5F97">
      <w:pPr>
        <w:spacing w:after="0" w:line="360" w:lineRule="auto"/>
        <w:ind w:firstLine="708"/>
        <w:jc w:val="center"/>
        <w:rPr>
          <w:rFonts w:ascii="Times New Roman" w:hAnsi="Times New Roman" w:cs="Times New Roman"/>
          <w:b/>
          <w:sz w:val="28"/>
          <w:szCs w:val="28"/>
          <w:lang w:val="en-US"/>
        </w:rPr>
      </w:pPr>
      <w:r>
        <w:rPr>
          <w:rFonts w:ascii="Times New Roman" w:hAnsi="Times New Roman" w:cs="Times New Roman"/>
          <w:b/>
          <w:sz w:val="28"/>
          <w:szCs w:val="28"/>
          <w:lang w:val="en-US"/>
        </w:rPr>
        <w:t>T</w:t>
      </w:r>
      <w:r w:rsidR="00F87395" w:rsidRPr="00F87395">
        <w:rPr>
          <w:rFonts w:ascii="Times New Roman" w:hAnsi="Times New Roman" w:cs="Times New Roman"/>
          <w:b/>
          <w:sz w:val="28"/>
          <w:szCs w:val="28"/>
          <w:lang w:val="en-US"/>
        </w:rPr>
        <w:t>eachers</w:t>
      </w:r>
      <w:r>
        <w:rPr>
          <w:rFonts w:ascii="Times New Roman" w:hAnsi="Times New Roman" w:cs="Times New Roman"/>
          <w:b/>
          <w:sz w:val="28"/>
          <w:szCs w:val="28"/>
          <w:lang w:val="en-US"/>
        </w:rPr>
        <w:t>’ opinion</w:t>
      </w:r>
      <w:r w:rsidR="00DE670B">
        <w:rPr>
          <w:rFonts w:ascii="Times New Roman" w:hAnsi="Times New Roman" w:cs="Times New Roman"/>
          <w:b/>
          <w:sz w:val="28"/>
          <w:szCs w:val="28"/>
          <w:lang w:val="en-US"/>
        </w:rPr>
        <w:t xml:space="preserve"> to the appointment of bonuses</w:t>
      </w:r>
      <w:r w:rsidR="00F87395" w:rsidRPr="00F87395">
        <w:rPr>
          <w:rFonts w:ascii="Times New Roman" w:hAnsi="Times New Roman" w:cs="Times New Roman"/>
          <w:b/>
          <w:sz w:val="28"/>
          <w:szCs w:val="28"/>
          <w:lang w:val="en-US"/>
        </w:rPr>
        <w:t xml:space="preserve"> to </w:t>
      </w:r>
      <w:r w:rsidR="00DE670B">
        <w:rPr>
          <w:rFonts w:ascii="Times New Roman" w:hAnsi="Times New Roman" w:cs="Times New Roman"/>
          <w:b/>
          <w:sz w:val="28"/>
          <w:szCs w:val="28"/>
          <w:lang w:val="en-US"/>
        </w:rPr>
        <w:t>the salary</w:t>
      </w:r>
    </w:p>
    <w:tbl>
      <w:tblPr>
        <w:tblStyle w:val="TableGrid"/>
        <w:tblW w:w="9493" w:type="dxa"/>
        <w:tblLayout w:type="fixed"/>
        <w:tblLook w:val="04A0"/>
      </w:tblPr>
      <w:tblGrid>
        <w:gridCol w:w="2926"/>
        <w:gridCol w:w="1464"/>
        <w:gridCol w:w="1418"/>
        <w:gridCol w:w="1984"/>
        <w:gridCol w:w="1701"/>
      </w:tblGrid>
      <w:tr w:rsidR="00F87395" w:rsidRPr="00D415BB" w:rsidTr="0081271D">
        <w:trPr>
          <w:trHeight w:val="671"/>
        </w:trPr>
        <w:tc>
          <w:tcPr>
            <w:tcW w:w="2926" w:type="dxa"/>
            <w:vMerge w:val="restart"/>
            <w:tcBorders>
              <w:top w:val="single" w:sz="4" w:space="0" w:color="auto"/>
              <w:left w:val="single" w:sz="4" w:space="0" w:color="auto"/>
              <w:bottom w:val="single" w:sz="4" w:space="0" w:color="auto"/>
              <w:right w:val="single" w:sz="4" w:space="0" w:color="auto"/>
            </w:tcBorders>
            <w:hideMark/>
          </w:tcPr>
          <w:p w:rsidR="00F87395" w:rsidRDefault="00DE670B" w:rsidP="00CF32C7">
            <w:pPr>
              <w:spacing w:line="360" w:lineRule="auto"/>
              <w:jc w:val="both"/>
              <w:rPr>
                <w:rFonts w:ascii="Times New Roman" w:hAnsi="Times New Roman" w:cs="Times New Roman"/>
                <w:sz w:val="24"/>
                <w:szCs w:val="24"/>
                <w:lang w:val="uz-Cyrl-UZ"/>
              </w:rPr>
            </w:pPr>
            <w:r w:rsidRPr="00F87395">
              <w:rPr>
                <w:rFonts w:ascii="Times New Roman" w:hAnsi="Times New Roman" w:cs="Times New Roman"/>
                <w:sz w:val="24"/>
                <w:szCs w:val="24"/>
                <w:lang w:val="uz-Cyrl-UZ"/>
              </w:rPr>
              <w:t>Qualifications of teachers</w:t>
            </w:r>
          </w:p>
        </w:tc>
        <w:tc>
          <w:tcPr>
            <w:tcW w:w="6567" w:type="dxa"/>
            <w:gridSpan w:val="4"/>
            <w:tcBorders>
              <w:top w:val="single" w:sz="4" w:space="0" w:color="auto"/>
              <w:left w:val="single" w:sz="4" w:space="0" w:color="auto"/>
              <w:bottom w:val="single" w:sz="4" w:space="0" w:color="auto"/>
              <w:right w:val="single" w:sz="4" w:space="0" w:color="auto"/>
            </w:tcBorders>
            <w:hideMark/>
          </w:tcPr>
          <w:p w:rsidR="00F87395"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A</w:t>
            </w:r>
            <w:r w:rsidRPr="0081271D">
              <w:rPr>
                <w:rFonts w:ascii="Times New Roman" w:hAnsi="Times New Roman" w:cs="Times New Roman"/>
                <w:sz w:val="24"/>
                <w:szCs w:val="24"/>
                <w:lang w:val="uz-Cyrl-UZ"/>
              </w:rPr>
              <w:t xml:space="preserve">nswers to the question </w:t>
            </w:r>
            <w:r>
              <w:rPr>
                <w:rFonts w:ascii="Times New Roman" w:hAnsi="Times New Roman" w:cs="Times New Roman"/>
                <w:sz w:val="24"/>
                <w:szCs w:val="24"/>
                <w:lang w:val="en-US"/>
              </w:rPr>
              <w:t>“</w:t>
            </w:r>
            <w:r w:rsidR="0081271D" w:rsidRPr="0081271D">
              <w:rPr>
                <w:rFonts w:ascii="Times New Roman" w:hAnsi="Times New Roman" w:cs="Times New Roman"/>
                <w:sz w:val="24"/>
                <w:szCs w:val="24"/>
                <w:lang w:val="uz-Cyrl-UZ"/>
              </w:rPr>
              <w:t>Do you like the procedure of material incentives for teachers from the director's fund?</w:t>
            </w:r>
            <w:r>
              <w:rPr>
                <w:rFonts w:ascii="Times New Roman" w:hAnsi="Times New Roman" w:cs="Times New Roman"/>
                <w:sz w:val="24"/>
                <w:szCs w:val="24"/>
                <w:lang w:val="en-US"/>
              </w:rPr>
              <w:t>”</w:t>
            </w:r>
          </w:p>
        </w:tc>
      </w:tr>
      <w:tr w:rsidR="00F87395" w:rsidRPr="00D415BB" w:rsidTr="0081271D">
        <w:trPr>
          <w:trHeight w:val="1247"/>
        </w:trPr>
        <w:tc>
          <w:tcPr>
            <w:tcW w:w="2926" w:type="dxa"/>
            <w:vMerge/>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360" w:lineRule="auto"/>
              <w:rPr>
                <w:rFonts w:ascii="Times New Roman" w:hAnsi="Times New Roman" w:cs="Times New Roman"/>
                <w:sz w:val="24"/>
                <w:szCs w:val="24"/>
                <w:lang w:val="uz-Cyrl-UZ"/>
              </w:rPr>
            </w:pPr>
          </w:p>
        </w:tc>
        <w:tc>
          <w:tcPr>
            <w:tcW w:w="1464" w:type="dxa"/>
            <w:tcBorders>
              <w:top w:val="single" w:sz="4" w:space="0" w:color="auto"/>
              <w:left w:val="single" w:sz="4" w:space="0" w:color="auto"/>
              <w:bottom w:val="single" w:sz="4" w:space="0" w:color="auto"/>
              <w:right w:val="single" w:sz="4" w:space="0" w:color="auto"/>
            </w:tcBorders>
            <w:vAlign w:val="center"/>
            <w:hideMark/>
          </w:tcPr>
          <w:p w:rsidR="00F87395" w:rsidRDefault="0081271D" w:rsidP="00CF32C7">
            <w:pPr>
              <w:spacing w:line="360" w:lineRule="auto"/>
              <w:jc w:val="center"/>
              <w:rPr>
                <w:rFonts w:ascii="Times New Roman" w:hAnsi="Times New Roman" w:cs="Times New Roman"/>
                <w:lang w:val="uz-Cyrl-UZ"/>
              </w:rPr>
            </w:pPr>
            <w:r w:rsidRPr="0081271D">
              <w:rPr>
                <w:rFonts w:ascii="Times New Roman" w:hAnsi="Times New Roman" w:cs="Times New Roman"/>
                <w:lang w:val="uz-Cyrl-UZ"/>
              </w:rPr>
              <w:t>Yes, this procedure is fair.</w:t>
            </w:r>
          </w:p>
        </w:tc>
        <w:tc>
          <w:tcPr>
            <w:tcW w:w="1418" w:type="dxa"/>
            <w:tcBorders>
              <w:top w:val="single" w:sz="4" w:space="0" w:color="auto"/>
              <w:left w:val="single" w:sz="4" w:space="0" w:color="auto"/>
              <w:bottom w:val="single" w:sz="4" w:space="0" w:color="auto"/>
              <w:right w:val="single" w:sz="4" w:space="0" w:color="auto"/>
            </w:tcBorders>
            <w:vAlign w:val="center"/>
            <w:hideMark/>
          </w:tcPr>
          <w:p w:rsidR="00F87395" w:rsidRDefault="0081271D" w:rsidP="00CF32C7">
            <w:pPr>
              <w:spacing w:line="360" w:lineRule="auto"/>
              <w:jc w:val="center"/>
              <w:rPr>
                <w:rFonts w:ascii="Times New Roman" w:hAnsi="Times New Roman" w:cs="Times New Roman"/>
                <w:lang w:val="uz-Cyrl-UZ"/>
              </w:rPr>
            </w:pPr>
            <w:r w:rsidRPr="0081271D">
              <w:rPr>
                <w:rFonts w:ascii="Times New Roman" w:hAnsi="Times New Roman" w:cs="Times New Roman"/>
                <w:color w:val="000000"/>
                <w:shd w:val="clear" w:color="auto" w:fill="FFFFFF"/>
                <w:lang w:val="uz-Cyrl-UZ"/>
              </w:rPr>
              <w:t>Yes, but you need to make changes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F87395" w:rsidRDefault="0081271D" w:rsidP="00CF32C7">
            <w:pPr>
              <w:spacing w:line="360" w:lineRule="auto"/>
              <w:jc w:val="center"/>
              <w:rPr>
                <w:rFonts w:ascii="Times New Roman" w:hAnsi="Times New Roman" w:cs="Times New Roman"/>
                <w:lang w:val="uz-Cyrl-UZ"/>
              </w:rPr>
            </w:pPr>
            <w:r w:rsidRPr="0081271D">
              <w:rPr>
                <w:rFonts w:ascii="Times New Roman" w:hAnsi="Times New Roman" w:cs="Times New Roman"/>
                <w:lang w:val="uz-Cyrl-UZ"/>
              </w:rPr>
              <w:t>No, the procedure for obtaining a bonus is very complicated, extra paperwork</w:t>
            </w:r>
          </w:p>
        </w:tc>
        <w:tc>
          <w:tcPr>
            <w:tcW w:w="1701" w:type="dxa"/>
            <w:tcBorders>
              <w:top w:val="single" w:sz="4" w:space="0" w:color="auto"/>
              <w:left w:val="single" w:sz="4" w:space="0" w:color="auto"/>
              <w:bottom w:val="single" w:sz="4" w:space="0" w:color="auto"/>
              <w:right w:val="single" w:sz="4" w:space="0" w:color="auto"/>
            </w:tcBorders>
            <w:vAlign w:val="center"/>
            <w:hideMark/>
          </w:tcPr>
          <w:p w:rsidR="00F87395" w:rsidRDefault="0081271D" w:rsidP="00CF32C7">
            <w:pPr>
              <w:spacing w:line="360" w:lineRule="auto"/>
              <w:jc w:val="center"/>
              <w:rPr>
                <w:rFonts w:ascii="Times New Roman" w:hAnsi="Times New Roman" w:cs="Times New Roman"/>
                <w:lang w:val="uz-Cyrl-UZ"/>
              </w:rPr>
            </w:pPr>
            <w:r w:rsidRPr="0081271D">
              <w:rPr>
                <w:rFonts w:ascii="Times New Roman" w:hAnsi="Times New Roman" w:cs="Times New Roman"/>
                <w:lang w:val="uz-Cyrl-UZ"/>
              </w:rPr>
              <w:t>I do not have full information about this procedure</w:t>
            </w:r>
          </w:p>
        </w:tc>
      </w:tr>
      <w:tr w:rsidR="00F87395" w:rsidTr="0081271D">
        <w:trPr>
          <w:trHeight w:val="671"/>
        </w:trPr>
        <w:tc>
          <w:tcPr>
            <w:tcW w:w="2926" w:type="dxa"/>
            <w:tcBorders>
              <w:top w:val="single" w:sz="4" w:space="0" w:color="auto"/>
              <w:left w:val="single" w:sz="4" w:space="0" w:color="auto"/>
              <w:bottom w:val="single" w:sz="4" w:space="0" w:color="auto"/>
              <w:right w:val="single" w:sz="4" w:space="0" w:color="auto"/>
            </w:tcBorders>
            <w:hideMark/>
          </w:tcPr>
          <w:p w:rsidR="00F87395" w:rsidRDefault="00DE670B" w:rsidP="00CF32C7">
            <w:pPr>
              <w:spacing w:line="360" w:lineRule="auto"/>
              <w:jc w:val="both"/>
              <w:rPr>
                <w:rFonts w:ascii="Times New Roman" w:hAnsi="Times New Roman" w:cs="Times New Roman"/>
                <w:sz w:val="24"/>
                <w:szCs w:val="24"/>
                <w:lang w:val="uz-Cyrl-UZ"/>
              </w:rPr>
            </w:pPr>
            <w:r>
              <w:rPr>
                <w:rFonts w:ascii="Times New Roman" w:hAnsi="Times New Roman" w:cs="Times New Roman"/>
                <w:sz w:val="24"/>
                <w:szCs w:val="24"/>
                <w:lang w:val="en-US"/>
              </w:rPr>
              <w:t>S</w:t>
            </w:r>
            <w:r w:rsidRPr="00F87395">
              <w:rPr>
                <w:rFonts w:ascii="Times New Roman" w:hAnsi="Times New Roman" w:cs="Times New Roman"/>
                <w:sz w:val="24"/>
                <w:szCs w:val="24"/>
                <w:lang w:val="uz-Cyrl-UZ"/>
              </w:rPr>
              <w:t xml:space="preserve">pecialist </w:t>
            </w:r>
            <w:r>
              <w:rPr>
                <w:rFonts w:ascii="Times New Roman" w:hAnsi="Times New Roman" w:cs="Times New Roman"/>
                <w:sz w:val="24"/>
                <w:szCs w:val="24"/>
                <w:lang w:val="en-US"/>
              </w:rPr>
              <w:t xml:space="preserve">with a </w:t>
            </w:r>
            <w:r>
              <w:rPr>
                <w:rFonts w:ascii="Times New Roman" w:hAnsi="Times New Roman" w:cs="Times New Roman"/>
                <w:sz w:val="24"/>
                <w:szCs w:val="24"/>
                <w:lang w:val="uz-Cyrl-UZ"/>
              </w:rPr>
              <w:t>h</w:t>
            </w:r>
            <w:r w:rsidRPr="00F87395">
              <w:rPr>
                <w:rFonts w:ascii="Times New Roman" w:hAnsi="Times New Roman" w:cs="Times New Roman"/>
                <w:sz w:val="24"/>
                <w:szCs w:val="24"/>
                <w:lang w:val="uz-Cyrl-UZ"/>
              </w:rPr>
              <w:t xml:space="preserve">igher education </w:t>
            </w:r>
            <w:r w:rsidR="00F87395">
              <w:rPr>
                <w:rFonts w:ascii="Times New Roman" w:hAnsi="Times New Roman" w:cs="Times New Roman"/>
                <w:sz w:val="24"/>
                <w:szCs w:val="24"/>
                <w:lang w:val="uz-Cyrl-UZ"/>
              </w:rPr>
              <w:t>(733)</w:t>
            </w:r>
          </w:p>
        </w:tc>
        <w:tc>
          <w:tcPr>
            <w:tcW w:w="1464"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302</w:t>
            </w:r>
          </w:p>
        </w:tc>
        <w:tc>
          <w:tcPr>
            <w:tcW w:w="1418"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88</w:t>
            </w:r>
          </w:p>
        </w:tc>
        <w:tc>
          <w:tcPr>
            <w:tcW w:w="1984"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198</w:t>
            </w:r>
          </w:p>
        </w:tc>
        <w:tc>
          <w:tcPr>
            <w:tcW w:w="1701" w:type="dxa"/>
            <w:tcBorders>
              <w:top w:val="single" w:sz="4" w:space="0" w:color="auto"/>
              <w:left w:val="single" w:sz="4" w:space="0" w:color="auto"/>
              <w:bottom w:val="single" w:sz="4" w:space="0" w:color="auto"/>
              <w:right w:val="single" w:sz="4" w:space="0" w:color="auto"/>
            </w:tcBorders>
            <w:vAlign w:val="center"/>
            <w:hideMark/>
          </w:tcPr>
          <w:p w:rsidR="00F87395" w:rsidRDefault="00F87395"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145</w:t>
            </w:r>
          </w:p>
        </w:tc>
      </w:tr>
      <w:tr w:rsidR="00DE670B" w:rsidTr="0081271D">
        <w:trPr>
          <w:trHeight w:val="671"/>
        </w:trPr>
        <w:tc>
          <w:tcPr>
            <w:tcW w:w="2926" w:type="dxa"/>
            <w:tcBorders>
              <w:top w:val="single" w:sz="4" w:space="0" w:color="auto"/>
              <w:left w:val="single" w:sz="4" w:space="0" w:color="auto"/>
              <w:bottom w:val="single" w:sz="4" w:space="0" w:color="auto"/>
              <w:right w:val="single" w:sz="4" w:space="0" w:color="auto"/>
            </w:tcBorders>
            <w:hideMark/>
          </w:tcPr>
          <w:p w:rsidR="00DE670B" w:rsidRDefault="00DE670B" w:rsidP="00CF32C7">
            <w:pPr>
              <w:spacing w:line="360"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S</w:t>
            </w:r>
            <w:r w:rsidRPr="00F87395">
              <w:rPr>
                <w:rFonts w:ascii="Times New Roman" w:hAnsi="Times New Roman" w:cs="Times New Roman"/>
                <w:sz w:val="24"/>
                <w:szCs w:val="24"/>
                <w:lang w:val="uz-Cyrl-UZ"/>
              </w:rPr>
              <w:t xml:space="preserve">econd category specialist with </w:t>
            </w:r>
            <w:r>
              <w:rPr>
                <w:rFonts w:ascii="Times New Roman" w:hAnsi="Times New Roman" w:cs="Times New Roman"/>
                <w:sz w:val="24"/>
                <w:szCs w:val="24"/>
                <w:lang w:val="en-US"/>
              </w:rPr>
              <w:t xml:space="preserve">a </w:t>
            </w:r>
            <w:r w:rsidRPr="00F87395">
              <w:rPr>
                <w:rFonts w:ascii="Times New Roman" w:hAnsi="Times New Roman" w:cs="Times New Roman"/>
                <w:sz w:val="24"/>
                <w:szCs w:val="24"/>
                <w:lang w:val="uz-Cyrl-UZ"/>
              </w:rPr>
              <w:t xml:space="preserve">higher education </w:t>
            </w:r>
            <w:r>
              <w:rPr>
                <w:rFonts w:ascii="Times New Roman" w:hAnsi="Times New Roman" w:cs="Times New Roman"/>
                <w:sz w:val="24"/>
                <w:szCs w:val="24"/>
                <w:lang w:val="uz-Cyrl-UZ"/>
              </w:rPr>
              <w:t>(651)</w:t>
            </w:r>
          </w:p>
        </w:tc>
        <w:tc>
          <w:tcPr>
            <w:tcW w:w="1464"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268</w:t>
            </w:r>
          </w:p>
        </w:tc>
        <w:tc>
          <w:tcPr>
            <w:tcW w:w="1418"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97</w:t>
            </w:r>
          </w:p>
        </w:tc>
        <w:tc>
          <w:tcPr>
            <w:tcW w:w="1984"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216</w:t>
            </w:r>
          </w:p>
        </w:tc>
        <w:tc>
          <w:tcPr>
            <w:tcW w:w="1701"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70</w:t>
            </w:r>
          </w:p>
        </w:tc>
      </w:tr>
      <w:tr w:rsidR="00DE670B" w:rsidTr="0081271D">
        <w:trPr>
          <w:trHeight w:val="1007"/>
        </w:trPr>
        <w:tc>
          <w:tcPr>
            <w:tcW w:w="2926" w:type="dxa"/>
            <w:tcBorders>
              <w:top w:val="single" w:sz="4" w:space="0" w:color="auto"/>
              <w:left w:val="single" w:sz="4" w:space="0" w:color="auto"/>
              <w:bottom w:val="single" w:sz="4" w:space="0" w:color="auto"/>
              <w:right w:val="single" w:sz="4" w:space="0" w:color="auto"/>
            </w:tcBorders>
            <w:hideMark/>
          </w:tcPr>
          <w:p w:rsidR="00DE670B" w:rsidRDefault="00DE670B" w:rsidP="00CF32C7">
            <w:pPr>
              <w:spacing w:line="360"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F</w:t>
            </w:r>
            <w:r w:rsidRPr="00F87395">
              <w:rPr>
                <w:rFonts w:ascii="Times New Roman" w:hAnsi="Times New Roman" w:cs="Times New Roman"/>
                <w:sz w:val="24"/>
                <w:szCs w:val="24"/>
                <w:lang w:val="uz-Cyrl-UZ"/>
              </w:rPr>
              <w:t xml:space="preserve">irst category specialist with </w:t>
            </w:r>
            <w:r>
              <w:rPr>
                <w:rFonts w:ascii="Times New Roman" w:hAnsi="Times New Roman" w:cs="Times New Roman"/>
                <w:sz w:val="24"/>
                <w:szCs w:val="24"/>
                <w:lang w:val="en-US"/>
              </w:rPr>
              <w:t xml:space="preserve">a </w:t>
            </w:r>
            <w:r w:rsidRPr="00F87395">
              <w:rPr>
                <w:rFonts w:ascii="Times New Roman" w:hAnsi="Times New Roman" w:cs="Times New Roman"/>
                <w:sz w:val="24"/>
                <w:szCs w:val="24"/>
                <w:lang w:val="uz-Cyrl-UZ"/>
              </w:rPr>
              <w:t xml:space="preserve">higher education </w:t>
            </w:r>
            <w:r>
              <w:rPr>
                <w:rFonts w:ascii="Times New Roman" w:hAnsi="Times New Roman" w:cs="Times New Roman"/>
                <w:sz w:val="24"/>
                <w:szCs w:val="24"/>
                <w:lang w:val="uz-Cyrl-UZ"/>
              </w:rPr>
              <w:t>(440)</w:t>
            </w:r>
          </w:p>
        </w:tc>
        <w:tc>
          <w:tcPr>
            <w:tcW w:w="1464"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208</w:t>
            </w:r>
          </w:p>
        </w:tc>
        <w:tc>
          <w:tcPr>
            <w:tcW w:w="1418"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81</w:t>
            </w:r>
          </w:p>
        </w:tc>
        <w:tc>
          <w:tcPr>
            <w:tcW w:w="1984"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132</w:t>
            </w:r>
          </w:p>
        </w:tc>
        <w:tc>
          <w:tcPr>
            <w:tcW w:w="1701"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19</w:t>
            </w:r>
          </w:p>
        </w:tc>
      </w:tr>
      <w:tr w:rsidR="00DE670B" w:rsidTr="00DE670B">
        <w:trPr>
          <w:trHeight w:val="671"/>
        </w:trPr>
        <w:tc>
          <w:tcPr>
            <w:tcW w:w="2926" w:type="dxa"/>
            <w:tcBorders>
              <w:top w:val="single" w:sz="4" w:space="0" w:color="auto"/>
              <w:left w:val="single" w:sz="4" w:space="0" w:color="auto"/>
              <w:bottom w:val="single" w:sz="4" w:space="0" w:color="auto"/>
              <w:right w:val="single" w:sz="4" w:space="0" w:color="auto"/>
            </w:tcBorders>
          </w:tcPr>
          <w:p w:rsidR="00DE670B" w:rsidRDefault="00DE670B" w:rsidP="00CF32C7">
            <w:pPr>
              <w:spacing w:line="360"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H</w:t>
            </w:r>
            <w:r w:rsidRPr="002F20E8">
              <w:rPr>
                <w:rFonts w:ascii="Times New Roman" w:hAnsi="Times New Roman" w:cs="Times New Roman"/>
                <w:sz w:val="24"/>
                <w:szCs w:val="24"/>
                <w:lang w:val="uz-Cyrl-UZ"/>
              </w:rPr>
              <w:t xml:space="preserve">igher category specialist with a higher education </w:t>
            </w:r>
            <w:r>
              <w:rPr>
                <w:rFonts w:ascii="Times New Roman" w:hAnsi="Times New Roman" w:cs="Times New Roman"/>
                <w:sz w:val="24"/>
                <w:szCs w:val="24"/>
                <w:lang w:val="uz-Cyrl-UZ"/>
              </w:rPr>
              <w:t>(139)</w:t>
            </w:r>
          </w:p>
        </w:tc>
        <w:tc>
          <w:tcPr>
            <w:tcW w:w="1464"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56</w:t>
            </w:r>
          </w:p>
        </w:tc>
        <w:tc>
          <w:tcPr>
            <w:tcW w:w="1418"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34</w:t>
            </w:r>
          </w:p>
        </w:tc>
        <w:tc>
          <w:tcPr>
            <w:tcW w:w="1984"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42</w:t>
            </w:r>
          </w:p>
        </w:tc>
        <w:tc>
          <w:tcPr>
            <w:tcW w:w="1701"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7</w:t>
            </w:r>
          </w:p>
        </w:tc>
      </w:tr>
      <w:tr w:rsidR="00DE670B" w:rsidTr="0081271D">
        <w:trPr>
          <w:trHeight w:val="335"/>
        </w:trPr>
        <w:tc>
          <w:tcPr>
            <w:tcW w:w="2926" w:type="dxa"/>
            <w:tcBorders>
              <w:top w:val="single" w:sz="4" w:space="0" w:color="auto"/>
              <w:left w:val="single" w:sz="4" w:space="0" w:color="auto"/>
              <w:bottom w:val="single" w:sz="4" w:space="0" w:color="auto"/>
              <w:right w:val="single" w:sz="4" w:space="0" w:color="auto"/>
            </w:tcBorders>
            <w:hideMark/>
          </w:tcPr>
          <w:p w:rsidR="00DE670B" w:rsidRDefault="00DE670B" w:rsidP="00CF32C7">
            <w:pPr>
              <w:spacing w:line="360"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S</w:t>
            </w:r>
            <w:r w:rsidRPr="002F20E8">
              <w:rPr>
                <w:rFonts w:ascii="Times New Roman" w:hAnsi="Times New Roman" w:cs="Times New Roman"/>
                <w:sz w:val="24"/>
                <w:szCs w:val="24"/>
                <w:lang w:val="uz-Cyrl-UZ"/>
              </w:rPr>
              <w:t xml:space="preserve">econdary special education </w:t>
            </w:r>
            <w:r>
              <w:rPr>
                <w:rFonts w:ascii="Times New Roman" w:hAnsi="Times New Roman" w:cs="Times New Roman"/>
                <w:sz w:val="24"/>
                <w:szCs w:val="24"/>
                <w:lang w:val="uz-Cyrl-UZ"/>
              </w:rPr>
              <w:t>(118)</w:t>
            </w:r>
          </w:p>
        </w:tc>
        <w:tc>
          <w:tcPr>
            <w:tcW w:w="1464"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77</w:t>
            </w:r>
          </w:p>
        </w:tc>
        <w:tc>
          <w:tcPr>
            <w:tcW w:w="1418"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14</w:t>
            </w:r>
          </w:p>
        </w:tc>
        <w:tc>
          <w:tcPr>
            <w:tcW w:w="1984"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16</w:t>
            </w:r>
          </w:p>
        </w:tc>
        <w:tc>
          <w:tcPr>
            <w:tcW w:w="1701"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11</w:t>
            </w:r>
          </w:p>
        </w:tc>
      </w:tr>
      <w:tr w:rsidR="00DE670B" w:rsidTr="0081271D">
        <w:trPr>
          <w:trHeight w:val="319"/>
        </w:trPr>
        <w:tc>
          <w:tcPr>
            <w:tcW w:w="2926" w:type="dxa"/>
            <w:tcBorders>
              <w:top w:val="single" w:sz="4" w:space="0" w:color="auto"/>
              <w:left w:val="single" w:sz="4" w:space="0" w:color="auto"/>
              <w:bottom w:val="single" w:sz="4" w:space="0" w:color="auto"/>
              <w:right w:val="single" w:sz="4" w:space="0" w:color="auto"/>
            </w:tcBorders>
            <w:hideMark/>
          </w:tcPr>
          <w:p w:rsidR="00DE670B" w:rsidRPr="00EF72B2" w:rsidRDefault="00DE670B" w:rsidP="00CF32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Total</w:t>
            </w:r>
            <w:r>
              <w:rPr>
                <w:rFonts w:ascii="Times New Roman" w:hAnsi="Times New Roman" w:cs="Times New Roman"/>
                <w:sz w:val="24"/>
                <w:szCs w:val="24"/>
                <w:lang w:val="uz-Cyrl-UZ"/>
              </w:rPr>
              <w:t xml:space="preserve"> – 2081 </w:t>
            </w:r>
            <w:r>
              <w:rPr>
                <w:rFonts w:ascii="Times New Roman" w:hAnsi="Times New Roman" w:cs="Times New Roman"/>
                <w:sz w:val="24"/>
                <w:szCs w:val="24"/>
                <w:lang w:val="en-US"/>
              </w:rPr>
              <w:t>persons</w:t>
            </w:r>
          </w:p>
        </w:tc>
        <w:tc>
          <w:tcPr>
            <w:tcW w:w="1464"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911</w:t>
            </w:r>
          </w:p>
        </w:tc>
        <w:tc>
          <w:tcPr>
            <w:tcW w:w="1418"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314</w:t>
            </w:r>
          </w:p>
        </w:tc>
        <w:tc>
          <w:tcPr>
            <w:tcW w:w="1984"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604</w:t>
            </w:r>
          </w:p>
        </w:tc>
        <w:tc>
          <w:tcPr>
            <w:tcW w:w="1701" w:type="dxa"/>
            <w:tcBorders>
              <w:top w:val="single" w:sz="4" w:space="0" w:color="auto"/>
              <w:left w:val="single" w:sz="4" w:space="0" w:color="auto"/>
              <w:bottom w:val="single" w:sz="4" w:space="0" w:color="auto"/>
              <w:right w:val="single" w:sz="4" w:space="0" w:color="auto"/>
            </w:tcBorders>
            <w:vAlign w:val="center"/>
            <w:hideMark/>
          </w:tcPr>
          <w:p w:rsidR="00DE670B" w:rsidRDefault="00DE670B" w:rsidP="00CF32C7">
            <w:pPr>
              <w:spacing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252</w:t>
            </w:r>
          </w:p>
        </w:tc>
      </w:tr>
    </w:tbl>
    <w:p w:rsidR="005A5F97" w:rsidRDefault="005A5F97" w:rsidP="005A5F97">
      <w:pPr>
        <w:spacing w:after="0" w:line="360" w:lineRule="auto"/>
        <w:ind w:firstLine="708"/>
        <w:jc w:val="both"/>
        <w:rPr>
          <w:rFonts w:ascii="Times New Roman" w:hAnsi="Times New Roman" w:cs="Times New Roman"/>
          <w:sz w:val="28"/>
          <w:szCs w:val="28"/>
          <w:lang w:val="en-US"/>
        </w:rPr>
      </w:pPr>
    </w:p>
    <w:p w:rsidR="00F87395" w:rsidRDefault="0081271D" w:rsidP="005A5F97">
      <w:pPr>
        <w:spacing w:after="0" w:line="360" w:lineRule="auto"/>
        <w:ind w:firstLine="708"/>
        <w:jc w:val="both"/>
        <w:rPr>
          <w:rFonts w:ascii="Times New Roman" w:hAnsi="Times New Roman" w:cs="Times New Roman"/>
          <w:sz w:val="28"/>
          <w:szCs w:val="28"/>
          <w:lang w:val="en-US"/>
        </w:rPr>
      </w:pPr>
      <w:r w:rsidRPr="0081271D">
        <w:rPr>
          <w:rFonts w:ascii="Times New Roman" w:hAnsi="Times New Roman" w:cs="Times New Roman"/>
          <w:sz w:val="28"/>
          <w:szCs w:val="28"/>
          <w:lang w:val="en-US"/>
        </w:rPr>
        <w:t xml:space="preserve">In our opinion, it would be </w:t>
      </w:r>
      <w:r w:rsidR="00D55F05">
        <w:rPr>
          <w:rFonts w:ascii="Times New Roman" w:hAnsi="Times New Roman" w:cs="Times New Roman"/>
          <w:sz w:val="28"/>
          <w:szCs w:val="28"/>
          <w:lang w:val="en-US"/>
        </w:rPr>
        <w:t>reasonable</w:t>
      </w:r>
      <w:r w:rsidRPr="0081271D">
        <w:rPr>
          <w:rFonts w:ascii="Times New Roman" w:hAnsi="Times New Roman" w:cs="Times New Roman"/>
          <w:sz w:val="28"/>
          <w:szCs w:val="28"/>
          <w:lang w:val="en-US"/>
        </w:rPr>
        <w:t xml:space="preserve"> to further increase the transparency of the material incentive system for teachers and </w:t>
      </w:r>
      <w:r w:rsidR="00D55F05">
        <w:rPr>
          <w:rFonts w:ascii="Times New Roman" w:hAnsi="Times New Roman" w:cs="Times New Roman"/>
          <w:sz w:val="28"/>
          <w:szCs w:val="28"/>
          <w:lang w:val="en-US"/>
        </w:rPr>
        <w:t xml:space="preserve">apply </w:t>
      </w:r>
      <w:r w:rsidRPr="0081271D">
        <w:rPr>
          <w:rFonts w:ascii="Times New Roman" w:hAnsi="Times New Roman" w:cs="Times New Roman"/>
          <w:sz w:val="28"/>
          <w:szCs w:val="28"/>
          <w:lang w:val="en-US"/>
        </w:rPr>
        <w:t xml:space="preserve">a digital-electronic procedure </w:t>
      </w:r>
      <w:r w:rsidR="00120D31">
        <w:rPr>
          <w:rFonts w:ascii="Times New Roman" w:hAnsi="Times New Roman" w:cs="Times New Roman"/>
          <w:sz w:val="28"/>
          <w:szCs w:val="28"/>
          <w:lang w:val="en-US"/>
        </w:rPr>
        <w:t>for appointing bonuses</w:t>
      </w:r>
      <w:r w:rsidRPr="0081271D">
        <w:rPr>
          <w:rFonts w:ascii="Times New Roman" w:hAnsi="Times New Roman" w:cs="Times New Roman"/>
          <w:sz w:val="28"/>
          <w:szCs w:val="28"/>
          <w:lang w:val="en-US"/>
        </w:rPr>
        <w:t xml:space="preserve">. </w:t>
      </w:r>
      <w:r w:rsidR="00120D31">
        <w:rPr>
          <w:rFonts w:ascii="Times New Roman" w:hAnsi="Times New Roman" w:cs="Times New Roman"/>
          <w:sz w:val="28"/>
          <w:szCs w:val="28"/>
          <w:lang w:val="en-US"/>
        </w:rPr>
        <w:t>Besides</w:t>
      </w:r>
      <w:r w:rsidRPr="0081271D">
        <w:rPr>
          <w:rFonts w:ascii="Times New Roman" w:hAnsi="Times New Roman" w:cs="Times New Roman"/>
          <w:sz w:val="28"/>
          <w:szCs w:val="28"/>
          <w:lang w:val="en-US"/>
        </w:rPr>
        <w:t xml:space="preserve">, </w:t>
      </w:r>
      <w:r w:rsidR="00120D31">
        <w:rPr>
          <w:rFonts w:ascii="Times New Roman" w:hAnsi="Times New Roman" w:cs="Times New Roman"/>
          <w:sz w:val="28"/>
          <w:szCs w:val="28"/>
          <w:lang w:val="en-US"/>
        </w:rPr>
        <w:t>red tape</w:t>
      </w:r>
      <w:r w:rsidRPr="0081271D">
        <w:rPr>
          <w:rFonts w:ascii="Times New Roman" w:hAnsi="Times New Roman" w:cs="Times New Roman"/>
          <w:sz w:val="28"/>
          <w:szCs w:val="28"/>
          <w:lang w:val="en-US"/>
        </w:rPr>
        <w:t xml:space="preserve"> elements will </w:t>
      </w:r>
      <w:r w:rsidR="00120D31">
        <w:rPr>
          <w:rFonts w:ascii="Times New Roman" w:hAnsi="Times New Roman" w:cs="Times New Roman"/>
          <w:sz w:val="28"/>
          <w:szCs w:val="28"/>
          <w:lang w:val="en-US"/>
        </w:rPr>
        <w:t xml:space="preserve">be </w:t>
      </w:r>
      <w:r w:rsidRPr="0081271D">
        <w:rPr>
          <w:rFonts w:ascii="Times New Roman" w:hAnsi="Times New Roman" w:cs="Times New Roman"/>
          <w:sz w:val="28"/>
          <w:szCs w:val="28"/>
          <w:lang w:val="en-US"/>
        </w:rPr>
        <w:t>decrease</w:t>
      </w:r>
      <w:r w:rsidR="00120D31">
        <w:rPr>
          <w:rFonts w:ascii="Times New Roman" w:hAnsi="Times New Roman" w:cs="Times New Roman"/>
          <w:sz w:val="28"/>
          <w:szCs w:val="28"/>
          <w:lang w:val="en-US"/>
        </w:rPr>
        <w:t>d</w:t>
      </w:r>
      <w:r w:rsidRPr="0081271D">
        <w:rPr>
          <w:rFonts w:ascii="Times New Roman" w:hAnsi="Times New Roman" w:cs="Times New Roman"/>
          <w:sz w:val="28"/>
          <w:szCs w:val="28"/>
          <w:lang w:val="en-US"/>
        </w:rPr>
        <w:t xml:space="preserve">. It is also necessary to organize, within the framework of schools, events to inform the public </w:t>
      </w:r>
      <w:r w:rsidRPr="0081271D">
        <w:rPr>
          <w:rFonts w:ascii="Times New Roman" w:hAnsi="Times New Roman" w:cs="Times New Roman"/>
          <w:sz w:val="28"/>
          <w:szCs w:val="28"/>
          <w:lang w:val="en-US"/>
        </w:rPr>
        <w:lastRenderedPageBreak/>
        <w:t>about this decision in the pedagogical council and about the possibility of receiving allowances through this procedure.</w:t>
      </w:r>
    </w:p>
    <w:p w:rsidR="0081271D" w:rsidRPr="00D415BB"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In his study, the Russian scientist T. Suge-Maadyr analyzed some aspects of paying salaries to teachers in public </w:t>
      </w:r>
      <w:r w:rsidR="005A5F97" w:rsidRPr="00967EED">
        <w:rPr>
          <w:rFonts w:ascii="Times New Roman" w:hAnsi="Times New Roman" w:cs="Times New Roman"/>
          <w:sz w:val="28"/>
          <w:szCs w:val="28"/>
          <w:lang w:val="en-US"/>
        </w:rPr>
        <w:t>schools</w:t>
      </w:r>
      <w:r w:rsidR="007264D2">
        <w:rPr>
          <w:rFonts w:ascii="Times New Roman" w:hAnsi="Times New Roman" w:cs="Times New Roman"/>
          <w:sz w:val="28"/>
          <w:szCs w:val="28"/>
          <w:lang w:val="en-US"/>
        </w:rPr>
        <w:t xml:space="preserve"> [7]</w:t>
      </w:r>
      <w:r w:rsidRPr="00967EED">
        <w:rPr>
          <w:rFonts w:ascii="Times New Roman" w:hAnsi="Times New Roman" w:cs="Times New Roman"/>
          <w:sz w:val="28"/>
          <w:szCs w:val="28"/>
          <w:lang w:val="en-US"/>
        </w:rPr>
        <w:t xml:space="preserve">. The qualifications of teachers will be conditionally systematized into pedagogical categories. Therefore, the category of the group should reflect the stimulation of its recipient, which will require the teacher to constantly work on himself. </w:t>
      </w:r>
      <w:r w:rsidR="009E3458">
        <w:rPr>
          <w:rFonts w:ascii="Times New Roman" w:hAnsi="Times New Roman" w:cs="Times New Roman"/>
          <w:sz w:val="28"/>
          <w:szCs w:val="28"/>
          <w:lang w:val="en-US"/>
        </w:rPr>
        <w:t xml:space="preserve">It </w:t>
      </w:r>
      <w:r w:rsidRPr="00967EED">
        <w:rPr>
          <w:rFonts w:ascii="Times New Roman" w:hAnsi="Times New Roman" w:cs="Times New Roman"/>
          <w:sz w:val="28"/>
          <w:szCs w:val="28"/>
          <w:lang w:val="en-US"/>
        </w:rPr>
        <w:t xml:space="preserve">emphasizes that, firstly, it should cover all categories and experience, and secondly, that the incentive </w:t>
      </w:r>
      <w:r w:rsidR="009E3458">
        <w:rPr>
          <w:rFonts w:ascii="Times New Roman" w:hAnsi="Times New Roman" w:cs="Times New Roman"/>
          <w:sz w:val="28"/>
          <w:szCs w:val="28"/>
          <w:lang w:val="en-US"/>
        </w:rPr>
        <w:t>ratio</w:t>
      </w:r>
      <w:r w:rsidRPr="00967EED">
        <w:rPr>
          <w:rFonts w:ascii="Times New Roman" w:hAnsi="Times New Roman" w:cs="Times New Roman"/>
          <w:sz w:val="28"/>
          <w:szCs w:val="28"/>
          <w:lang w:val="en-US"/>
        </w:rPr>
        <w:t xml:space="preserve"> should be progressive - in turn, each additional academic year should be </w:t>
      </w:r>
      <w:r w:rsidR="000D2FD5">
        <w:rPr>
          <w:rFonts w:ascii="Times New Roman" w:hAnsi="Times New Roman" w:cs="Times New Roman"/>
          <w:sz w:val="28"/>
          <w:szCs w:val="28"/>
          <w:lang w:val="en-US"/>
        </w:rPr>
        <w:t xml:space="preserve">as </w:t>
      </w:r>
      <w:r w:rsidRPr="00967EED">
        <w:rPr>
          <w:rFonts w:ascii="Times New Roman" w:hAnsi="Times New Roman" w:cs="Times New Roman"/>
          <w:sz w:val="28"/>
          <w:szCs w:val="28"/>
          <w:lang w:val="en-US"/>
        </w:rPr>
        <w:t xml:space="preserve">a level function. If it is assumed that the teacher will achieve great experience and qualifications </w:t>
      </w:r>
      <w:r w:rsidR="000D2FD5">
        <w:rPr>
          <w:rFonts w:ascii="Times New Roman" w:hAnsi="Times New Roman" w:cs="Times New Roman"/>
          <w:sz w:val="28"/>
          <w:szCs w:val="28"/>
          <w:lang w:val="en-US"/>
        </w:rPr>
        <w:t>due to</w:t>
      </w:r>
      <w:r w:rsidRPr="00967EED">
        <w:rPr>
          <w:rFonts w:ascii="Times New Roman" w:hAnsi="Times New Roman" w:cs="Times New Roman"/>
          <w:sz w:val="28"/>
          <w:szCs w:val="28"/>
          <w:lang w:val="en-US"/>
        </w:rPr>
        <w:t xml:space="preserve"> 10-15 years of continuous </w:t>
      </w:r>
      <w:r w:rsidR="000D2FD5">
        <w:rPr>
          <w:rFonts w:ascii="Times New Roman" w:hAnsi="Times New Roman" w:cs="Times New Roman"/>
          <w:sz w:val="28"/>
          <w:szCs w:val="28"/>
          <w:lang w:val="en-US"/>
        </w:rPr>
        <w:t>working activity</w:t>
      </w:r>
      <w:r w:rsidRPr="00967EED">
        <w:rPr>
          <w:rFonts w:ascii="Times New Roman" w:hAnsi="Times New Roman" w:cs="Times New Roman"/>
          <w:sz w:val="28"/>
          <w:szCs w:val="28"/>
          <w:lang w:val="en-US"/>
        </w:rPr>
        <w:t xml:space="preserve">, then it is assumed that the coverage of qualification experience can also be formed using 10 or 15 </w:t>
      </w:r>
      <w:r w:rsidR="000D2FD5">
        <w:rPr>
          <w:rFonts w:ascii="Times New Roman" w:hAnsi="Times New Roman" w:cs="Times New Roman"/>
          <w:sz w:val="28"/>
          <w:szCs w:val="28"/>
          <w:lang w:val="en-US"/>
        </w:rPr>
        <w:t>wage rates</w:t>
      </w:r>
      <w:r w:rsidRPr="00967EED">
        <w:rPr>
          <w:rFonts w:ascii="Times New Roman" w:hAnsi="Times New Roman" w:cs="Times New Roman"/>
          <w:sz w:val="28"/>
          <w:szCs w:val="28"/>
          <w:lang w:val="en-US"/>
        </w:rPr>
        <w:t xml:space="preserve">. Thus, the total </w:t>
      </w:r>
      <w:r w:rsidR="000D2FD5">
        <w:rPr>
          <w:rFonts w:ascii="Times New Roman" w:hAnsi="Times New Roman" w:cs="Times New Roman"/>
          <w:sz w:val="28"/>
          <w:szCs w:val="28"/>
          <w:lang w:val="en-US"/>
        </w:rPr>
        <w:t xml:space="preserve">wage </w:t>
      </w:r>
      <w:r w:rsidRPr="00967EED">
        <w:rPr>
          <w:rFonts w:ascii="Times New Roman" w:hAnsi="Times New Roman" w:cs="Times New Roman"/>
          <w:sz w:val="28"/>
          <w:szCs w:val="28"/>
          <w:lang w:val="en-US"/>
        </w:rPr>
        <w:t xml:space="preserve">rate (T) consists of two components and </w:t>
      </w:r>
      <w:r w:rsidR="000D2FD5">
        <w:rPr>
          <w:rFonts w:ascii="Times New Roman" w:hAnsi="Times New Roman" w:cs="Times New Roman"/>
          <w:sz w:val="28"/>
          <w:szCs w:val="28"/>
          <w:lang w:val="en-US"/>
        </w:rPr>
        <w:t>illustrates the following</w:t>
      </w:r>
      <w:r w:rsidRPr="00967EED">
        <w:rPr>
          <w:rFonts w:ascii="Times New Roman" w:hAnsi="Times New Roman" w:cs="Times New Roman"/>
          <w:sz w:val="28"/>
          <w:szCs w:val="28"/>
          <w:lang w:val="en-US"/>
        </w:rPr>
        <w:t xml:space="preserve"> (see Formula 2.1):</w:t>
      </w:r>
    </w:p>
    <w:p w:rsidR="00967EED" w:rsidRDefault="00967EED" w:rsidP="005A5F97">
      <w:pPr>
        <w:spacing w:after="0" w:line="360" w:lineRule="auto"/>
        <w:ind w:firstLine="567"/>
        <w:jc w:val="center"/>
        <w:rPr>
          <w:rFonts w:ascii="Times New Roman" w:hAnsi="Times New Roman" w:cs="Times New Roman"/>
          <w:sz w:val="28"/>
          <w:szCs w:val="28"/>
          <w:lang w:val="uz-Cyrl-UZ"/>
        </w:rPr>
      </w:pPr>
      <m:oMath>
        <m:r>
          <m:rPr>
            <m:sty m:val="p"/>
          </m:rPr>
          <w:rPr>
            <w:rFonts w:ascii="Cambria Math" w:hAnsi="Cambria Math" w:cs="Times New Roman"/>
            <w:sz w:val="28"/>
            <w:szCs w:val="28"/>
            <w:lang w:val="uz-Cyrl-UZ"/>
          </w:rPr>
          <m:t>Т=</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uz-Cyrl-UZ"/>
              </w:rPr>
              <m:t>T</m:t>
            </m:r>
          </m:e>
          <m:sub>
            <m:r>
              <m:rPr>
                <m:sty m:val="p"/>
              </m:rPr>
              <w:rPr>
                <w:rFonts w:ascii="Cambria Math" w:hAnsi="Cambria Math" w:cs="Times New Roman"/>
                <w:sz w:val="28"/>
                <w:szCs w:val="28"/>
                <w:lang w:val="uz-Cyrl-UZ"/>
              </w:rPr>
              <m:t>1</m:t>
            </m:r>
          </m:sub>
        </m:sSub>
        <m:r>
          <m:rPr>
            <m:sty m:val="p"/>
          </m:rPr>
          <w:rPr>
            <w:rFonts w:ascii="Cambria Math" w:hAnsi="Cambria Math" w:cs="Times New Roman"/>
            <w:sz w:val="28"/>
            <w:szCs w:val="28"/>
            <w:lang w:val="uz-Cyrl-UZ"/>
          </w:rPr>
          <m:t>×K+</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uz-Cyrl-UZ"/>
              </w:rPr>
              <m:t>T</m:t>
            </m:r>
          </m:e>
          <m:sub>
            <m:r>
              <m:rPr>
                <m:sty m:val="p"/>
              </m:rPr>
              <w:rPr>
                <w:rFonts w:ascii="Cambria Math" w:hAnsi="Cambria Math" w:cs="Times New Roman"/>
                <w:sz w:val="28"/>
                <w:szCs w:val="28"/>
                <w:lang w:val="uz-Cyrl-UZ"/>
              </w:rPr>
              <m:t>2</m:t>
            </m:r>
          </m:sub>
        </m:sSub>
      </m:oMath>
      <w:r>
        <w:rPr>
          <w:rFonts w:ascii="Times New Roman" w:eastAsiaTheme="minorEastAsia" w:hAnsi="Times New Roman" w:cs="Times New Roman"/>
          <w:sz w:val="28"/>
          <w:szCs w:val="28"/>
          <w:lang w:val="uz-Cyrl-UZ"/>
        </w:rPr>
        <w:t xml:space="preserve"> (2.1)</w:t>
      </w:r>
    </w:p>
    <w:p w:rsidR="00967EED" w:rsidRP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Where </w:t>
      </w:r>
      <w:r w:rsidR="000D2FD5">
        <w:rPr>
          <w:rFonts w:ascii="Times New Roman" w:hAnsi="Times New Roman" w:cs="Times New Roman"/>
          <w:sz w:val="28"/>
          <w:szCs w:val="28"/>
          <w:lang w:val="uz-Cyrl-UZ"/>
        </w:rPr>
        <w:t>Т</w:t>
      </w:r>
      <w:r w:rsidR="000D2FD5">
        <w:rPr>
          <w:rFonts w:ascii="Times New Roman" w:hAnsi="Times New Roman" w:cs="Times New Roman"/>
          <w:sz w:val="28"/>
          <w:szCs w:val="28"/>
          <w:vertAlign w:val="subscript"/>
          <w:lang w:val="uz-Cyrl-UZ"/>
        </w:rPr>
        <w:t>1</w:t>
      </w:r>
      <w:r w:rsidRPr="00967EED">
        <w:rPr>
          <w:rFonts w:ascii="Times New Roman" w:hAnsi="Times New Roman" w:cs="Times New Roman"/>
          <w:sz w:val="28"/>
          <w:szCs w:val="28"/>
          <w:lang w:val="en-US"/>
        </w:rPr>
        <w:t xml:space="preserve">is the compensation rate for the restoration of labor, K is the </w:t>
      </w:r>
      <w:r w:rsidR="00CF32C7">
        <w:rPr>
          <w:rFonts w:ascii="Times New Roman" w:hAnsi="Times New Roman" w:cs="Times New Roman"/>
          <w:sz w:val="28"/>
          <w:szCs w:val="28"/>
          <w:lang w:val="en-US"/>
        </w:rPr>
        <w:t>ratio</w:t>
      </w:r>
      <w:r w:rsidRPr="00967EED">
        <w:rPr>
          <w:rFonts w:ascii="Times New Roman" w:hAnsi="Times New Roman" w:cs="Times New Roman"/>
          <w:sz w:val="28"/>
          <w:szCs w:val="28"/>
          <w:lang w:val="en-US"/>
        </w:rPr>
        <w:t xml:space="preserve"> of the compensation rate for the </w:t>
      </w:r>
      <w:r w:rsidR="002E4A79">
        <w:rPr>
          <w:rFonts w:ascii="Times New Roman" w:hAnsi="Times New Roman" w:cs="Times New Roman"/>
          <w:sz w:val="28"/>
          <w:szCs w:val="28"/>
          <w:lang w:val="en-US"/>
        </w:rPr>
        <w:t>recovering</w:t>
      </w:r>
      <w:r w:rsidRPr="00967EED">
        <w:rPr>
          <w:rFonts w:ascii="Times New Roman" w:hAnsi="Times New Roman" w:cs="Times New Roman"/>
          <w:sz w:val="28"/>
          <w:szCs w:val="28"/>
          <w:lang w:val="en-US"/>
        </w:rPr>
        <w:t xml:space="preserve"> the labor force of holders of intellectual labor, T</w:t>
      </w:r>
      <w:r w:rsidRPr="002E4A79">
        <w:rPr>
          <w:rFonts w:ascii="Times New Roman" w:hAnsi="Times New Roman" w:cs="Times New Roman"/>
          <w:sz w:val="28"/>
          <w:szCs w:val="28"/>
          <w:vertAlign w:val="subscript"/>
          <w:lang w:val="en-US"/>
        </w:rPr>
        <w:t>2</w:t>
      </w:r>
      <w:r w:rsidRPr="00967EED">
        <w:rPr>
          <w:rFonts w:ascii="Times New Roman" w:hAnsi="Times New Roman" w:cs="Times New Roman"/>
          <w:sz w:val="28"/>
          <w:szCs w:val="28"/>
          <w:lang w:val="en-US"/>
        </w:rPr>
        <w:t xml:space="preserve"> is a </w:t>
      </w:r>
      <w:r w:rsidR="002E4A79">
        <w:rPr>
          <w:rFonts w:ascii="Times New Roman" w:hAnsi="Times New Roman" w:cs="Times New Roman"/>
          <w:sz w:val="28"/>
          <w:szCs w:val="28"/>
          <w:lang w:val="en-US"/>
        </w:rPr>
        <w:t>ratio</w:t>
      </w:r>
      <w:r w:rsidRPr="00967EED">
        <w:rPr>
          <w:rFonts w:ascii="Times New Roman" w:hAnsi="Times New Roman" w:cs="Times New Roman"/>
          <w:sz w:val="28"/>
          <w:szCs w:val="28"/>
          <w:lang w:val="en-US"/>
        </w:rPr>
        <w:t xml:space="preserve"> indicating the level of qualification.</w:t>
      </w:r>
    </w:p>
    <w:p w:rsidR="00967EED" w:rsidRP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In our opinion, it is important to pay attention to the component of experience in the remuneration of teachers. The reason is that this component does not arise from the day of graduation and it should be noted that social ability has been accumulating over many years. </w:t>
      </w:r>
      <w:r w:rsidR="00992FEE">
        <w:rPr>
          <w:rFonts w:ascii="Times New Roman" w:hAnsi="Times New Roman" w:cs="Times New Roman"/>
          <w:sz w:val="28"/>
          <w:szCs w:val="28"/>
          <w:lang w:val="en-US"/>
        </w:rPr>
        <w:t>Nowadays</w:t>
      </w:r>
      <w:r w:rsidRPr="00967EED">
        <w:rPr>
          <w:rFonts w:ascii="Times New Roman" w:hAnsi="Times New Roman" w:cs="Times New Roman"/>
          <w:sz w:val="28"/>
          <w:szCs w:val="28"/>
          <w:lang w:val="en-US"/>
        </w:rPr>
        <w:t xml:space="preserve">, in the practice of Uzbekistan, only the qualification category (by the </w:t>
      </w:r>
      <w:r w:rsidR="00992FEE">
        <w:rPr>
          <w:rFonts w:ascii="Times New Roman" w:hAnsi="Times New Roman" w:cs="Times New Roman"/>
          <w:sz w:val="28"/>
          <w:szCs w:val="28"/>
          <w:lang w:val="en-US"/>
        </w:rPr>
        <w:t>Resolution</w:t>
      </w:r>
      <w:r w:rsidRPr="00967EED">
        <w:rPr>
          <w:rFonts w:ascii="Times New Roman" w:hAnsi="Times New Roman" w:cs="Times New Roman"/>
          <w:sz w:val="28"/>
          <w:szCs w:val="28"/>
          <w:lang w:val="en-US"/>
        </w:rPr>
        <w:t xml:space="preserve"> of the Cabinet of Ministers of the Republic of Uzbekistan No. 275 dated </w:t>
      </w:r>
      <w:r w:rsidR="00992FEE">
        <w:rPr>
          <w:rFonts w:ascii="Times New Roman" w:hAnsi="Times New Roman" w:cs="Times New Roman"/>
          <w:sz w:val="28"/>
          <w:szCs w:val="28"/>
          <w:lang w:val="en-US"/>
        </w:rPr>
        <w:t xml:space="preserve">on </w:t>
      </w:r>
      <w:r w:rsidRPr="00967EED">
        <w:rPr>
          <w:rFonts w:ascii="Times New Roman" w:hAnsi="Times New Roman" w:cs="Times New Roman"/>
          <w:sz w:val="28"/>
          <w:szCs w:val="28"/>
          <w:lang w:val="en-US"/>
        </w:rPr>
        <w:t xml:space="preserve">December 21, 2005) is established as </w:t>
      </w:r>
      <w:r w:rsidR="00992FEE">
        <w:rPr>
          <w:rFonts w:ascii="Times New Roman" w:hAnsi="Times New Roman" w:cs="Times New Roman"/>
          <w:sz w:val="28"/>
          <w:szCs w:val="28"/>
          <w:lang w:val="en-US"/>
        </w:rPr>
        <w:t>a</w:t>
      </w:r>
      <w:r w:rsidRPr="00967EED">
        <w:rPr>
          <w:rFonts w:ascii="Times New Roman" w:hAnsi="Times New Roman" w:cs="Times New Roman"/>
          <w:sz w:val="28"/>
          <w:szCs w:val="28"/>
          <w:lang w:val="en-US"/>
        </w:rPr>
        <w:t xml:space="preserve"> basis for wages. The introduction of this </w:t>
      </w:r>
      <w:r w:rsidR="00E70DED">
        <w:rPr>
          <w:rFonts w:ascii="Times New Roman" w:hAnsi="Times New Roman" w:cs="Times New Roman"/>
          <w:sz w:val="28"/>
          <w:szCs w:val="28"/>
          <w:lang w:val="en-US"/>
        </w:rPr>
        <w:t>procedure</w:t>
      </w:r>
      <w:r w:rsidRPr="00967EED">
        <w:rPr>
          <w:rFonts w:ascii="Times New Roman" w:hAnsi="Times New Roman" w:cs="Times New Roman"/>
          <w:sz w:val="28"/>
          <w:szCs w:val="28"/>
          <w:lang w:val="en-US"/>
        </w:rPr>
        <w:t xml:space="preserve"> will lead to the following:</w:t>
      </w:r>
    </w:p>
    <w:p w:rsidR="00967EED" w:rsidRP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 a classification of </w:t>
      </w:r>
      <w:r w:rsidR="00E70DED">
        <w:rPr>
          <w:rFonts w:ascii="Times New Roman" w:hAnsi="Times New Roman" w:cs="Times New Roman"/>
          <w:sz w:val="28"/>
          <w:szCs w:val="28"/>
          <w:lang w:val="en-US"/>
        </w:rPr>
        <w:t>intellectual</w:t>
      </w:r>
      <w:r w:rsidRPr="00967EED">
        <w:rPr>
          <w:rFonts w:ascii="Times New Roman" w:hAnsi="Times New Roman" w:cs="Times New Roman"/>
          <w:sz w:val="28"/>
          <w:szCs w:val="28"/>
          <w:lang w:val="en-US"/>
        </w:rPr>
        <w:t xml:space="preserve"> work </w:t>
      </w:r>
      <w:r w:rsidR="00E70DED" w:rsidRPr="00967EED">
        <w:rPr>
          <w:rFonts w:ascii="Times New Roman" w:hAnsi="Times New Roman" w:cs="Times New Roman"/>
          <w:sz w:val="28"/>
          <w:szCs w:val="28"/>
          <w:lang w:val="en-US"/>
        </w:rPr>
        <w:t xml:space="preserve">will </w:t>
      </w:r>
      <w:r w:rsidR="00E70DED">
        <w:rPr>
          <w:rFonts w:ascii="Times New Roman" w:hAnsi="Times New Roman" w:cs="Times New Roman"/>
          <w:sz w:val="28"/>
          <w:szCs w:val="28"/>
          <w:lang w:val="en-US"/>
        </w:rPr>
        <w:t xml:space="preserve">be </w:t>
      </w:r>
      <w:r w:rsidR="00E70DED" w:rsidRPr="00967EED">
        <w:rPr>
          <w:rFonts w:ascii="Times New Roman" w:hAnsi="Times New Roman" w:cs="Times New Roman"/>
          <w:sz w:val="28"/>
          <w:szCs w:val="28"/>
          <w:lang w:val="en-US"/>
        </w:rPr>
        <w:t>provide</w:t>
      </w:r>
      <w:r w:rsidR="00E70DED">
        <w:rPr>
          <w:rFonts w:ascii="Times New Roman" w:hAnsi="Times New Roman" w:cs="Times New Roman"/>
          <w:sz w:val="28"/>
          <w:szCs w:val="28"/>
          <w:lang w:val="en-US"/>
        </w:rPr>
        <w:t>d</w:t>
      </w:r>
      <w:r w:rsidR="00A14538">
        <w:rPr>
          <w:rFonts w:ascii="Times New Roman" w:hAnsi="Times New Roman" w:cs="Times New Roman"/>
          <w:sz w:val="28"/>
          <w:szCs w:val="28"/>
          <w:lang w:val="en-US"/>
        </w:rPr>
        <w:t xml:space="preserve"> </w:t>
      </w:r>
      <w:r w:rsidR="00E70DED">
        <w:rPr>
          <w:rFonts w:ascii="Times New Roman" w:hAnsi="Times New Roman" w:cs="Times New Roman"/>
          <w:sz w:val="28"/>
          <w:szCs w:val="28"/>
          <w:lang w:val="en-US"/>
        </w:rPr>
        <w:t>as well as</w:t>
      </w:r>
      <w:r w:rsidRPr="00967EED">
        <w:rPr>
          <w:rFonts w:ascii="Times New Roman" w:hAnsi="Times New Roman" w:cs="Times New Roman"/>
          <w:sz w:val="28"/>
          <w:szCs w:val="28"/>
          <w:lang w:val="en-US"/>
        </w:rPr>
        <w:t xml:space="preserve"> appropriate financial motivation</w:t>
      </w:r>
      <w:r w:rsidR="00A14538">
        <w:rPr>
          <w:rFonts w:ascii="Times New Roman" w:hAnsi="Times New Roman" w:cs="Times New Roman"/>
          <w:sz w:val="28"/>
          <w:szCs w:val="28"/>
          <w:lang w:val="en-US"/>
        </w:rPr>
        <w:t xml:space="preserve"> </w:t>
      </w:r>
      <w:r w:rsidR="00E70DED">
        <w:rPr>
          <w:rFonts w:ascii="Times New Roman" w:hAnsi="Times New Roman" w:cs="Times New Roman"/>
          <w:sz w:val="28"/>
          <w:szCs w:val="28"/>
          <w:lang w:val="en-US"/>
        </w:rPr>
        <w:t>will be created</w:t>
      </w:r>
      <w:r w:rsidRPr="00967EED">
        <w:rPr>
          <w:rFonts w:ascii="Times New Roman" w:hAnsi="Times New Roman" w:cs="Times New Roman"/>
          <w:sz w:val="28"/>
          <w:szCs w:val="28"/>
          <w:lang w:val="en-US"/>
        </w:rPr>
        <w:t>;</w:t>
      </w:r>
    </w:p>
    <w:p w:rsidR="00967EED" w:rsidRP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 a statement </w:t>
      </w:r>
      <w:r w:rsidR="00E70DED">
        <w:rPr>
          <w:rFonts w:ascii="Times New Roman" w:hAnsi="Times New Roman" w:cs="Times New Roman"/>
          <w:sz w:val="28"/>
          <w:szCs w:val="28"/>
          <w:lang w:val="en-US"/>
        </w:rPr>
        <w:t>“who has great</w:t>
      </w:r>
      <w:r w:rsidRPr="00967EED">
        <w:rPr>
          <w:rFonts w:ascii="Times New Roman" w:hAnsi="Times New Roman" w:cs="Times New Roman"/>
          <w:sz w:val="28"/>
          <w:szCs w:val="28"/>
          <w:lang w:val="en-US"/>
        </w:rPr>
        <w:t xml:space="preserve"> experience will have a large income</w:t>
      </w:r>
      <w:r w:rsidR="00E70DED">
        <w:rPr>
          <w:rFonts w:ascii="Times New Roman" w:hAnsi="Times New Roman" w:cs="Times New Roman"/>
          <w:sz w:val="28"/>
          <w:szCs w:val="28"/>
          <w:lang w:val="en-US"/>
        </w:rPr>
        <w:t>”</w:t>
      </w:r>
      <w:r w:rsidRPr="00967EED">
        <w:rPr>
          <w:rFonts w:ascii="Times New Roman" w:hAnsi="Times New Roman" w:cs="Times New Roman"/>
          <w:sz w:val="28"/>
          <w:szCs w:val="28"/>
          <w:lang w:val="en-US"/>
        </w:rPr>
        <w:t xml:space="preserve"> - </w:t>
      </w:r>
      <w:r w:rsidR="00E70DED">
        <w:rPr>
          <w:rFonts w:ascii="Times New Roman" w:hAnsi="Times New Roman" w:cs="Times New Roman"/>
          <w:sz w:val="28"/>
          <w:szCs w:val="28"/>
          <w:lang w:val="en-US"/>
        </w:rPr>
        <w:t>allows</w:t>
      </w:r>
      <w:r w:rsidRPr="00967EED">
        <w:rPr>
          <w:rFonts w:ascii="Times New Roman" w:hAnsi="Times New Roman" w:cs="Times New Roman"/>
          <w:sz w:val="28"/>
          <w:szCs w:val="28"/>
          <w:lang w:val="en-US"/>
        </w:rPr>
        <w:t xml:space="preserve"> work</w:t>
      </w:r>
      <w:r w:rsidR="00E70DED">
        <w:rPr>
          <w:rFonts w:ascii="Times New Roman" w:hAnsi="Times New Roman" w:cs="Times New Roman"/>
          <w:sz w:val="28"/>
          <w:szCs w:val="28"/>
          <w:lang w:val="en-US"/>
        </w:rPr>
        <w:t>ing</w:t>
      </w:r>
      <w:r w:rsidRPr="00967EED">
        <w:rPr>
          <w:rFonts w:ascii="Times New Roman" w:hAnsi="Times New Roman" w:cs="Times New Roman"/>
          <w:sz w:val="28"/>
          <w:szCs w:val="28"/>
          <w:lang w:val="en-US"/>
        </w:rPr>
        <w:t xml:space="preserve"> on the principle of a market economy;</w:t>
      </w:r>
    </w:p>
    <w:p w:rsidR="00967EED" w:rsidRP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lastRenderedPageBreak/>
        <w:t xml:space="preserve">- </w:t>
      </w:r>
      <w:r w:rsidR="00D46419">
        <w:rPr>
          <w:rFonts w:ascii="Times New Roman" w:hAnsi="Times New Roman" w:cs="Times New Roman"/>
          <w:sz w:val="28"/>
          <w:szCs w:val="28"/>
          <w:lang w:val="en-US"/>
        </w:rPr>
        <w:t xml:space="preserve">an </w:t>
      </w:r>
      <w:r w:rsidRPr="00967EED">
        <w:rPr>
          <w:rFonts w:ascii="Times New Roman" w:hAnsi="Times New Roman" w:cs="Times New Roman"/>
          <w:sz w:val="28"/>
          <w:szCs w:val="28"/>
          <w:lang w:val="en-US"/>
        </w:rPr>
        <w:t>increas</w:t>
      </w:r>
      <w:r w:rsidR="00D46419">
        <w:rPr>
          <w:rFonts w:ascii="Times New Roman" w:hAnsi="Times New Roman" w:cs="Times New Roman"/>
          <w:sz w:val="28"/>
          <w:szCs w:val="28"/>
          <w:lang w:val="en-US"/>
        </w:rPr>
        <w:t>e of</w:t>
      </w:r>
      <w:r w:rsidRPr="00967EED">
        <w:rPr>
          <w:rFonts w:ascii="Times New Roman" w:hAnsi="Times New Roman" w:cs="Times New Roman"/>
          <w:sz w:val="28"/>
          <w:szCs w:val="28"/>
          <w:lang w:val="en-US"/>
        </w:rPr>
        <w:t xml:space="preserve"> interest </w:t>
      </w:r>
      <w:r w:rsidR="00D46419">
        <w:rPr>
          <w:rFonts w:ascii="Times New Roman" w:hAnsi="Times New Roman" w:cs="Times New Roman"/>
          <w:sz w:val="28"/>
          <w:szCs w:val="28"/>
          <w:lang w:val="en-US"/>
        </w:rPr>
        <w:t>to conduct the</w:t>
      </w:r>
      <w:r w:rsidRPr="00967EED">
        <w:rPr>
          <w:rFonts w:ascii="Times New Roman" w:hAnsi="Times New Roman" w:cs="Times New Roman"/>
          <w:sz w:val="28"/>
          <w:szCs w:val="28"/>
          <w:lang w:val="en-US"/>
        </w:rPr>
        <w:t xml:space="preserve"> long-term activit</w:t>
      </w:r>
      <w:r w:rsidR="00D46419">
        <w:rPr>
          <w:rFonts w:ascii="Times New Roman" w:hAnsi="Times New Roman" w:cs="Times New Roman"/>
          <w:sz w:val="28"/>
          <w:szCs w:val="28"/>
          <w:lang w:val="en-US"/>
        </w:rPr>
        <w:t>y</w:t>
      </w:r>
      <w:r w:rsidRPr="00967EED">
        <w:rPr>
          <w:rFonts w:ascii="Times New Roman" w:hAnsi="Times New Roman" w:cs="Times New Roman"/>
          <w:sz w:val="28"/>
          <w:szCs w:val="28"/>
          <w:lang w:val="en-US"/>
        </w:rPr>
        <w:t xml:space="preserve"> in the </w:t>
      </w:r>
      <w:r w:rsidR="00D46419">
        <w:rPr>
          <w:rFonts w:ascii="Times New Roman" w:hAnsi="Times New Roman" w:cs="Times New Roman"/>
          <w:sz w:val="28"/>
          <w:szCs w:val="28"/>
          <w:lang w:val="en-US"/>
        </w:rPr>
        <w:t>sphere–</w:t>
      </w:r>
      <w:r w:rsidRPr="00967EED">
        <w:rPr>
          <w:rFonts w:ascii="Times New Roman" w:hAnsi="Times New Roman" w:cs="Times New Roman"/>
          <w:sz w:val="28"/>
          <w:szCs w:val="28"/>
          <w:lang w:val="en-US"/>
        </w:rPr>
        <w:t xml:space="preserve"> allow</w:t>
      </w:r>
      <w:r w:rsidR="00D46419">
        <w:rPr>
          <w:rFonts w:ascii="Times New Roman" w:hAnsi="Times New Roman" w:cs="Times New Roman"/>
          <w:sz w:val="28"/>
          <w:szCs w:val="28"/>
          <w:lang w:val="en-US"/>
        </w:rPr>
        <w:t>s to</w:t>
      </w:r>
      <w:r w:rsidR="00A14538">
        <w:rPr>
          <w:rFonts w:ascii="Times New Roman" w:hAnsi="Times New Roman" w:cs="Times New Roman"/>
          <w:sz w:val="28"/>
          <w:szCs w:val="28"/>
          <w:lang w:val="en-US"/>
        </w:rPr>
        <w:t xml:space="preserve"> </w:t>
      </w:r>
      <w:r w:rsidR="00D46419">
        <w:rPr>
          <w:rFonts w:ascii="Times New Roman" w:hAnsi="Times New Roman" w:cs="Times New Roman"/>
          <w:sz w:val="28"/>
          <w:szCs w:val="28"/>
          <w:lang w:val="en-US"/>
        </w:rPr>
        <w:t>encouragement</w:t>
      </w:r>
      <w:r w:rsidRPr="00967EED">
        <w:rPr>
          <w:rFonts w:ascii="Times New Roman" w:hAnsi="Times New Roman" w:cs="Times New Roman"/>
          <w:sz w:val="28"/>
          <w:szCs w:val="28"/>
          <w:lang w:val="en-US"/>
        </w:rPr>
        <w:t xml:space="preserve"> of experienced teachers;</w:t>
      </w:r>
    </w:p>
    <w:p w:rsid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 </w:t>
      </w:r>
      <w:r w:rsidR="00D46419">
        <w:rPr>
          <w:rFonts w:ascii="Times New Roman" w:hAnsi="Times New Roman" w:cs="Times New Roman"/>
          <w:sz w:val="28"/>
          <w:szCs w:val="28"/>
          <w:lang w:val="en-US"/>
        </w:rPr>
        <w:t xml:space="preserve">an </w:t>
      </w:r>
      <w:r w:rsidRPr="00967EED">
        <w:rPr>
          <w:rFonts w:ascii="Times New Roman" w:hAnsi="Times New Roman" w:cs="Times New Roman"/>
          <w:sz w:val="28"/>
          <w:szCs w:val="28"/>
          <w:lang w:val="en-US"/>
        </w:rPr>
        <w:t>interest in the exchange of experience based on th</w:t>
      </w:r>
      <w:r w:rsidR="00D46419">
        <w:rPr>
          <w:rFonts w:ascii="Times New Roman" w:hAnsi="Times New Roman" w:cs="Times New Roman"/>
          <w:sz w:val="28"/>
          <w:szCs w:val="28"/>
          <w:lang w:val="en-US"/>
        </w:rPr>
        <w:t xml:space="preserve">e practice of “teacher-student” </w:t>
      </w:r>
      <w:r w:rsidR="00D46419" w:rsidRPr="00967EED">
        <w:rPr>
          <w:rFonts w:ascii="Times New Roman" w:hAnsi="Times New Roman" w:cs="Times New Roman"/>
          <w:sz w:val="28"/>
          <w:szCs w:val="28"/>
          <w:lang w:val="en-US"/>
        </w:rPr>
        <w:t>in the system</w:t>
      </w:r>
      <w:r w:rsidR="00A14538">
        <w:rPr>
          <w:rFonts w:ascii="Times New Roman" w:hAnsi="Times New Roman" w:cs="Times New Roman"/>
          <w:sz w:val="28"/>
          <w:szCs w:val="28"/>
          <w:lang w:val="en-US"/>
        </w:rPr>
        <w:t xml:space="preserve"> </w:t>
      </w:r>
      <w:r w:rsidR="00D46419">
        <w:rPr>
          <w:rFonts w:ascii="Times New Roman" w:hAnsi="Times New Roman" w:cs="Times New Roman"/>
          <w:sz w:val="28"/>
          <w:szCs w:val="28"/>
          <w:lang w:val="en-US"/>
        </w:rPr>
        <w:t>will be increased</w:t>
      </w:r>
      <w:r w:rsidR="00AF215E">
        <w:rPr>
          <w:rFonts w:ascii="Times New Roman" w:hAnsi="Times New Roman" w:cs="Times New Roman"/>
          <w:sz w:val="28"/>
          <w:szCs w:val="28"/>
          <w:lang w:val="en-US"/>
        </w:rPr>
        <w:t>.</w:t>
      </w:r>
    </w:p>
    <w:p w:rsidR="00967EED" w:rsidRP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In conclusion, we believe that the introduction of a financial incentive mechanism for teachers based on the </w:t>
      </w:r>
      <w:r w:rsidR="000439A3">
        <w:rPr>
          <w:rFonts w:ascii="Times New Roman" w:hAnsi="Times New Roman" w:cs="Times New Roman"/>
          <w:sz w:val="28"/>
          <w:szCs w:val="28"/>
          <w:lang w:val="en-US"/>
        </w:rPr>
        <w:t>appropriate</w:t>
      </w:r>
      <w:r w:rsidRPr="00967EED">
        <w:rPr>
          <w:rFonts w:ascii="Times New Roman" w:hAnsi="Times New Roman" w:cs="Times New Roman"/>
          <w:sz w:val="28"/>
          <w:szCs w:val="28"/>
          <w:lang w:val="en-US"/>
        </w:rPr>
        <w:t xml:space="preserve"> methodology will create conditions for improving the quality of education and increasing interest in the provision of educational services.</w:t>
      </w:r>
    </w:p>
    <w:p w:rsid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In our </w:t>
      </w:r>
      <w:r w:rsidR="000439A3">
        <w:rPr>
          <w:rFonts w:ascii="Times New Roman" w:hAnsi="Times New Roman" w:cs="Times New Roman"/>
          <w:sz w:val="28"/>
          <w:szCs w:val="28"/>
          <w:lang w:val="en-US"/>
        </w:rPr>
        <w:t>research</w:t>
      </w:r>
      <w:r w:rsidRPr="00967EED">
        <w:rPr>
          <w:rFonts w:ascii="Times New Roman" w:hAnsi="Times New Roman" w:cs="Times New Roman"/>
          <w:sz w:val="28"/>
          <w:szCs w:val="28"/>
          <w:lang w:val="en-US"/>
        </w:rPr>
        <w:t xml:space="preserve">, we also tried to pay attention to the distribution factor of class hours. At this stage, it should be noted that the distribution of </w:t>
      </w:r>
      <w:r w:rsidR="00826004">
        <w:rPr>
          <w:rFonts w:ascii="Times New Roman" w:hAnsi="Times New Roman" w:cs="Times New Roman"/>
          <w:sz w:val="28"/>
          <w:szCs w:val="28"/>
          <w:lang w:val="en-US"/>
        </w:rPr>
        <w:t>school</w:t>
      </w:r>
      <w:r w:rsidRPr="00967EED">
        <w:rPr>
          <w:rFonts w:ascii="Times New Roman" w:hAnsi="Times New Roman" w:cs="Times New Roman"/>
          <w:sz w:val="28"/>
          <w:szCs w:val="28"/>
          <w:lang w:val="en-US"/>
        </w:rPr>
        <w:t xml:space="preserve"> hours is of a </w:t>
      </w:r>
      <w:r w:rsidR="00826004">
        <w:rPr>
          <w:rFonts w:ascii="Times New Roman" w:hAnsi="Times New Roman" w:cs="Times New Roman"/>
          <w:sz w:val="28"/>
          <w:szCs w:val="28"/>
          <w:lang w:val="en-US"/>
        </w:rPr>
        <w:t>great importance</w:t>
      </w:r>
      <w:r w:rsidRPr="00967EED">
        <w:rPr>
          <w:rFonts w:ascii="Times New Roman" w:hAnsi="Times New Roman" w:cs="Times New Roman"/>
          <w:sz w:val="28"/>
          <w:szCs w:val="28"/>
          <w:lang w:val="en-US"/>
        </w:rPr>
        <w:t xml:space="preserve"> only for elementary and senior classes.</w:t>
      </w:r>
    </w:p>
    <w:p w:rsidR="00E76685" w:rsidRDefault="00E76685"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noProof/>
          <w:sz w:val="28"/>
          <w:szCs w:val="28"/>
          <w:lang w:val="en-US" w:bidi="hi-IN"/>
        </w:rPr>
        <w:drawing>
          <wp:inline distT="0" distB="0" distL="0" distR="0">
            <wp:extent cx="5486400" cy="21336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67EED" w:rsidRPr="00826004" w:rsidRDefault="00967EED" w:rsidP="005A5F97">
      <w:pPr>
        <w:spacing w:after="0" w:line="360" w:lineRule="auto"/>
        <w:ind w:firstLine="708"/>
        <w:jc w:val="center"/>
        <w:rPr>
          <w:rFonts w:ascii="Times New Roman" w:hAnsi="Times New Roman" w:cs="Times New Roman"/>
          <w:b/>
          <w:sz w:val="28"/>
          <w:szCs w:val="28"/>
          <w:lang w:val="en-US"/>
        </w:rPr>
      </w:pPr>
      <w:r w:rsidRPr="00826004">
        <w:rPr>
          <w:rFonts w:ascii="Times New Roman" w:hAnsi="Times New Roman" w:cs="Times New Roman"/>
          <w:b/>
          <w:sz w:val="28"/>
          <w:szCs w:val="28"/>
          <w:lang w:val="en-US"/>
        </w:rPr>
        <w:t>Figure 2</w:t>
      </w:r>
      <w:r w:rsidR="00826004">
        <w:rPr>
          <w:rFonts w:ascii="Times New Roman" w:hAnsi="Times New Roman" w:cs="Times New Roman"/>
          <w:b/>
          <w:sz w:val="28"/>
          <w:szCs w:val="28"/>
          <w:lang w:val="en-US"/>
        </w:rPr>
        <w:t>.</w:t>
      </w:r>
      <w:r w:rsidRPr="00826004">
        <w:rPr>
          <w:rFonts w:ascii="Times New Roman" w:hAnsi="Times New Roman" w:cs="Times New Roman"/>
          <w:b/>
          <w:sz w:val="28"/>
          <w:szCs w:val="28"/>
          <w:lang w:val="en-US"/>
        </w:rPr>
        <w:t xml:space="preserve"> Should </w:t>
      </w:r>
      <w:r w:rsidR="00727C3C">
        <w:rPr>
          <w:rFonts w:ascii="Times New Roman" w:hAnsi="Times New Roman" w:cs="Times New Roman"/>
          <w:b/>
          <w:sz w:val="28"/>
          <w:szCs w:val="28"/>
          <w:lang w:val="en-US"/>
        </w:rPr>
        <w:t>school</w:t>
      </w:r>
      <w:r w:rsidRPr="00826004">
        <w:rPr>
          <w:rFonts w:ascii="Times New Roman" w:hAnsi="Times New Roman" w:cs="Times New Roman"/>
          <w:b/>
          <w:sz w:val="28"/>
          <w:szCs w:val="28"/>
          <w:lang w:val="en-US"/>
        </w:rPr>
        <w:t xml:space="preserve"> hours be allocated according to </w:t>
      </w:r>
      <w:r w:rsidR="00727C3C">
        <w:rPr>
          <w:rFonts w:ascii="Times New Roman" w:hAnsi="Times New Roman" w:cs="Times New Roman"/>
          <w:b/>
          <w:sz w:val="28"/>
          <w:szCs w:val="28"/>
          <w:lang w:val="en-US"/>
        </w:rPr>
        <w:t xml:space="preserve">the </w:t>
      </w:r>
      <w:r w:rsidRPr="00826004">
        <w:rPr>
          <w:rFonts w:ascii="Times New Roman" w:hAnsi="Times New Roman" w:cs="Times New Roman"/>
          <w:b/>
          <w:sz w:val="28"/>
          <w:szCs w:val="28"/>
          <w:lang w:val="en-US"/>
        </w:rPr>
        <w:t>teacher</w:t>
      </w:r>
      <w:r w:rsidR="00727C3C">
        <w:rPr>
          <w:rFonts w:ascii="Times New Roman" w:hAnsi="Times New Roman" w:cs="Times New Roman"/>
          <w:b/>
          <w:sz w:val="28"/>
          <w:szCs w:val="28"/>
          <w:lang w:val="en-US"/>
        </w:rPr>
        <w:t>’s qualification category</w:t>
      </w:r>
      <w:r w:rsidRPr="00826004">
        <w:rPr>
          <w:rFonts w:ascii="Times New Roman" w:hAnsi="Times New Roman" w:cs="Times New Roman"/>
          <w:b/>
          <w:sz w:val="28"/>
          <w:szCs w:val="28"/>
          <w:lang w:val="en-US"/>
        </w:rPr>
        <w:t>? The content of the answers to the question, in percent</w:t>
      </w:r>
    </w:p>
    <w:p w:rsidR="00967EED" w:rsidRPr="00967EED" w:rsidRDefault="00AA2627"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Pr="00967EED">
        <w:rPr>
          <w:rFonts w:ascii="Times New Roman" w:hAnsi="Times New Roman" w:cs="Times New Roman"/>
          <w:sz w:val="28"/>
          <w:szCs w:val="28"/>
          <w:lang w:val="en-US"/>
        </w:rPr>
        <w:t>s the category increases</w:t>
      </w:r>
      <w:r>
        <w:rPr>
          <w:rFonts w:ascii="Times New Roman" w:hAnsi="Times New Roman" w:cs="Times New Roman"/>
          <w:sz w:val="28"/>
          <w:szCs w:val="28"/>
          <w:lang w:val="en-US"/>
        </w:rPr>
        <w:t xml:space="preserve"> a</w:t>
      </w:r>
      <w:r w:rsidR="00D03642">
        <w:rPr>
          <w:rFonts w:ascii="Times New Roman" w:hAnsi="Times New Roman" w:cs="Times New Roman"/>
          <w:sz w:val="28"/>
          <w:szCs w:val="28"/>
          <w:lang w:val="en-US"/>
        </w:rPr>
        <w:t>t</w:t>
      </w:r>
      <w:r w:rsidR="00967EED" w:rsidRPr="00967EED">
        <w:rPr>
          <w:rFonts w:ascii="Times New Roman" w:hAnsi="Times New Roman" w:cs="Times New Roman"/>
          <w:sz w:val="28"/>
          <w:szCs w:val="28"/>
          <w:lang w:val="en-US"/>
        </w:rPr>
        <w:t xml:space="preserve"> distributing </w:t>
      </w:r>
      <w:r w:rsidR="00D03642">
        <w:rPr>
          <w:rFonts w:ascii="Times New Roman" w:hAnsi="Times New Roman" w:cs="Times New Roman"/>
          <w:sz w:val="28"/>
          <w:szCs w:val="28"/>
          <w:lang w:val="en-US"/>
        </w:rPr>
        <w:t>school</w:t>
      </w:r>
      <w:r w:rsidR="00967EED" w:rsidRPr="00967EED">
        <w:rPr>
          <w:rFonts w:ascii="Times New Roman" w:hAnsi="Times New Roman" w:cs="Times New Roman"/>
          <w:sz w:val="28"/>
          <w:szCs w:val="28"/>
          <w:lang w:val="en-US"/>
        </w:rPr>
        <w:t xml:space="preserve"> hours, </w:t>
      </w:r>
      <w:r w:rsidRPr="00AA2627">
        <w:rPr>
          <w:rFonts w:ascii="Times New Roman" w:hAnsi="Times New Roman" w:cs="Times New Roman"/>
          <w:sz w:val="28"/>
          <w:szCs w:val="28"/>
          <w:lang w:val="en-US"/>
        </w:rPr>
        <w:t xml:space="preserve">the question was </w:t>
      </w:r>
      <w:r>
        <w:rPr>
          <w:rFonts w:ascii="Times New Roman" w:hAnsi="Times New Roman" w:cs="Times New Roman"/>
          <w:sz w:val="28"/>
          <w:szCs w:val="28"/>
          <w:lang w:val="en-US"/>
        </w:rPr>
        <w:t>put</w:t>
      </w:r>
      <w:r w:rsidRPr="00AA2627">
        <w:rPr>
          <w:rFonts w:ascii="Times New Roman" w:hAnsi="Times New Roman" w:cs="Times New Roman"/>
          <w:sz w:val="28"/>
          <w:szCs w:val="28"/>
          <w:lang w:val="en-US"/>
        </w:rPr>
        <w:t xml:space="preserve"> in terms of reducing </w:t>
      </w:r>
      <w:r w:rsidRPr="00967EED">
        <w:rPr>
          <w:rFonts w:ascii="Times New Roman" w:hAnsi="Times New Roman" w:cs="Times New Roman"/>
          <w:sz w:val="28"/>
          <w:szCs w:val="28"/>
          <w:lang w:val="en-US"/>
        </w:rPr>
        <w:t xml:space="preserve">workload </w:t>
      </w:r>
      <w:r w:rsidR="00967EED" w:rsidRPr="00967EED">
        <w:rPr>
          <w:rFonts w:ascii="Times New Roman" w:hAnsi="Times New Roman" w:cs="Times New Roman"/>
          <w:sz w:val="28"/>
          <w:szCs w:val="28"/>
          <w:lang w:val="en-US"/>
        </w:rPr>
        <w:t>per staff</w:t>
      </w:r>
      <w:r>
        <w:rPr>
          <w:rFonts w:ascii="Times New Roman" w:hAnsi="Times New Roman" w:cs="Times New Roman"/>
          <w:sz w:val="28"/>
          <w:szCs w:val="28"/>
          <w:lang w:val="en-US"/>
        </w:rPr>
        <w:t>ing position</w:t>
      </w:r>
      <w:r w:rsidR="00967EED" w:rsidRPr="00967EED">
        <w:rPr>
          <w:rFonts w:ascii="Times New Roman" w:hAnsi="Times New Roman" w:cs="Times New Roman"/>
          <w:sz w:val="28"/>
          <w:szCs w:val="28"/>
          <w:lang w:val="en-US"/>
        </w:rPr>
        <w:t xml:space="preserve">. It was emphasized that the </w:t>
      </w:r>
      <w:r w:rsidR="00915E05">
        <w:rPr>
          <w:rFonts w:ascii="Times New Roman" w:hAnsi="Times New Roman" w:cs="Times New Roman"/>
          <w:sz w:val="28"/>
          <w:szCs w:val="28"/>
          <w:lang w:val="en-US"/>
        </w:rPr>
        <w:t>main part</w:t>
      </w:r>
      <w:r w:rsidR="00967EED" w:rsidRPr="00967EED">
        <w:rPr>
          <w:rFonts w:ascii="Times New Roman" w:hAnsi="Times New Roman" w:cs="Times New Roman"/>
          <w:sz w:val="28"/>
          <w:szCs w:val="28"/>
          <w:lang w:val="en-US"/>
        </w:rPr>
        <w:t xml:space="preserve"> of </w:t>
      </w:r>
      <w:r w:rsidR="00915E05">
        <w:rPr>
          <w:rFonts w:ascii="Times New Roman" w:hAnsi="Times New Roman" w:cs="Times New Roman"/>
          <w:sz w:val="28"/>
          <w:szCs w:val="28"/>
          <w:lang w:val="en-US"/>
        </w:rPr>
        <w:t>indicated</w:t>
      </w:r>
      <w:r w:rsidR="00967EED" w:rsidRPr="00967EED">
        <w:rPr>
          <w:rFonts w:ascii="Times New Roman" w:hAnsi="Times New Roman" w:cs="Times New Roman"/>
          <w:sz w:val="28"/>
          <w:szCs w:val="28"/>
          <w:lang w:val="en-US"/>
        </w:rPr>
        <w:t xml:space="preserve"> responses should be focused on the element of experience. In particular, 36 percent of teachers agree with the existing mechanism for distributing </w:t>
      </w:r>
      <w:r w:rsidR="00915E05">
        <w:rPr>
          <w:rFonts w:ascii="Times New Roman" w:hAnsi="Times New Roman" w:cs="Times New Roman"/>
          <w:sz w:val="28"/>
          <w:szCs w:val="28"/>
          <w:lang w:val="en-US"/>
        </w:rPr>
        <w:t>school</w:t>
      </w:r>
      <w:r w:rsidR="00967EED" w:rsidRPr="00967EED">
        <w:rPr>
          <w:rFonts w:ascii="Times New Roman" w:hAnsi="Times New Roman" w:cs="Times New Roman"/>
          <w:sz w:val="28"/>
          <w:szCs w:val="28"/>
          <w:lang w:val="en-US"/>
        </w:rPr>
        <w:t xml:space="preserve"> hours (see Figure 2).</w:t>
      </w:r>
    </w:p>
    <w:p w:rsid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w:t>
      </w:r>
      <w:r w:rsidR="00915E05">
        <w:rPr>
          <w:rFonts w:ascii="Times New Roman" w:hAnsi="Times New Roman" w:cs="Times New Roman"/>
          <w:sz w:val="28"/>
          <w:szCs w:val="28"/>
          <w:lang w:val="en-US"/>
        </w:rPr>
        <w:t>Overall</w:t>
      </w:r>
      <w:r w:rsidRPr="00967EED">
        <w:rPr>
          <w:rFonts w:ascii="Times New Roman" w:hAnsi="Times New Roman" w:cs="Times New Roman"/>
          <w:sz w:val="28"/>
          <w:szCs w:val="28"/>
          <w:lang w:val="en-US"/>
        </w:rPr>
        <w:t xml:space="preserve">, when we systematically analyzed the answers to this question from the point of view of qualification categories, it was noted that specialists with higher education and </w:t>
      </w:r>
      <w:r w:rsidR="00915E05" w:rsidRPr="00967EED">
        <w:rPr>
          <w:rFonts w:ascii="Times New Roman" w:hAnsi="Times New Roman" w:cs="Times New Roman"/>
          <w:sz w:val="28"/>
          <w:szCs w:val="28"/>
          <w:lang w:val="en-US"/>
        </w:rPr>
        <w:t xml:space="preserve">second category </w:t>
      </w:r>
      <w:r w:rsidRPr="00967EED">
        <w:rPr>
          <w:rFonts w:ascii="Times New Roman" w:hAnsi="Times New Roman" w:cs="Times New Roman"/>
          <w:sz w:val="28"/>
          <w:szCs w:val="28"/>
          <w:lang w:val="en-US"/>
        </w:rPr>
        <w:t xml:space="preserve">specialists with higher education recommended the component of “experience” in the distribution of </w:t>
      </w:r>
      <w:r w:rsidR="00915E05">
        <w:rPr>
          <w:rFonts w:ascii="Times New Roman" w:hAnsi="Times New Roman" w:cs="Times New Roman"/>
          <w:sz w:val="28"/>
          <w:szCs w:val="28"/>
          <w:lang w:val="en-US"/>
        </w:rPr>
        <w:t>school</w:t>
      </w:r>
      <w:r w:rsidRPr="00967EED">
        <w:rPr>
          <w:rFonts w:ascii="Times New Roman" w:hAnsi="Times New Roman" w:cs="Times New Roman"/>
          <w:sz w:val="28"/>
          <w:szCs w:val="28"/>
          <w:lang w:val="en-US"/>
        </w:rPr>
        <w:t xml:space="preserve"> hours, </w:t>
      </w:r>
      <w:r w:rsidRPr="00967EED">
        <w:rPr>
          <w:rFonts w:ascii="Times New Roman" w:hAnsi="Times New Roman" w:cs="Times New Roman"/>
          <w:sz w:val="28"/>
          <w:szCs w:val="28"/>
          <w:lang w:val="en-US"/>
        </w:rPr>
        <w:lastRenderedPageBreak/>
        <w:t xml:space="preserve">while specialists of the first and highest categories preferred existing distribution practices. In short, while teachers pay more attention to its size in the </w:t>
      </w:r>
      <w:r w:rsidR="000A0982" w:rsidRPr="00967EED">
        <w:rPr>
          <w:rFonts w:ascii="Times New Roman" w:hAnsi="Times New Roman" w:cs="Times New Roman"/>
          <w:sz w:val="28"/>
          <w:szCs w:val="28"/>
          <w:lang w:val="en-US"/>
        </w:rPr>
        <w:t xml:space="preserve">lessons </w:t>
      </w:r>
      <w:r w:rsidR="000A0982">
        <w:rPr>
          <w:rFonts w:ascii="Times New Roman" w:hAnsi="Times New Roman" w:cs="Times New Roman"/>
          <w:sz w:val="28"/>
          <w:szCs w:val="28"/>
          <w:lang w:val="en-US"/>
        </w:rPr>
        <w:t>distribution</w:t>
      </w:r>
      <w:r w:rsidRPr="00967EED">
        <w:rPr>
          <w:rFonts w:ascii="Times New Roman" w:hAnsi="Times New Roman" w:cs="Times New Roman"/>
          <w:sz w:val="28"/>
          <w:szCs w:val="28"/>
          <w:lang w:val="en-US"/>
        </w:rPr>
        <w:t xml:space="preserve">, they forget that the quality of education is </w:t>
      </w:r>
      <w:r w:rsidR="000A0982">
        <w:rPr>
          <w:rFonts w:ascii="Times New Roman" w:hAnsi="Times New Roman" w:cs="Times New Roman"/>
          <w:sz w:val="28"/>
          <w:szCs w:val="28"/>
          <w:lang w:val="en-US"/>
        </w:rPr>
        <w:t>caused</w:t>
      </w:r>
      <w:r w:rsidRPr="00967EED">
        <w:rPr>
          <w:rFonts w:ascii="Times New Roman" w:hAnsi="Times New Roman" w:cs="Times New Roman"/>
          <w:sz w:val="28"/>
          <w:szCs w:val="28"/>
          <w:lang w:val="en-US"/>
        </w:rPr>
        <w:t xml:space="preserve"> by the availability of additional time to prepare for the lesson.</w:t>
      </w:r>
    </w:p>
    <w:p w:rsidR="00967EED" w:rsidRP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In our opinion, the popularization of the skills of highly qualified teachers and the further development of the </w:t>
      </w:r>
      <w:r w:rsidR="000A0982">
        <w:rPr>
          <w:rFonts w:ascii="Times New Roman" w:hAnsi="Times New Roman" w:cs="Times New Roman"/>
          <w:sz w:val="28"/>
          <w:szCs w:val="28"/>
          <w:lang w:val="en-US"/>
        </w:rPr>
        <w:t>“</w:t>
      </w:r>
      <w:r w:rsidRPr="00967EED">
        <w:rPr>
          <w:rFonts w:ascii="Times New Roman" w:hAnsi="Times New Roman" w:cs="Times New Roman"/>
          <w:sz w:val="28"/>
          <w:szCs w:val="28"/>
          <w:lang w:val="en-US"/>
        </w:rPr>
        <w:t>teacher-student</w:t>
      </w:r>
      <w:r w:rsidR="000A0982">
        <w:rPr>
          <w:rFonts w:ascii="Times New Roman" w:hAnsi="Times New Roman" w:cs="Times New Roman"/>
          <w:sz w:val="28"/>
          <w:szCs w:val="28"/>
          <w:lang w:val="en-US"/>
        </w:rPr>
        <w:t>”</w:t>
      </w:r>
      <w:r w:rsidRPr="00967EED">
        <w:rPr>
          <w:rFonts w:ascii="Times New Roman" w:hAnsi="Times New Roman" w:cs="Times New Roman"/>
          <w:sz w:val="28"/>
          <w:szCs w:val="28"/>
          <w:lang w:val="en-US"/>
        </w:rPr>
        <w:t xml:space="preserve"> system in this area will </w:t>
      </w:r>
      <w:r w:rsidR="000A0982">
        <w:rPr>
          <w:rFonts w:ascii="Times New Roman" w:hAnsi="Times New Roman" w:cs="Times New Roman"/>
          <w:sz w:val="28"/>
          <w:szCs w:val="28"/>
          <w:lang w:val="en-US"/>
        </w:rPr>
        <w:t xml:space="preserve">be </w:t>
      </w:r>
      <w:r w:rsidRPr="00967EED">
        <w:rPr>
          <w:rFonts w:ascii="Times New Roman" w:hAnsi="Times New Roman" w:cs="Times New Roman"/>
          <w:sz w:val="28"/>
          <w:szCs w:val="28"/>
          <w:lang w:val="en-US"/>
        </w:rPr>
        <w:t>serve</w:t>
      </w:r>
      <w:r w:rsidR="000A0982">
        <w:rPr>
          <w:rFonts w:ascii="Times New Roman" w:hAnsi="Times New Roman" w:cs="Times New Roman"/>
          <w:sz w:val="28"/>
          <w:szCs w:val="28"/>
          <w:lang w:val="en-US"/>
        </w:rPr>
        <w:t>d</w:t>
      </w:r>
      <w:r w:rsidRPr="00967EED">
        <w:rPr>
          <w:rFonts w:ascii="Times New Roman" w:hAnsi="Times New Roman" w:cs="Times New Roman"/>
          <w:sz w:val="28"/>
          <w:szCs w:val="28"/>
          <w:lang w:val="en-US"/>
        </w:rPr>
        <w:t xml:space="preserve"> as an important element in improving the quality of education. In this regard, it is necessary to introduce the practice of classification in determining one </w:t>
      </w:r>
      <w:r w:rsidR="000A0982">
        <w:rPr>
          <w:rFonts w:ascii="Times New Roman" w:hAnsi="Times New Roman" w:cs="Times New Roman"/>
          <w:sz w:val="28"/>
          <w:szCs w:val="28"/>
          <w:lang w:val="en-US"/>
        </w:rPr>
        <w:t>staffing position</w:t>
      </w:r>
      <w:r w:rsidRPr="00967EED">
        <w:rPr>
          <w:rFonts w:ascii="Times New Roman" w:hAnsi="Times New Roman" w:cs="Times New Roman"/>
          <w:sz w:val="28"/>
          <w:szCs w:val="28"/>
          <w:lang w:val="en-US"/>
        </w:rPr>
        <w:t xml:space="preserve"> of academic hours for </w:t>
      </w:r>
      <w:r w:rsidR="000A0982">
        <w:rPr>
          <w:rFonts w:ascii="Times New Roman" w:hAnsi="Times New Roman" w:cs="Times New Roman"/>
          <w:sz w:val="28"/>
          <w:szCs w:val="28"/>
          <w:lang w:val="en-US"/>
        </w:rPr>
        <w:t xml:space="preserve">job </w:t>
      </w:r>
      <w:r w:rsidRPr="00967EED">
        <w:rPr>
          <w:rFonts w:ascii="Times New Roman" w:hAnsi="Times New Roman" w:cs="Times New Roman"/>
          <w:sz w:val="28"/>
          <w:szCs w:val="28"/>
          <w:lang w:val="en-US"/>
        </w:rPr>
        <w:t xml:space="preserve">payroll. </w:t>
      </w:r>
      <w:r w:rsidR="000A0982">
        <w:rPr>
          <w:rFonts w:ascii="Times New Roman" w:hAnsi="Times New Roman" w:cs="Times New Roman"/>
          <w:sz w:val="28"/>
          <w:szCs w:val="28"/>
          <w:lang w:val="en-US"/>
        </w:rPr>
        <w:t>Therefore</w:t>
      </w:r>
      <w:r w:rsidRPr="00967EED">
        <w:rPr>
          <w:rFonts w:ascii="Times New Roman" w:hAnsi="Times New Roman" w:cs="Times New Roman"/>
          <w:sz w:val="28"/>
          <w:szCs w:val="28"/>
          <w:lang w:val="en-US"/>
        </w:rPr>
        <w:t xml:space="preserve">, </w:t>
      </w:r>
      <w:r w:rsidR="0073516A">
        <w:rPr>
          <w:rFonts w:ascii="Times New Roman" w:hAnsi="Times New Roman" w:cs="Times New Roman"/>
          <w:sz w:val="28"/>
          <w:szCs w:val="28"/>
          <w:lang w:val="en-US"/>
        </w:rPr>
        <w:t xml:space="preserve">it </w:t>
      </w:r>
      <w:r w:rsidRPr="00967EED">
        <w:rPr>
          <w:rFonts w:ascii="Times New Roman" w:hAnsi="Times New Roman" w:cs="Times New Roman"/>
          <w:sz w:val="28"/>
          <w:szCs w:val="28"/>
          <w:lang w:val="en-US"/>
        </w:rPr>
        <w:t>will reflect the classification of the volume of the academic load for the staff unit inversely with the qualification category.</w:t>
      </w:r>
    </w:p>
    <w:p w:rsid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We analyzed the aspects of achieving an improvement in the quality of education, </w:t>
      </w:r>
      <w:r w:rsidR="006F6999">
        <w:rPr>
          <w:rFonts w:ascii="Times New Roman" w:hAnsi="Times New Roman" w:cs="Times New Roman"/>
          <w:sz w:val="28"/>
          <w:szCs w:val="28"/>
          <w:lang w:val="en-US"/>
        </w:rPr>
        <w:t>associating</w:t>
      </w:r>
      <w:r w:rsidRPr="00967EED">
        <w:rPr>
          <w:rFonts w:ascii="Times New Roman" w:hAnsi="Times New Roman" w:cs="Times New Roman"/>
          <w:sz w:val="28"/>
          <w:szCs w:val="28"/>
          <w:lang w:val="en-US"/>
        </w:rPr>
        <w:t xml:space="preserve"> wages with labor productivity and its quality. In turn, we study the relationship of factors affect</w:t>
      </w:r>
      <w:r w:rsidR="006F6999">
        <w:rPr>
          <w:rFonts w:ascii="Times New Roman" w:hAnsi="Times New Roman" w:cs="Times New Roman"/>
          <w:sz w:val="28"/>
          <w:szCs w:val="28"/>
          <w:lang w:val="en-US"/>
        </w:rPr>
        <w:t>ing</w:t>
      </w:r>
      <w:r w:rsidRPr="00967EED">
        <w:rPr>
          <w:rFonts w:ascii="Times New Roman" w:hAnsi="Times New Roman" w:cs="Times New Roman"/>
          <w:sz w:val="28"/>
          <w:szCs w:val="28"/>
          <w:lang w:val="en-US"/>
        </w:rPr>
        <w:t xml:space="preserve"> the</w:t>
      </w:r>
      <w:r w:rsidR="006F6999">
        <w:rPr>
          <w:rFonts w:ascii="Times New Roman" w:hAnsi="Times New Roman" w:cs="Times New Roman"/>
          <w:sz w:val="28"/>
          <w:szCs w:val="28"/>
          <w:lang w:val="en-US"/>
        </w:rPr>
        <w:t xml:space="preserve"> quality of education and creating</w:t>
      </w:r>
      <w:r w:rsidRPr="00967EED">
        <w:rPr>
          <w:rFonts w:ascii="Times New Roman" w:hAnsi="Times New Roman" w:cs="Times New Roman"/>
          <w:sz w:val="28"/>
          <w:szCs w:val="28"/>
          <w:lang w:val="en-US"/>
        </w:rPr>
        <w:t xml:space="preserve"> conditions for it.</w:t>
      </w:r>
    </w:p>
    <w:p w:rsidR="00AF6975" w:rsidRDefault="00AF6975"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noProof/>
          <w:sz w:val="28"/>
          <w:szCs w:val="28"/>
          <w:lang w:val="en-US" w:bidi="hi-IN"/>
        </w:rPr>
        <w:drawing>
          <wp:inline distT="0" distB="0" distL="0" distR="0">
            <wp:extent cx="5391150" cy="257175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67EED" w:rsidRPr="006F7908" w:rsidRDefault="00967EED" w:rsidP="005A5F97">
      <w:pPr>
        <w:spacing w:after="0" w:line="360" w:lineRule="auto"/>
        <w:ind w:firstLine="708"/>
        <w:jc w:val="both"/>
        <w:rPr>
          <w:rFonts w:ascii="Times New Roman" w:hAnsi="Times New Roman" w:cs="Times New Roman"/>
          <w:b/>
          <w:sz w:val="28"/>
          <w:szCs w:val="28"/>
          <w:lang w:val="en-US"/>
        </w:rPr>
      </w:pPr>
      <w:r w:rsidRPr="006F7908">
        <w:rPr>
          <w:rFonts w:ascii="Times New Roman" w:hAnsi="Times New Roman" w:cs="Times New Roman"/>
          <w:b/>
          <w:sz w:val="28"/>
          <w:szCs w:val="28"/>
          <w:lang w:val="en-US"/>
        </w:rPr>
        <w:t>Figure 3. What do you think, on what factor does the quality of education most depend on? The content of the answers to the question, in percent</w:t>
      </w:r>
    </w:p>
    <w:p w:rsidR="00967EED" w:rsidRP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Among the factors affecting the quality of education, teachers emphasize the importance of the number of </w:t>
      </w:r>
      <w:r w:rsidR="00A43F8C" w:rsidRPr="00A43F8C">
        <w:rPr>
          <w:rFonts w:ascii="Times New Roman" w:hAnsi="Times New Roman" w:cs="Times New Roman"/>
          <w:sz w:val="28"/>
          <w:szCs w:val="28"/>
          <w:lang w:val="en-US"/>
        </w:rPr>
        <w:t>pupils</w:t>
      </w:r>
      <w:r w:rsidRPr="00967EED">
        <w:rPr>
          <w:rFonts w:ascii="Times New Roman" w:hAnsi="Times New Roman" w:cs="Times New Roman"/>
          <w:sz w:val="28"/>
          <w:szCs w:val="28"/>
          <w:lang w:val="en-US"/>
        </w:rPr>
        <w:t xml:space="preserve"> in the class and their interests. 55 percent of </w:t>
      </w:r>
      <w:r w:rsidRPr="00967EED">
        <w:rPr>
          <w:rFonts w:ascii="Times New Roman" w:hAnsi="Times New Roman" w:cs="Times New Roman"/>
          <w:sz w:val="28"/>
          <w:szCs w:val="28"/>
          <w:lang w:val="en-US"/>
        </w:rPr>
        <w:lastRenderedPageBreak/>
        <w:t xml:space="preserve">respondents said that </w:t>
      </w:r>
      <w:r w:rsidR="00A43F8C">
        <w:rPr>
          <w:rFonts w:ascii="Times New Roman" w:hAnsi="Times New Roman" w:cs="Times New Roman"/>
          <w:sz w:val="28"/>
          <w:szCs w:val="28"/>
          <w:lang w:val="en-US"/>
        </w:rPr>
        <w:t>pupil</w:t>
      </w:r>
      <w:r w:rsidR="00A14538">
        <w:rPr>
          <w:rFonts w:ascii="Times New Roman" w:hAnsi="Times New Roman" w:cs="Times New Roman"/>
          <w:sz w:val="28"/>
          <w:szCs w:val="28"/>
          <w:lang w:val="en-US"/>
        </w:rPr>
        <w:t xml:space="preserve"> </w:t>
      </w:r>
      <w:r w:rsidR="00F80A30">
        <w:rPr>
          <w:rFonts w:ascii="Times New Roman" w:hAnsi="Times New Roman" w:cs="Times New Roman"/>
          <w:sz w:val="28"/>
          <w:szCs w:val="28"/>
          <w:lang w:val="en-US"/>
        </w:rPr>
        <w:t>occupancy was not regard</w:t>
      </w:r>
      <w:r w:rsidRPr="00967EED">
        <w:rPr>
          <w:rFonts w:ascii="Times New Roman" w:hAnsi="Times New Roman" w:cs="Times New Roman"/>
          <w:sz w:val="28"/>
          <w:szCs w:val="28"/>
          <w:lang w:val="en-US"/>
        </w:rPr>
        <w:t xml:space="preserve">ed, while 20 percent said that </w:t>
      </w:r>
      <w:r w:rsidR="00A43F8C">
        <w:rPr>
          <w:rFonts w:ascii="Times New Roman" w:hAnsi="Times New Roman" w:cs="Times New Roman"/>
          <w:sz w:val="28"/>
          <w:szCs w:val="28"/>
          <w:lang w:val="en-US"/>
        </w:rPr>
        <w:t>pupil</w:t>
      </w:r>
      <w:r w:rsidRPr="00967EED">
        <w:rPr>
          <w:rFonts w:ascii="Times New Roman" w:hAnsi="Times New Roman" w:cs="Times New Roman"/>
          <w:sz w:val="28"/>
          <w:szCs w:val="28"/>
          <w:lang w:val="en-US"/>
        </w:rPr>
        <w:t xml:space="preserve"> interests were important (see Figure 3).</w:t>
      </w:r>
    </w:p>
    <w:p w:rsidR="00967EED" w:rsidRPr="00D415BB"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For example, in Germany, taking into account the interests and abilities of </w:t>
      </w:r>
      <w:r w:rsidR="00F80A30">
        <w:rPr>
          <w:rFonts w:ascii="Times New Roman" w:hAnsi="Times New Roman" w:cs="Times New Roman"/>
          <w:sz w:val="28"/>
          <w:szCs w:val="28"/>
          <w:lang w:val="en-US"/>
        </w:rPr>
        <w:t>pupil</w:t>
      </w:r>
      <w:r w:rsidRPr="00967EED">
        <w:rPr>
          <w:rFonts w:ascii="Times New Roman" w:hAnsi="Times New Roman" w:cs="Times New Roman"/>
          <w:sz w:val="28"/>
          <w:szCs w:val="28"/>
          <w:lang w:val="en-US"/>
        </w:rPr>
        <w:t xml:space="preserve">s has become a mechanism nationwide. In Germany, there is a teaching practice where </w:t>
      </w:r>
      <w:r w:rsidR="00F80A30">
        <w:rPr>
          <w:rFonts w:ascii="Times New Roman" w:hAnsi="Times New Roman" w:cs="Times New Roman"/>
          <w:sz w:val="28"/>
          <w:szCs w:val="28"/>
          <w:lang w:val="en-US"/>
        </w:rPr>
        <w:t>pupil</w:t>
      </w:r>
      <w:r w:rsidRPr="00967EED">
        <w:rPr>
          <w:rFonts w:ascii="Times New Roman" w:hAnsi="Times New Roman" w:cs="Times New Roman"/>
          <w:sz w:val="28"/>
          <w:szCs w:val="28"/>
          <w:lang w:val="en-US"/>
        </w:rPr>
        <w:t>s under 10 years old are divi</w:t>
      </w:r>
      <w:r w:rsidR="00F80A30">
        <w:rPr>
          <w:rFonts w:ascii="Times New Roman" w:hAnsi="Times New Roman" w:cs="Times New Roman"/>
          <w:sz w:val="28"/>
          <w:szCs w:val="28"/>
          <w:lang w:val="en-US"/>
        </w:rPr>
        <w:t>ded into three-level classes. P</w:t>
      </w:r>
      <w:r w:rsidRPr="00967EED">
        <w:rPr>
          <w:rFonts w:ascii="Times New Roman" w:hAnsi="Times New Roman" w:cs="Times New Roman"/>
          <w:sz w:val="28"/>
          <w:szCs w:val="28"/>
          <w:lang w:val="en-US"/>
        </w:rPr>
        <w:t>articular</w:t>
      </w:r>
      <w:r w:rsidR="00F80A30">
        <w:rPr>
          <w:rFonts w:ascii="Times New Roman" w:hAnsi="Times New Roman" w:cs="Times New Roman"/>
          <w:sz w:val="28"/>
          <w:szCs w:val="28"/>
          <w:lang w:val="en-US"/>
        </w:rPr>
        <w:t>ly</w:t>
      </w:r>
      <w:r w:rsidRPr="00967EED">
        <w:rPr>
          <w:rFonts w:ascii="Times New Roman" w:hAnsi="Times New Roman" w:cs="Times New Roman"/>
          <w:sz w:val="28"/>
          <w:szCs w:val="28"/>
          <w:lang w:val="en-US"/>
        </w:rPr>
        <w:t xml:space="preserve">, 1) gymnasiums that send </w:t>
      </w:r>
      <w:r w:rsidR="00AF215E">
        <w:rPr>
          <w:rFonts w:ascii="Times New Roman" w:hAnsi="Times New Roman" w:cs="Times New Roman"/>
          <w:sz w:val="28"/>
          <w:szCs w:val="28"/>
          <w:lang w:val="en-US"/>
        </w:rPr>
        <w:t>clever</w:t>
      </w:r>
      <w:r w:rsidRPr="00967EED">
        <w:rPr>
          <w:rFonts w:ascii="Times New Roman" w:hAnsi="Times New Roman" w:cs="Times New Roman"/>
          <w:sz w:val="28"/>
          <w:szCs w:val="28"/>
          <w:lang w:val="en-US"/>
        </w:rPr>
        <w:t xml:space="preserve"> students to colleges; 2) it is envisaged that </w:t>
      </w:r>
      <w:r w:rsidR="00F80A30">
        <w:rPr>
          <w:rFonts w:ascii="Times New Roman" w:hAnsi="Times New Roman" w:cs="Times New Roman"/>
          <w:sz w:val="28"/>
          <w:szCs w:val="28"/>
          <w:lang w:val="en-US"/>
        </w:rPr>
        <w:t>pupil</w:t>
      </w:r>
      <w:r w:rsidRPr="00967EED">
        <w:rPr>
          <w:rFonts w:ascii="Times New Roman" w:hAnsi="Times New Roman" w:cs="Times New Roman"/>
          <w:sz w:val="28"/>
          <w:szCs w:val="28"/>
          <w:lang w:val="en-US"/>
        </w:rPr>
        <w:t xml:space="preserve">s (Realschule-) occupy a leadership position in the middle layers of society (white-collar workers): 3) </w:t>
      </w:r>
      <w:r w:rsidR="00F80A30">
        <w:rPr>
          <w:rFonts w:ascii="Times New Roman" w:hAnsi="Times New Roman" w:cs="Times New Roman"/>
          <w:sz w:val="28"/>
          <w:szCs w:val="28"/>
          <w:lang w:val="en-US"/>
        </w:rPr>
        <w:t>Pupil</w:t>
      </w:r>
      <w:r w:rsidRPr="00967EED">
        <w:rPr>
          <w:rFonts w:ascii="Times New Roman" w:hAnsi="Times New Roman" w:cs="Times New Roman"/>
          <w:sz w:val="28"/>
          <w:szCs w:val="28"/>
          <w:lang w:val="en-US"/>
        </w:rPr>
        <w:t>s (Hauptschule) are divided into educational groups for work</w:t>
      </w:r>
      <w:r w:rsidR="00F80A30">
        <w:rPr>
          <w:rFonts w:ascii="Times New Roman" w:hAnsi="Times New Roman" w:cs="Times New Roman"/>
          <w:sz w:val="28"/>
          <w:szCs w:val="28"/>
          <w:lang w:val="en-US"/>
        </w:rPr>
        <w:t>ing</w:t>
      </w:r>
      <w:r w:rsidRPr="00967EED">
        <w:rPr>
          <w:rFonts w:ascii="Times New Roman" w:hAnsi="Times New Roman" w:cs="Times New Roman"/>
          <w:sz w:val="28"/>
          <w:szCs w:val="28"/>
          <w:lang w:val="en-US"/>
        </w:rPr>
        <w:t xml:space="preserve"> in </w:t>
      </w:r>
      <w:r w:rsidR="00461C68">
        <w:rPr>
          <w:rFonts w:ascii="Times New Roman" w:hAnsi="Times New Roman" w:cs="Times New Roman"/>
          <w:sz w:val="28"/>
          <w:szCs w:val="28"/>
          <w:lang w:val="en-US"/>
        </w:rPr>
        <w:t>spheres</w:t>
      </w:r>
      <w:r w:rsidRPr="00967EED">
        <w:rPr>
          <w:rFonts w:ascii="Times New Roman" w:hAnsi="Times New Roman" w:cs="Times New Roman"/>
          <w:sz w:val="28"/>
          <w:szCs w:val="28"/>
          <w:lang w:val="en-US"/>
        </w:rPr>
        <w:t xml:space="preserve"> involved in trade and other (blue-collar) </w:t>
      </w:r>
      <w:r w:rsidR="00461C68">
        <w:rPr>
          <w:rFonts w:ascii="Times New Roman" w:hAnsi="Times New Roman" w:cs="Times New Roman"/>
          <w:sz w:val="28"/>
          <w:szCs w:val="28"/>
          <w:lang w:val="en-US"/>
        </w:rPr>
        <w:t>types of activity</w:t>
      </w:r>
      <w:r w:rsidR="007264D2">
        <w:rPr>
          <w:rFonts w:ascii="Times New Roman" w:hAnsi="Times New Roman" w:cs="Times New Roman"/>
          <w:sz w:val="28"/>
          <w:szCs w:val="28"/>
          <w:lang w:val="en-US"/>
        </w:rPr>
        <w:t xml:space="preserve"> [8]</w:t>
      </w:r>
      <w:r w:rsidRPr="00967EED">
        <w:rPr>
          <w:rFonts w:ascii="Times New Roman" w:hAnsi="Times New Roman" w:cs="Times New Roman"/>
          <w:sz w:val="28"/>
          <w:szCs w:val="28"/>
          <w:lang w:val="en-US"/>
        </w:rPr>
        <w:t>.</w:t>
      </w:r>
    </w:p>
    <w:p w:rsidR="00967EED" w:rsidRPr="00D415BB" w:rsidRDefault="00AF215E"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Additionally</w:t>
      </w:r>
      <w:r w:rsidR="00967EED" w:rsidRPr="00967EED">
        <w:rPr>
          <w:rFonts w:ascii="Times New Roman" w:hAnsi="Times New Roman" w:cs="Times New Roman"/>
          <w:sz w:val="28"/>
          <w:szCs w:val="28"/>
          <w:lang w:val="en-US"/>
        </w:rPr>
        <w:t xml:space="preserve">, </w:t>
      </w:r>
      <w:r w:rsidR="00461C68">
        <w:rPr>
          <w:rFonts w:ascii="Times New Roman" w:hAnsi="Times New Roman" w:cs="Times New Roman"/>
          <w:sz w:val="28"/>
          <w:szCs w:val="28"/>
          <w:lang w:val="en-US"/>
        </w:rPr>
        <w:t>the researches conducted</w:t>
      </w:r>
      <w:r w:rsidR="00967EED" w:rsidRPr="00967EED">
        <w:rPr>
          <w:rFonts w:ascii="Times New Roman" w:hAnsi="Times New Roman" w:cs="Times New Roman"/>
          <w:sz w:val="28"/>
          <w:szCs w:val="28"/>
          <w:lang w:val="en-US"/>
        </w:rPr>
        <w:t xml:space="preserve"> by A</w:t>
      </w:r>
      <w:r w:rsidR="007264D2">
        <w:rPr>
          <w:rFonts w:ascii="Times New Roman" w:hAnsi="Times New Roman" w:cs="Times New Roman"/>
          <w:sz w:val="28"/>
          <w:szCs w:val="28"/>
          <w:lang w:val="en-US"/>
        </w:rPr>
        <w:t>. Banerjee, E. Duflo, and M. Kre</w:t>
      </w:r>
      <w:r w:rsidR="00967EED" w:rsidRPr="00967EED">
        <w:rPr>
          <w:rFonts w:ascii="Times New Roman" w:hAnsi="Times New Roman" w:cs="Times New Roman"/>
          <w:sz w:val="28"/>
          <w:szCs w:val="28"/>
          <w:lang w:val="en-US"/>
        </w:rPr>
        <w:t xml:space="preserve">mer prove that poverty reduction can be achieved </w:t>
      </w:r>
      <w:r>
        <w:rPr>
          <w:rFonts w:ascii="Times New Roman" w:hAnsi="Times New Roman" w:cs="Times New Roman"/>
          <w:sz w:val="28"/>
          <w:szCs w:val="28"/>
          <w:lang w:val="en-US"/>
        </w:rPr>
        <w:t xml:space="preserve">by </w:t>
      </w:r>
      <w:r w:rsidR="00967EED" w:rsidRPr="00967EED">
        <w:rPr>
          <w:rFonts w:ascii="Times New Roman" w:hAnsi="Times New Roman" w:cs="Times New Roman"/>
          <w:sz w:val="28"/>
          <w:szCs w:val="28"/>
          <w:lang w:val="en-US"/>
        </w:rPr>
        <w:t xml:space="preserve">taking into account the interests of </w:t>
      </w:r>
      <w:r w:rsidR="00461C68">
        <w:rPr>
          <w:rFonts w:ascii="Times New Roman" w:hAnsi="Times New Roman" w:cs="Times New Roman"/>
          <w:sz w:val="28"/>
          <w:szCs w:val="28"/>
          <w:lang w:val="en-US"/>
        </w:rPr>
        <w:t>pupil</w:t>
      </w:r>
      <w:r w:rsidR="00967EED" w:rsidRPr="00967EED">
        <w:rPr>
          <w:rFonts w:ascii="Times New Roman" w:hAnsi="Times New Roman" w:cs="Times New Roman"/>
          <w:sz w:val="28"/>
          <w:szCs w:val="28"/>
          <w:lang w:val="en-US"/>
        </w:rPr>
        <w:t xml:space="preserve">s </w:t>
      </w:r>
      <w:r>
        <w:rPr>
          <w:rFonts w:ascii="Times New Roman" w:hAnsi="Times New Roman" w:cs="Times New Roman"/>
          <w:sz w:val="28"/>
          <w:szCs w:val="28"/>
          <w:lang w:val="en-US"/>
        </w:rPr>
        <w:t>to</w:t>
      </w:r>
      <w:r w:rsidR="00967EED" w:rsidRPr="00967EED">
        <w:rPr>
          <w:rFonts w:ascii="Times New Roman" w:hAnsi="Times New Roman" w:cs="Times New Roman"/>
          <w:sz w:val="28"/>
          <w:szCs w:val="28"/>
          <w:lang w:val="en-US"/>
        </w:rPr>
        <w:t xml:space="preserve"> school </w:t>
      </w:r>
      <w:r w:rsidR="00461C68" w:rsidRPr="00967EED">
        <w:rPr>
          <w:rFonts w:ascii="Times New Roman" w:hAnsi="Times New Roman" w:cs="Times New Roman"/>
          <w:sz w:val="28"/>
          <w:szCs w:val="28"/>
          <w:lang w:val="en-US"/>
        </w:rPr>
        <w:t>education</w:t>
      </w:r>
      <w:r w:rsidR="007264D2">
        <w:rPr>
          <w:rFonts w:ascii="Times New Roman" w:hAnsi="Times New Roman" w:cs="Times New Roman"/>
          <w:sz w:val="28"/>
          <w:szCs w:val="28"/>
          <w:lang w:val="en-US"/>
        </w:rPr>
        <w:t xml:space="preserve"> [9]</w:t>
      </w:r>
      <w:r w:rsidR="00967EED" w:rsidRPr="00967EED">
        <w:rPr>
          <w:rFonts w:ascii="Times New Roman" w:hAnsi="Times New Roman" w:cs="Times New Roman"/>
          <w:sz w:val="28"/>
          <w:szCs w:val="28"/>
          <w:lang w:val="en-US"/>
        </w:rPr>
        <w:t>.</w:t>
      </w:r>
    </w:p>
    <w:p w:rsidR="00967EED" w:rsidRP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In this regard, the </w:t>
      </w:r>
      <w:r w:rsidR="00461C68">
        <w:rPr>
          <w:rFonts w:ascii="Times New Roman" w:hAnsi="Times New Roman" w:cs="Times New Roman"/>
          <w:sz w:val="28"/>
          <w:szCs w:val="28"/>
          <w:lang w:val="en-US"/>
        </w:rPr>
        <w:t>establishment</w:t>
      </w:r>
      <w:r w:rsidRPr="00967EED">
        <w:rPr>
          <w:rFonts w:ascii="Times New Roman" w:hAnsi="Times New Roman" w:cs="Times New Roman"/>
          <w:sz w:val="28"/>
          <w:szCs w:val="28"/>
          <w:lang w:val="en-US"/>
        </w:rPr>
        <w:t xml:space="preserve"> of Presidential schools in Uzbekistan from the 2019-2020 academic year is of particular importance. However, the fact that the </w:t>
      </w:r>
      <w:r w:rsidR="005050F6">
        <w:rPr>
          <w:rFonts w:ascii="Times New Roman" w:hAnsi="Times New Roman" w:cs="Times New Roman"/>
          <w:sz w:val="28"/>
          <w:szCs w:val="28"/>
          <w:lang w:val="en-US"/>
        </w:rPr>
        <w:t>quota of pupils</w:t>
      </w:r>
      <w:r w:rsidRPr="00967EED">
        <w:rPr>
          <w:rFonts w:ascii="Times New Roman" w:hAnsi="Times New Roman" w:cs="Times New Roman"/>
          <w:sz w:val="28"/>
          <w:szCs w:val="28"/>
          <w:lang w:val="en-US"/>
        </w:rPr>
        <w:t xml:space="preserve"> is small </w:t>
      </w:r>
      <w:r w:rsidR="005050F6" w:rsidRPr="00967EED">
        <w:rPr>
          <w:rFonts w:ascii="Times New Roman" w:hAnsi="Times New Roman" w:cs="Times New Roman"/>
          <w:sz w:val="28"/>
          <w:szCs w:val="28"/>
          <w:lang w:val="en-US"/>
        </w:rPr>
        <w:t xml:space="preserve">in these </w:t>
      </w:r>
      <w:r w:rsidR="007264D2" w:rsidRPr="00967EED">
        <w:rPr>
          <w:rFonts w:ascii="Times New Roman" w:hAnsi="Times New Roman" w:cs="Times New Roman"/>
          <w:sz w:val="28"/>
          <w:szCs w:val="28"/>
          <w:lang w:val="en-US"/>
        </w:rPr>
        <w:t>schools, which requires some changes in the country, is</w:t>
      </w:r>
      <w:r w:rsidRPr="00967EED">
        <w:rPr>
          <w:rFonts w:ascii="Times New Roman" w:hAnsi="Times New Roman" w:cs="Times New Roman"/>
          <w:sz w:val="28"/>
          <w:szCs w:val="28"/>
          <w:lang w:val="en-US"/>
        </w:rPr>
        <w:t xml:space="preserve"> educational system.</w:t>
      </w:r>
    </w:p>
    <w:p w:rsid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Thus, in the previous chapter of our </w:t>
      </w:r>
      <w:r w:rsidR="005050F6">
        <w:rPr>
          <w:rFonts w:ascii="Times New Roman" w:hAnsi="Times New Roman" w:cs="Times New Roman"/>
          <w:sz w:val="28"/>
          <w:szCs w:val="28"/>
          <w:lang w:val="en-US"/>
        </w:rPr>
        <w:t>research</w:t>
      </w:r>
      <w:r w:rsidRPr="00967EED">
        <w:rPr>
          <w:rFonts w:ascii="Times New Roman" w:hAnsi="Times New Roman" w:cs="Times New Roman"/>
          <w:sz w:val="28"/>
          <w:szCs w:val="28"/>
          <w:lang w:val="en-US"/>
        </w:rPr>
        <w:t>, we also noted that the presence of the “lack of chairs in schools” factor affects f</w:t>
      </w:r>
      <w:r w:rsidR="005050F6">
        <w:rPr>
          <w:rFonts w:ascii="Times New Roman" w:hAnsi="Times New Roman" w:cs="Times New Roman"/>
          <w:sz w:val="28"/>
          <w:szCs w:val="28"/>
          <w:lang w:val="en-US"/>
        </w:rPr>
        <w:t>inancing</w:t>
      </w:r>
      <w:r w:rsidRPr="00967EED">
        <w:rPr>
          <w:rFonts w:ascii="Times New Roman" w:hAnsi="Times New Roman" w:cs="Times New Roman"/>
          <w:sz w:val="28"/>
          <w:szCs w:val="28"/>
          <w:lang w:val="en-US"/>
        </w:rPr>
        <w:t xml:space="preserve">. In this part of our </w:t>
      </w:r>
      <w:r w:rsidR="005050F6">
        <w:rPr>
          <w:rFonts w:ascii="Times New Roman" w:hAnsi="Times New Roman" w:cs="Times New Roman"/>
          <w:sz w:val="28"/>
          <w:szCs w:val="28"/>
          <w:lang w:val="en-US"/>
        </w:rPr>
        <w:t>research</w:t>
      </w:r>
      <w:r w:rsidRPr="00967EED">
        <w:rPr>
          <w:rFonts w:ascii="Times New Roman" w:hAnsi="Times New Roman" w:cs="Times New Roman"/>
          <w:sz w:val="28"/>
          <w:szCs w:val="28"/>
          <w:lang w:val="en-US"/>
        </w:rPr>
        <w:t xml:space="preserve">, teachers also noted that the probability of the influence of this factor on the quality of education was preserved. It is known that a large number of </w:t>
      </w:r>
      <w:r w:rsidR="005050F6">
        <w:rPr>
          <w:rFonts w:ascii="Times New Roman" w:hAnsi="Times New Roman" w:cs="Times New Roman"/>
          <w:sz w:val="28"/>
          <w:szCs w:val="28"/>
          <w:lang w:val="en-US"/>
        </w:rPr>
        <w:t>pupil</w:t>
      </w:r>
      <w:r w:rsidRPr="00967EED">
        <w:rPr>
          <w:rFonts w:ascii="Times New Roman" w:hAnsi="Times New Roman" w:cs="Times New Roman"/>
          <w:sz w:val="28"/>
          <w:szCs w:val="28"/>
          <w:lang w:val="en-US"/>
        </w:rPr>
        <w:t xml:space="preserve">s in classes is </w:t>
      </w:r>
      <w:r w:rsidR="005050F6">
        <w:rPr>
          <w:rFonts w:ascii="Times New Roman" w:hAnsi="Times New Roman" w:cs="Times New Roman"/>
          <w:sz w:val="28"/>
          <w:szCs w:val="28"/>
          <w:lang w:val="en-US"/>
        </w:rPr>
        <w:t>due to</w:t>
      </w:r>
      <w:r w:rsidRPr="00967EED">
        <w:rPr>
          <w:rFonts w:ascii="Times New Roman" w:hAnsi="Times New Roman" w:cs="Times New Roman"/>
          <w:sz w:val="28"/>
          <w:szCs w:val="28"/>
          <w:lang w:val="en-US"/>
        </w:rPr>
        <w:t xml:space="preserve"> the f</w:t>
      </w:r>
      <w:r w:rsidR="005050F6">
        <w:rPr>
          <w:rFonts w:ascii="Times New Roman" w:hAnsi="Times New Roman" w:cs="Times New Roman"/>
          <w:sz w:val="28"/>
          <w:szCs w:val="28"/>
          <w:lang w:val="en-US"/>
        </w:rPr>
        <w:t>act that the number of schools wa</w:t>
      </w:r>
      <w:r w:rsidRPr="00967EED">
        <w:rPr>
          <w:rFonts w:ascii="Times New Roman" w:hAnsi="Times New Roman" w:cs="Times New Roman"/>
          <w:sz w:val="28"/>
          <w:szCs w:val="28"/>
          <w:lang w:val="en-US"/>
        </w:rPr>
        <w:t xml:space="preserve">s not formed in proportion to the number of </w:t>
      </w:r>
      <w:r w:rsidR="005050F6">
        <w:rPr>
          <w:rFonts w:ascii="Times New Roman" w:hAnsi="Times New Roman" w:cs="Times New Roman"/>
          <w:sz w:val="28"/>
          <w:szCs w:val="28"/>
          <w:lang w:val="en-US"/>
        </w:rPr>
        <w:t>pupil</w:t>
      </w:r>
      <w:r w:rsidR="005050F6" w:rsidRPr="00967EED">
        <w:rPr>
          <w:rFonts w:ascii="Times New Roman" w:hAnsi="Times New Roman" w:cs="Times New Roman"/>
          <w:sz w:val="28"/>
          <w:szCs w:val="28"/>
          <w:lang w:val="en-US"/>
        </w:rPr>
        <w:t>s</w:t>
      </w:r>
      <w:r w:rsidR="00A14538">
        <w:rPr>
          <w:rFonts w:ascii="Times New Roman" w:hAnsi="Times New Roman" w:cs="Times New Roman"/>
          <w:sz w:val="28"/>
          <w:szCs w:val="28"/>
          <w:lang w:val="en-US"/>
        </w:rPr>
        <w:t xml:space="preserve"> </w:t>
      </w:r>
      <w:r w:rsidR="005050F6">
        <w:rPr>
          <w:rFonts w:ascii="Times New Roman" w:hAnsi="Times New Roman" w:cs="Times New Roman"/>
          <w:sz w:val="28"/>
          <w:szCs w:val="28"/>
          <w:lang w:val="en-US"/>
        </w:rPr>
        <w:t xml:space="preserve">as well as it </w:t>
      </w:r>
      <w:r w:rsidRPr="00967EED">
        <w:rPr>
          <w:rFonts w:ascii="Times New Roman" w:hAnsi="Times New Roman" w:cs="Times New Roman"/>
          <w:sz w:val="28"/>
          <w:szCs w:val="28"/>
          <w:lang w:val="en-US"/>
        </w:rPr>
        <w:t>plays a major role.</w:t>
      </w:r>
    </w:p>
    <w:p w:rsidR="00967EED" w:rsidRP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In our opinion, taking into account the results of international experience and research, we believe that the following should be taken into </w:t>
      </w:r>
      <w:r w:rsidR="00C87CC6">
        <w:rPr>
          <w:rFonts w:ascii="Times New Roman" w:hAnsi="Times New Roman" w:cs="Times New Roman"/>
          <w:sz w:val="28"/>
          <w:szCs w:val="28"/>
          <w:lang w:val="en-US"/>
        </w:rPr>
        <w:t>consideration</w:t>
      </w:r>
      <w:r w:rsidRPr="00967EED">
        <w:rPr>
          <w:rFonts w:ascii="Times New Roman" w:hAnsi="Times New Roman" w:cs="Times New Roman"/>
          <w:sz w:val="28"/>
          <w:szCs w:val="28"/>
          <w:lang w:val="en-US"/>
        </w:rPr>
        <w:t xml:space="preserve"> in our country:</w:t>
      </w:r>
    </w:p>
    <w:p w:rsidR="00967EED" w:rsidRP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w:t>
      </w:r>
      <w:r w:rsidR="00C87CC6">
        <w:rPr>
          <w:rFonts w:ascii="Times New Roman" w:hAnsi="Times New Roman" w:cs="Times New Roman"/>
          <w:sz w:val="28"/>
          <w:szCs w:val="28"/>
          <w:lang w:val="en-US"/>
        </w:rPr>
        <w:t xml:space="preserve">to </w:t>
      </w:r>
      <w:r w:rsidRPr="00967EED">
        <w:rPr>
          <w:rFonts w:ascii="Times New Roman" w:hAnsi="Times New Roman" w:cs="Times New Roman"/>
          <w:sz w:val="28"/>
          <w:szCs w:val="28"/>
          <w:lang w:val="en-US"/>
        </w:rPr>
        <w:t xml:space="preserve">divide students into classes </w:t>
      </w:r>
      <w:r w:rsidR="00C87CC6">
        <w:rPr>
          <w:rFonts w:ascii="Times New Roman" w:hAnsi="Times New Roman" w:cs="Times New Roman"/>
          <w:sz w:val="28"/>
          <w:szCs w:val="28"/>
          <w:lang w:val="en-US"/>
        </w:rPr>
        <w:t>due to</w:t>
      </w:r>
      <w:r w:rsidRPr="00967EED">
        <w:rPr>
          <w:rFonts w:ascii="Times New Roman" w:hAnsi="Times New Roman" w:cs="Times New Roman"/>
          <w:sz w:val="28"/>
          <w:szCs w:val="28"/>
          <w:lang w:val="en-US"/>
        </w:rPr>
        <w:t xml:space="preserve"> their interests</w:t>
      </w:r>
      <w:r w:rsidR="00A14538">
        <w:rPr>
          <w:rFonts w:ascii="Times New Roman" w:hAnsi="Times New Roman" w:cs="Times New Roman"/>
          <w:sz w:val="28"/>
          <w:szCs w:val="28"/>
          <w:lang w:val="en-US"/>
        </w:rPr>
        <w:t xml:space="preserve"> </w:t>
      </w:r>
      <w:r w:rsidR="002A62FE" w:rsidRPr="00967EED">
        <w:rPr>
          <w:rFonts w:ascii="Times New Roman" w:hAnsi="Times New Roman" w:cs="Times New Roman"/>
          <w:sz w:val="28"/>
          <w:szCs w:val="28"/>
          <w:lang w:val="en-US"/>
        </w:rPr>
        <w:t>after primary education</w:t>
      </w:r>
      <w:r w:rsidRPr="00967EED">
        <w:rPr>
          <w:rFonts w:ascii="Times New Roman" w:hAnsi="Times New Roman" w:cs="Times New Roman"/>
          <w:sz w:val="28"/>
          <w:szCs w:val="28"/>
          <w:lang w:val="en-US"/>
        </w:rPr>
        <w:t>;</w:t>
      </w:r>
    </w:p>
    <w:p w:rsidR="00967EED" w:rsidRPr="00967EED" w:rsidRDefault="00967EED" w:rsidP="005A5F97">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when dividing students into classes by discipline - by exact, natural and social sciences.</w:t>
      </w:r>
    </w:p>
    <w:p w:rsidR="00967EED" w:rsidRPr="00967EED" w:rsidRDefault="00C87CC6"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During</w:t>
      </w:r>
      <w:r w:rsidR="00967EED" w:rsidRPr="00967EED">
        <w:rPr>
          <w:rFonts w:ascii="Times New Roman" w:hAnsi="Times New Roman" w:cs="Times New Roman"/>
          <w:sz w:val="28"/>
          <w:szCs w:val="28"/>
          <w:lang w:val="en-US"/>
        </w:rPr>
        <w:t xml:space="preserve"> analysis of factors affecting the sustainability of the quality of education, the teachers were asked the following question: “Are there all conditions for </w:t>
      </w:r>
      <w:r>
        <w:rPr>
          <w:rFonts w:ascii="Times New Roman" w:hAnsi="Times New Roman" w:cs="Times New Roman"/>
          <w:sz w:val="28"/>
          <w:szCs w:val="28"/>
          <w:lang w:val="en-US"/>
        </w:rPr>
        <w:t>giving a</w:t>
      </w:r>
      <w:r w:rsidR="00967EED" w:rsidRPr="00967EED">
        <w:rPr>
          <w:rFonts w:ascii="Times New Roman" w:hAnsi="Times New Roman" w:cs="Times New Roman"/>
          <w:sz w:val="28"/>
          <w:szCs w:val="28"/>
          <w:lang w:val="en-US"/>
        </w:rPr>
        <w:t xml:space="preserve"> lesson in the classroom?” 53 percent of respondents said that there are conditions for </w:t>
      </w:r>
      <w:r w:rsidR="00A776AB">
        <w:rPr>
          <w:rFonts w:ascii="Times New Roman" w:hAnsi="Times New Roman" w:cs="Times New Roman"/>
          <w:sz w:val="28"/>
          <w:szCs w:val="28"/>
          <w:lang w:val="en-US"/>
        </w:rPr>
        <w:t xml:space="preserve">teaching </w:t>
      </w:r>
      <w:r w:rsidR="00967EED" w:rsidRPr="00967EED">
        <w:rPr>
          <w:rFonts w:ascii="Times New Roman" w:hAnsi="Times New Roman" w:cs="Times New Roman"/>
          <w:sz w:val="28"/>
          <w:szCs w:val="28"/>
          <w:lang w:val="en-US"/>
        </w:rPr>
        <w:t xml:space="preserve">a modern lesson, while 47 percent of teachers noted several factors. In particular, they noted </w:t>
      </w:r>
      <w:r w:rsidR="00A776AB">
        <w:rPr>
          <w:rFonts w:ascii="Times New Roman" w:hAnsi="Times New Roman" w:cs="Times New Roman"/>
          <w:sz w:val="28"/>
          <w:szCs w:val="28"/>
          <w:lang w:val="en-US"/>
        </w:rPr>
        <w:t xml:space="preserve">about lack of </w:t>
      </w:r>
      <w:r w:rsidR="00A776AB" w:rsidRPr="00967EED">
        <w:rPr>
          <w:rFonts w:ascii="Times New Roman" w:hAnsi="Times New Roman" w:cs="Times New Roman"/>
          <w:sz w:val="28"/>
          <w:szCs w:val="28"/>
          <w:lang w:val="en-US"/>
        </w:rPr>
        <w:t xml:space="preserve">money </w:t>
      </w:r>
      <w:r w:rsidR="00A776AB">
        <w:rPr>
          <w:rFonts w:ascii="Times New Roman" w:hAnsi="Times New Roman" w:cs="Times New Roman"/>
          <w:sz w:val="28"/>
          <w:szCs w:val="28"/>
          <w:lang w:val="en-US"/>
        </w:rPr>
        <w:t xml:space="preserve">at </w:t>
      </w:r>
      <w:r w:rsidR="00967EED" w:rsidRPr="00967EED">
        <w:rPr>
          <w:rFonts w:ascii="Times New Roman" w:hAnsi="Times New Roman" w:cs="Times New Roman"/>
          <w:sz w:val="28"/>
          <w:szCs w:val="28"/>
          <w:lang w:val="en-US"/>
        </w:rPr>
        <w:t>school, a laboratory is ne</w:t>
      </w:r>
      <w:r w:rsidR="00A776AB">
        <w:rPr>
          <w:rFonts w:ascii="Times New Roman" w:hAnsi="Times New Roman" w:cs="Times New Roman"/>
          <w:sz w:val="28"/>
          <w:szCs w:val="28"/>
          <w:lang w:val="en-US"/>
        </w:rPr>
        <w:t>cessary</w:t>
      </w:r>
      <w:r w:rsidR="00967EED" w:rsidRPr="00967EED">
        <w:rPr>
          <w:rFonts w:ascii="Times New Roman" w:hAnsi="Times New Roman" w:cs="Times New Roman"/>
          <w:sz w:val="28"/>
          <w:szCs w:val="28"/>
          <w:lang w:val="en-US"/>
        </w:rPr>
        <w:t xml:space="preserve"> and there are problems with connecting to the Internet.</w:t>
      </w:r>
    </w:p>
    <w:p w:rsidR="00A14538" w:rsidRDefault="00967EED" w:rsidP="00A14538">
      <w:pPr>
        <w:spacing w:after="0" w:line="360" w:lineRule="auto"/>
        <w:ind w:firstLine="708"/>
        <w:jc w:val="both"/>
        <w:rPr>
          <w:rFonts w:ascii="Times New Roman" w:hAnsi="Times New Roman" w:cs="Times New Roman"/>
          <w:sz w:val="28"/>
          <w:szCs w:val="28"/>
          <w:lang w:val="en-US"/>
        </w:rPr>
      </w:pPr>
      <w:r w:rsidRPr="00967EED">
        <w:rPr>
          <w:rFonts w:ascii="Times New Roman" w:hAnsi="Times New Roman" w:cs="Times New Roman"/>
          <w:sz w:val="28"/>
          <w:szCs w:val="28"/>
          <w:lang w:val="en-US"/>
        </w:rPr>
        <w:t xml:space="preserve">Analyzing the intersection of answers to the last two questions above, we will try to form a scientific conclusion </w:t>
      </w:r>
      <w:r w:rsidR="00A776AB">
        <w:rPr>
          <w:rFonts w:ascii="Times New Roman" w:hAnsi="Times New Roman" w:cs="Times New Roman"/>
          <w:sz w:val="28"/>
          <w:szCs w:val="28"/>
          <w:lang w:val="en-US"/>
        </w:rPr>
        <w:t>which allows</w:t>
      </w:r>
      <w:r w:rsidRPr="00967EED">
        <w:rPr>
          <w:rFonts w:ascii="Times New Roman" w:hAnsi="Times New Roman" w:cs="Times New Roman"/>
          <w:sz w:val="28"/>
          <w:szCs w:val="28"/>
          <w:lang w:val="en-US"/>
        </w:rPr>
        <w:t xml:space="preserve"> to improve the quality of education.</w:t>
      </w:r>
    </w:p>
    <w:p w:rsidR="00967EED" w:rsidRPr="00A14538" w:rsidRDefault="00967EED" w:rsidP="00A14538">
      <w:pPr>
        <w:spacing w:after="0" w:line="360" w:lineRule="auto"/>
        <w:ind w:firstLine="708"/>
        <w:jc w:val="center"/>
        <w:rPr>
          <w:rFonts w:ascii="Times New Roman" w:hAnsi="Times New Roman" w:cs="Times New Roman"/>
          <w:sz w:val="28"/>
          <w:szCs w:val="28"/>
          <w:lang w:val="en-US"/>
        </w:rPr>
      </w:pPr>
      <w:r w:rsidRPr="00967EED">
        <w:rPr>
          <w:rFonts w:ascii="Times New Roman" w:hAnsi="Times New Roman" w:cs="Times New Roman"/>
          <w:b/>
          <w:sz w:val="28"/>
          <w:szCs w:val="28"/>
          <w:lang w:val="en-US"/>
        </w:rPr>
        <w:t>Table 4</w:t>
      </w:r>
    </w:p>
    <w:p w:rsidR="00A776AB" w:rsidRDefault="00A776AB" w:rsidP="005A5F97">
      <w:pPr>
        <w:spacing w:after="0" w:line="360" w:lineRule="auto"/>
        <w:ind w:firstLine="708"/>
        <w:jc w:val="center"/>
        <w:rPr>
          <w:rFonts w:ascii="Times New Roman" w:hAnsi="Times New Roman" w:cs="Times New Roman"/>
          <w:b/>
          <w:sz w:val="28"/>
          <w:szCs w:val="28"/>
          <w:lang w:val="en-US"/>
        </w:rPr>
      </w:pPr>
      <w:r>
        <w:rPr>
          <w:rFonts w:ascii="Times New Roman" w:hAnsi="Times New Roman" w:cs="Times New Roman"/>
          <w:b/>
          <w:sz w:val="28"/>
          <w:szCs w:val="28"/>
          <w:lang w:val="en-US"/>
        </w:rPr>
        <w:t>T</w:t>
      </w:r>
      <w:r w:rsidRPr="00F87395">
        <w:rPr>
          <w:rFonts w:ascii="Times New Roman" w:hAnsi="Times New Roman" w:cs="Times New Roman"/>
          <w:b/>
          <w:sz w:val="28"/>
          <w:szCs w:val="28"/>
          <w:lang w:val="en-US"/>
        </w:rPr>
        <w:t>eachers</w:t>
      </w:r>
      <w:r>
        <w:rPr>
          <w:rFonts w:ascii="Times New Roman" w:hAnsi="Times New Roman" w:cs="Times New Roman"/>
          <w:b/>
          <w:sz w:val="28"/>
          <w:szCs w:val="28"/>
          <w:lang w:val="en-US"/>
        </w:rPr>
        <w:t>’ opinion to the appointment of bonuses</w:t>
      </w:r>
      <w:r w:rsidRPr="00F87395">
        <w:rPr>
          <w:rFonts w:ascii="Times New Roman" w:hAnsi="Times New Roman" w:cs="Times New Roman"/>
          <w:b/>
          <w:sz w:val="28"/>
          <w:szCs w:val="28"/>
          <w:lang w:val="en-US"/>
        </w:rPr>
        <w:t xml:space="preserve"> to </w:t>
      </w:r>
      <w:r>
        <w:rPr>
          <w:rFonts w:ascii="Times New Roman" w:hAnsi="Times New Roman" w:cs="Times New Roman"/>
          <w:b/>
          <w:sz w:val="28"/>
          <w:szCs w:val="28"/>
          <w:lang w:val="en-US"/>
        </w:rPr>
        <w:t>the salary</w:t>
      </w:r>
    </w:p>
    <w:tbl>
      <w:tblPr>
        <w:tblStyle w:val="TableGrid"/>
        <w:tblW w:w="9351" w:type="dxa"/>
        <w:tblLayout w:type="fixed"/>
        <w:tblLook w:val="04A0"/>
      </w:tblPr>
      <w:tblGrid>
        <w:gridCol w:w="2926"/>
        <w:gridCol w:w="1322"/>
        <w:gridCol w:w="1276"/>
        <w:gridCol w:w="1701"/>
        <w:gridCol w:w="2126"/>
      </w:tblGrid>
      <w:tr w:rsidR="00967EED" w:rsidRPr="00D415BB" w:rsidTr="00AB4087">
        <w:trPr>
          <w:trHeight w:val="671"/>
        </w:trPr>
        <w:tc>
          <w:tcPr>
            <w:tcW w:w="2926" w:type="dxa"/>
            <w:vMerge w:val="restart"/>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sidRPr="00967EED">
              <w:rPr>
                <w:rFonts w:ascii="Times New Roman" w:hAnsi="Times New Roman" w:cs="Times New Roman"/>
                <w:sz w:val="24"/>
                <w:szCs w:val="24"/>
                <w:lang w:val="uz-Cyrl-UZ"/>
              </w:rPr>
              <w:t xml:space="preserve">Grouping of quality factors of education </w:t>
            </w:r>
            <w:r w:rsidR="00CF1C0E">
              <w:rPr>
                <w:rFonts w:ascii="Times New Roman" w:hAnsi="Times New Roman" w:cs="Times New Roman"/>
                <w:sz w:val="24"/>
                <w:szCs w:val="24"/>
                <w:lang w:val="en-US"/>
              </w:rPr>
              <w:t>by</w:t>
            </w:r>
            <w:r w:rsidRPr="00967EED">
              <w:rPr>
                <w:rFonts w:ascii="Times New Roman" w:hAnsi="Times New Roman" w:cs="Times New Roman"/>
                <w:sz w:val="24"/>
                <w:szCs w:val="24"/>
                <w:lang w:val="uz-Cyrl-UZ"/>
              </w:rPr>
              <w:t xml:space="preserve"> teachers</w:t>
            </w:r>
          </w:p>
        </w:tc>
        <w:tc>
          <w:tcPr>
            <w:tcW w:w="6425" w:type="dxa"/>
            <w:gridSpan w:val="4"/>
            <w:tcBorders>
              <w:top w:val="single" w:sz="4" w:space="0" w:color="auto"/>
              <w:left w:val="single" w:sz="4" w:space="0" w:color="auto"/>
              <w:bottom w:val="single" w:sz="4" w:space="0" w:color="auto"/>
              <w:right w:val="single" w:sz="4" w:space="0" w:color="auto"/>
            </w:tcBorders>
            <w:hideMark/>
          </w:tcPr>
          <w:p w:rsidR="00967EED" w:rsidRDefault="00967EED" w:rsidP="00CF2E90">
            <w:pPr>
              <w:jc w:val="center"/>
              <w:rPr>
                <w:rFonts w:ascii="Times New Roman" w:hAnsi="Times New Roman" w:cs="Times New Roman"/>
                <w:sz w:val="24"/>
                <w:szCs w:val="24"/>
                <w:lang w:val="uz-Cyrl-UZ"/>
              </w:rPr>
            </w:pPr>
            <w:r w:rsidRPr="00967EED">
              <w:rPr>
                <w:rFonts w:ascii="Times New Roman" w:hAnsi="Times New Roman" w:cs="Times New Roman"/>
                <w:sz w:val="24"/>
                <w:szCs w:val="24"/>
                <w:lang w:val="uz-Cyrl-UZ"/>
              </w:rPr>
              <w:t>Answers to the question “</w:t>
            </w:r>
            <w:r w:rsidR="00CF1C0E" w:rsidRPr="00CF1C0E">
              <w:rPr>
                <w:rFonts w:ascii="Times New Roman" w:hAnsi="Times New Roman" w:cs="Times New Roman"/>
                <w:sz w:val="24"/>
                <w:szCs w:val="24"/>
                <w:lang w:val="uz-Cyrl-UZ"/>
              </w:rPr>
              <w:t>Are there all conditions for g</w:t>
            </w:r>
            <w:r w:rsidR="00CF1C0E">
              <w:rPr>
                <w:rFonts w:ascii="Times New Roman" w:hAnsi="Times New Roman" w:cs="Times New Roman"/>
                <w:sz w:val="24"/>
                <w:szCs w:val="24"/>
                <w:lang w:val="uz-Cyrl-UZ"/>
              </w:rPr>
              <w:t>iving a lesson in the classroom</w:t>
            </w:r>
            <w:r w:rsidRPr="00967EED">
              <w:rPr>
                <w:rFonts w:ascii="Times New Roman" w:hAnsi="Times New Roman" w:cs="Times New Roman"/>
                <w:sz w:val="24"/>
                <w:szCs w:val="24"/>
                <w:lang w:val="uz-Cyrl-UZ"/>
              </w:rPr>
              <w:t>?”</w:t>
            </w:r>
          </w:p>
        </w:tc>
      </w:tr>
      <w:tr w:rsidR="00967EED" w:rsidRPr="00D415BB" w:rsidTr="00AB4087">
        <w:trPr>
          <w:trHeight w:val="1247"/>
        </w:trPr>
        <w:tc>
          <w:tcPr>
            <w:tcW w:w="2926" w:type="dxa"/>
            <w:vMerge/>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rPr>
                <w:rFonts w:ascii="Times New Roman" w:hAnsi="Times New Roman" w:cs="Times New Roman"/>
                <w:sz w:val="24"/>
                <w:szCs w:val="24"/>
                <w:lang w:val="uz-Cyrl-UZ"/>
              </w:rPr>
            </w:pPr>
          </w:p>
        </w:tc>
        <w:tc>
          <w:tcPr>
            <w:tcW w:w="1322" w:type="dxa"/>
            <w:tcBorders>
              <w:top w:val="single" w:sz="4" w:space="0" w:color="auto"/>
              <w:left w:val="single" w:sz="4" w:space="0" w:color="auto"/>
              <w:bottom w:val="single" w:sz="4" w:space="0" w:color="auto"/>
              <w:right w:val="single" w:sz="4" w:space="0" w:color="auto"/>
            </w:tcBorders>
            <w:vAlign w:val="center"/>
            <w:hideMark/>
          </w:tcPr>
          <w:p w:rsidR="00967EED" w:rsidRPr="00E3501E" w:rsidRDefault="00B0389A" w:rsidP="00CF2E90">
            <w:pPr>
              <w:jc w:val="center"/>
              <w:rPr>
                <w:rFonts w:ascii="Times New Roman" w:hAnsi="Times New Roman" w:cs="Times New Roman"/>
                <w:lang w:val="uz-Cyrl-UZ"/>
              </w:rPr>
            </w:pPr>
            <w:r w:rsidRPr="00E3501E">
              <w:rPr>
                <w:rFonts w:ascii="Times New Roman" w:hAnsi="Times New Roman" w:cs="Times New Roman"/>
                <w:lang w:val="uz-Cyrl-UZ"/>
              </w:rPr>
              <w:t xml:space="preserve">Yes, </w:t>
            </w:r>
            <w:r w:rsidR="00E3501E" w:rsidRPr="00E3501E">
              <w:rPr>
                <w:rFonts w:ascii="Times New Roman" w:hAnsi="Times New Roman" w:cs="Times New Roman"/>
                <w:lang w:val="uz-Cyrl-UZ"/>
              </w:rPr>
              <w:t xml:space="preserve">there all conditions </w:t>
            </w:r>
            <w:r w:rsidRPr="00E3501E">
              <w:rPr>
                <w:rFonts w:ascii="Times New Roman" w:hAnsi="Times New Roman" w:cs="Times New Roman"/>
                <w:lang w:val="uz-Cyrl-UZ"/>
              </w:rPr>
              <w:t>to conduct a modern lesson</w:t>
            </w:r>
          </w:p>
        </w:tc>
        <w:tc>
          <w:tcPr>
            <w:tcW w:w="1276" w:type="dxa"/>
            <w:tcBorders>
              <w:top w:val="single" w:sz="4" w:space="0" w:color="auto"/>
              <w:left w:val="single" w:sz="4" w:space="0" w:color="auto"/>
              <w:bottom w:val="single" w:sz="4" w:space="0" w:color="auto"/>
              <w:right w:val="single" w:sz="4" w:space="0" w:color="auto"/>
            </w:tcBorders>
            <w:vAlign w:val="center"/>
            <w:hideMark/>
          </w:tcPr>
          <w:p w:rsidR="00967EED" w:rsidRPr="00E3501E" w:rsidRDefault="00B0389A" w:rsidP="00CF2E90">
            <w:pPr>
              <w:jc w:val="center"/>
              <w:rPr>
                <w:rFonts w:ascii="Times New Roman" w:hAnsi="Times New Roman" w:cs="Times New Roman"/>
                <w:lang w:val="en-US"/>
              </w:rPr>
            </w:pPr>
            <w:r w:rsidRPr="00B0389A">
              <w:rPr>
                <w:rFonts w:ascii="Times New Roman" w:hAnsi="Times New Roman" w:cs="Times New Roman"/>
                <w:color w:val="000000"/>
                <w:shd w:val="clear" w:color="auto" w:fill="FFFFFF"/>
                <w:lang w:val="uz-Cyrl-UZ"/>
              </w:rPr>
              <w:t xml:space="preserve">My subject needs a lab, but </w:t>
            </w:r>
            <w:r w:rsidR="00E3501E">
              <w:rPr>
                <w:rFonts w:ascii="Times New Roman" w:hAnsi="Times New Roman" w:cs="Times New Roman"/>
                <w:color w:val="000000"/>
                <w:shd w:val="clear" w:color="auto" w:fill="FFFFFF"/>
                <w:lang w:val="en-US"/>
              </w:rPr>
              <w:t xml:space="preserve">there is </w:t>
            </w:r>
            <w:r w:rsidRPr="00B0389A">
              <w:rPr>
                <w:rFonts w:ascii="Times New Roman" w:hAnsi="Times New Roman" w:cs="Times New Roman"/>
                <w:color w:val="000000"/>
                <w:shd w:val="clear" w:color="auto" w:fill="FFFFFF"/>
                <w:lang w:val="uz-Cyrl-UZ"/>
              </w:rPr>
              <w:t xml:space="preserve">no </w:t>
            </w:r>
            <w:r w:rsidR="00E3501E">
              <w:rPr>
                <w:rFonts w:ascii="Times New Roman" w:hAnsi="Times New Roman" w:cs="Times New Roman"/>
                <w:color w:val="000000"/>
                <w:shd w:val="clear" w:color="auto" w:fill="FFFFFF"/>
                <w:lang w:val="en-US"/>
              </w:rPr>
              <w:t>any</w:t>
            </w:r>
          </w:p>
        </w:tc>
        <w:tc>
          <w:tcPr>
            <w:tcW w:w="1701" w:type="dxa"/>
            <w:tcBorders>
              <w:top w:val="single" w:sz="4" w:space="0" w:color="auto"/>
              <w:left w:val="single" w:sz="4" w:space="0" w:color="auto"/>
              <w:bottom w:val="single" w:sz="4" w:space="0" w:color="auto"/>
              <w:right w:val="single" w:sz="4" w:space="0" w:color="auto"/>
            </w:tcBorders>
            <w:vAlign w:val="center"/>
            <w:hideMark/>
          </w:tcPr>
          <w:p w:rsidR="00967EED" w:rsidRDefault="00B0389A" w:rsidP="00CF2E90">
            <w:pPr>
              <w:jc w:val="center"/>
              <w:rPr>
                <w:rFonts w:ascii="Times New Roman" w:hAnsi="Times New Roman" w:cs="Times New Roman"/>
                <w:lang w:val="uz-Cyrl-UZ"/>
              </w:rPr>
            </w:pPr>
            <w:r w:rsidRPr="00B0389A">
              <w:rPr>
                <w:rFonts w:ascii="Times New Roman" w:hAnsi="Times New Roman" w:cs="Times New Roman"/>
                <w:lang w:val="uz-Cyrl-UZ"/>
              </w:rPr>
              <w:t>At school, there is no money for material resources, and it is impossible to raise money from parents</w:t>
            </w:r>
          </w:p>
        </w:tc>
        <w:tc>
          <w:tcPr>
            <w:tcW w:w="2126" w:type="dxa"/>
            <w:tcBorders>
              <w:top w:val="single" w:sz="4" w:space="0" w:color="auto"/>
              <w:left w:val="single" w:sz="4" w:space="0" w:color="auto"/>
              <w:bottom w:val="single" w:sz="4" w:space="0" w:color="auto"/>
              <w:right w:val="single" w:sz="4" w:space="0" w:color="auto"/>
            </w:tcBorders>
            <w:vAlign w:val="center"/>
            <w:hideMark/>
          </w:tcPr>
          <w:p w:rsidR="00967EED" w:rsidRDefault="00E3501E" w:rsidP="00CF2E90">
            <w:pPr>
              <w:jc w:val="center"/>
              <w:rPr>
                <w:rFonts w:ascii="Times New Roman" w:hAnsi="Times New Roman" w:cs="Times New Roman"/>
                <w:lang w:val="uz-Cyrl-UZ"/>
              </w:rPr>
            </w:pPr>
            <w:r>
              <w:rPr>
                <w:rFonts w:ascii="Times New Roman" w:hAnsi="Times New Roman" w:cs="Times New Roman"/>
                <w:lang w:val="uz-Cyrl-UZ"/>
              </w:rPr>
              <w:t>O</w:t>
            </w:r>
            <w:r w:rsidR="00B0389A" w:rsidRPr="00B0389A">
              <w:rPr>
                <w:rFonts w:ascii="Times New Roman" w:hAnsi="Times New Roman" w:cs="Times New Roman"/>
                <w:lang w:val="uz-Cyrl-UZ"/>
              </w:rPr>
              <w:t xml:space="preserve">nly a </w:t>
            </w:r>
            <w:r>
              <w:rPr>
                <w:rFonts w:ascii="Times New Roman" w:hAnsi="Times New Roman" w:cs="Times New Roman"/>
                <w:lang w:val="en-US"/>
              </w:rPr>
              <w:t>white</w:t>
            </w:r>
            <w:r w:rsidR="00B0389A" w:rsidRPr="00B0389A">
              <w:rPr>
                <w:rFonts w:ascii="Times New Roman" w:hAnsi="Times New Roman" w:cs="Times New Roman"/>
                <w:lang w:val="uz-Cyrl-UZ"/>
              </w:rPr>
              <w:t xml:space="preserve">board is enough to </w:t>
            </w:r>
            <w:r>
              <w:rPr>
                <w:rFonts w:ascii="Times New Roman" w:hAnsi="Times New Roman" w:cs="Times New Roman"/>
                <w:lang w:val="en-US"/>
              </w:rPr>
              <w:t xml:space="preserve">teach </w:t>
            </w:r>
            <w:r w:rsidR="00B0389A" w:rsidRPr="00B0389A">
              <w:rPr>
                <w:rFonts w:ascii="Times New Roman" w:hAnsi="Times New Roman" w:cs="Times New Roman"/>
                <w:lang w:val="uz-Cyrl-UZ"/>
              </w:rPr>
              <w:t>social sciences, but it’s easier to get information if you are connected to the Internet.</w:t>
            </w:r>
          </w:p>
        </w:tc>
      </w:tr>
      <w:tr w:rsidR="00967EED" w:rsidTr="00AB4087">
        <w:trPr>
          <w:trHeight w:val="671"/>
        </w:trPr>
        <w:tc>
          <w:tcPr>
            <w:tcW w:w="2926" w:type="dxa"/>
            <w:tcBorders>
              <w:top w:val="single" w:sz="4" w:space="0" w:color="auto"/>
              <w:left w:val="single" w:sz="4" w:space="0" w:color="auto"/>
              <w:bottom w:val="single" w:sz="4" w:space="0" w:color="auto"/>
              <w:right w:val="single" w:sz="4" w:space="0" w:color="auto"/>
            </w:tcBorders>
            <w:hideMark/>
          </w:tcPr>
          <w:p w:rsidR="00E3501E" w:rsidRPr="00E3501E" w:rsidRDefault="00E3501E" w:rsidP="00CF2E90">
            <w:pPr>
              <w:jc w:val="both"/>
              <w:rPr>
                <w:rFonts w:ascii="Times New Roman" w:hAnsi="Times New Roman" w:cs="Times New Roman"/>
                <w:sz w:val="24"/>
                <w:szCs w:val="24"/>
                <w:lang w:val="en-US"/>
              </w:rPr>
            </w:pPr>
            <w:r w:rsidRPr="00E3501E">
              <w:rPr>
                <w:rFonts w:ascii="Times New Roman" w:hAnsi="Times New Roman" w:cs="Times New Roman"/>
                <w:sz w:val="24"/>
                <w:szCs w:val="24"/>
                <w:lang w:val="en-US"/>
              </w:rPr>
              <w:t>relatively few pupils in class</w:t>
            </w:r>
          </w:p>
          <w:p w:rsidR="00967EED" w:rsidRDefault="00967EED" w:rsidP="00CF2E90">
            <w:pPr>
              <w:jc w:val="both"/>
              <w:rPr>
                <w:rFonts w:ascii="Times New Roman" w:hAnsi="Times New Roman" w:cs="Times New Roman"/>
                <w:sz w:val="24"/>
                <w:szCs w:val="24"/>
                <w:lang w:val="uz-Cyrl-UZ"/>
              </w:rPr>
            </w:pPr>
            <w:r>
              <w:rPr>
                <w:rFonts w:ascii="Times New Roman" w:hAnsi="Times New Roman" w:cs="Times New Roman"/>
                <w:sz w:val="24"/>
                <w:szCs w:val="24"/>
                <w:lang w:val="uz-Cyrl-UZ"/>
              </w:rPr>
              <w:t>(1140)</w:t>
            </w:r>
          </w:p>
        </w:tc>
        <w:tc>
          <w:tcPr>
            <w:tcW w:w="1322"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575</w:t>
            </w:r>
          </w:p>
        </w:tc>
        <w:tc>
          <w:tcPr>
            <w:tcW w:w="127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67</w:t>
            </w:r>
          </w:p>
        </w:tc>
        <w:tc>
          <w:tcPr>
            <w:tcW w:w="1701"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225</w:t>
            </w:r>
          </w:p>
        </w:tc>
        <w:tc>
          <w:tcPr>
            <w:tcW w:w="212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273</w:t>
            </w:r>
          </w:p>
        </w:tc>
      </w:tr>
      <w:tr w:rsidR="00967EED" w:rsidTr="00AB4087">
        <w:trPr>
          <w:trHeight w:val="671"/>
        </w:trPr>
        <w:tc>
          <w:tcPr>
            <w:tcW w:w="2926" w:type="dxa"/>
            <w:tcBorders>
              <w:top w:val="single" w:sz="4" w:space="0" w:color="auto"/>
              <w:left w:val="single" w:sz="4" w:space="0" w:color="auto"/>
              <w:bottom w:val="single" w:sz="4" w:space="0" w:color="auto"/>
              <w:right w:val="single" w:sz="4" w:space="0" w:color="auto"/>
            </w:tcBorders>
            <w:hideMark/>
          </w:tcPr>
          <w:p w:rsidR="00967EED" w:rsidRDefault="000437A1" w:rsidP="00CF2E90">
            <w:pPr>
              <w:jc w:val="both"/>
              <w:rPr>
                <w:rFonts w:ascii="Times New Roman" w:hAnsi="Times New Roman" w:cs="Times New Roman"/>
                <w:sz w:val="24"/>
                <w:szCs w:val="24"/>
                <w:lang w:val="uz-Cyrl-UZ"/>
              </w:rPr>
            </w:pPr>
            <w:r w:rsidRPr="000437A1">
              <w:rPr>
                <w:rFonts w:ascii="Times New Roman" w:hAnsi="Times New Roman" w:cs="Times New Roman"/>
                <w:sz w:val="24"/>
                <w:szCs w:val="24"/>
                <w:lang w:val="uz-Cyrl-UZ"/>
              </w:rPr>
              <w:t xml:space="preserve">more time (45 minutes) allocated for the lesson </w:t>
            </w:r>
            <w:r w:rsidR="00967EED">
              <w:rPr>
                <w:rFonts w:ascii="Times New Roman" w:hAnsi="Times New Roman" w:cs="Times New Roman"/>
                <w:sz w:val="24"/>
                <w:szCs w:val="24"/>
                <w:lang w:val="uz-Cyrl-UZ"/>
              </w:rPr>
              <w:t>(82)</w:t>
            </w:r>
          </w:p>
        </w:tc>
        <w:tc>
          <w:tcPr>
            <w:tcW w:w="1322"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43</w:t>
            </w:r>
          </w:p>
        </w:tc>
        <w:tc>
          <w:tcPr>
            <w:tcW w:w="127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p>
        </w:tc>
        <w:tc>
          <w:tcPr>
            <w:tcW w:w="1701"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11</w:t>
            </w:r>
          </w:p>
        </w:tc>
        <w:tc>
          <w:tcPr>
            <w:tcW w:w="212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28</w:t>
            </w:r>
          </w:p>
        </w:tc>
      </w:tr>
      <w:tr w:rsidR="00967EED" w:rsidTr="000437A1">
        <w:trPr>
          <w:trHeight w:val="713"/>
        </w:trPr>
        <w:tc>
          <w:tcPr>
            <w:tcW w:w="2926" w:type="dxa"/>
            <w:tcBorders>
              <w:top w:val="single" w:sz="4" w:space="0" w:color="auto"/>
              <w:left w:val="single" w:sz="4" w:space="0" w:color="auto"/>
              <w:bottom w:val="single" w:sz="4" w:space="0" w:color="auto"/>
              <w:right w:val="single" w:sz="4" w:space="0" w:color="auto"/>
            </w:tcBorders>
            <w:hideMark/>
          </w:tcPr>
          <w:p w:rsidR="00967EED" w:rsidRPr="000437A1" w:rsidRDefault="000437A1" w:rsidP="00CF2E90">
            <w:pPr>
              <w:jc w:val="both"/>
              <w:rPr>
                <w:rFonts w:ascii="Times New Roman" w:hAnsi="Times New Roman" w:cs="Times New Roman"/>
                <w:sz w:val="24"/>
                <w:szCs w:val="24"/>
                <w:lang w:val="en-US"/>
              </w:rPr>
            </w:pPr>
            <w:r w:rsidRPr="00E3501E">
              <w:rPr>
                <w:rFonts w:ascii="Times New Roman" w:hAnsi="Times New Roman" w:cs="Times New Roman"/>
                <w:sz w:val="24"/>
                <w:szCs w:val="24"/>
                <w:lang w:val="en-US"/>
              </w:rPr>
              <w:t>pupils provision with literature</w:t>
            </w:r>
            <w:r w:rsidR="00967EED">
              <w:rPr>
                <w:rFonts w:ascii="Times New Roman" w:hAnsi="Times New Roman" w:cs="Times New Roman"/>
                <w:sz w:val="24"/>
                <w:szCs w:val="24"/>
                <w:lang w:val="uz-Cyrl-UZ"/>
              </w:rPr>
              <w:t>(226)</w:t>
            </w:r>
          </w:p>
        </w:tc>
        <w:tc>
          <w:tcPr>
            <w:tcW w:w="1322"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153</w:t>
            </w:r>
          </w:p>
        </w:tc>
        <w:tc>
          <w:tcPr>
            <w:tcW w:w="127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21</w:t>
            </w:r>
          </w:p>
        </w:tc>
        <w:tc>
          <w:tcPr>
            <w:tcW w:w="212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46</w:t>
            </w:r>
          </w:p>
        </w:tc>
      </w:tr>
      <w:tr w:rsidR="00967EED" w:rsidTr="00AB4087">
        <w:trPr>
          <w:trHeight w:val="671"/>
        </w:trPr>
        <w:tc>
          <w:tcPr>
            <w:tcW w:w="2926" w:type="dxa"/>
            <w:tcBorders>
              <w:top w:val="single" w:sz="4" w:space="0" w:color="auto"/>
              <w:left w:val="single" w:sz="4" w:space="0" w:color="auto"/>
              <w:bottom w:val="single" w:sz="4" w:space="0" w:color="auto"/>
              <w:right w:val="single" w:sz="4" w:space="0" w:color="auto"/>
            </w:tcBorders>
            <w:hideMark/>
          </w:tcPr>
          <w:p w:rsidR="00967EED" w:rsidRDefault="000437A1" w:rsidP="00CF2E90">
            <w:pPr>
              <w:jc w:val="both"/>
              <w:rPr>
                <w:rFonts w:ascii="Times New Roman" w:hAnsi="Times New Roman" w:cs="Times New Roman"/>
                <w:sz w:val="24"/>
                <w:szCs w:val="24"/>
                <w:lang w:val="uz-Cyrl-UZ"/>
              </w:rPr>
            </w:pPr>
            <w:r w:rsidRPr="000437A1">
              <w:rPr>
                <w:rFonts w:ascii="Times New Roman" w:hAnsi="Times New Roman" w:cs="Times New Roman"/>
                <w:sz w:val="24"/>
                <w:szCs w:val="24"/>
                <w:lang w:val="uz-Cyrl-UZ"/>
              </w:rPr>
              <w:t xml:space="preserve">high salary paid to the teacher </w:t>
            </w:r>
            <w:r w:rsidR="00967EED">
              <w:rPr>
                <w:rFonts w:ascii="Times New Roman" w:hAnsi="Times New Roman" w:cs="Times New Roman"/>
                <w:sz w:val="24"/>
                <w:szCs w:val="24"/>
                <w:lang w:val="uz-Cyrl-UZ"/>
              </w:rPr>
              <w:t>(140)</w:t>
            </w:r>
          </w:p>
        </w:tc>
        <w:tc>
          <w:tcPr>
            <w:tcW w:w="1322"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59</w:t>
            </w:r>
          </w:p>
        </w:tc>
        <w:tc>
          <w:tcPr>
            <w:tcW w:w="127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11</w:t>
            </w:r>
          </w:p>
        </w:tc>
        <w:tc>
          <w:tcPr>
            <w:tcW w:w="1701"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36</w:t>
            </w:r>
          </w:p>
        </w:tc>
        <w:tc>
          <w:tcPr>
            <w:tcW w:w="212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34</w:t>
            </w:r>
          </w:p>
        </w:tc>
      </w:tr>
      <w:tr w:rsidR="00967EED" w:rsidTr="00AB4087">
        <w:trPr>
          <w:trHeight w:val="671"/>
        </w:trPr>
        <w:tc>
          <w:tcPr>
            <w:tcW w:w="2926" w:type="dxa"/>
            <w:tcBorders>
              <w:top w:val="single" w:sz="4" w:space="0" w:color="auto"/>
              <w:left w:val="single" w:sz="4" w:space="0" w:color="auto"/>
              <w:bottom w:val="single" w:sz="4" w:space="0" w:color="auto"/>
              <w:right w:val="single" w:sz="4" w:space="0" w:color="auto"/>
            </w:tcBorders>
            <w:hideMark/>
          </w:tcPr>
          <w:p w:rsidR="00967EED" w:rsidRDefault="000437A1" w:rsidP="00CF2E90">
            <w:pPr>
              <w:jc w:val="both"/>
              <w:rPr>
                <w:rFonts w:ascii="Times New Roman" w:hAnsi="Times New Roman" w:cs="Times New Roman"/>
                <w:sz w:val="24"/>
                <w:szCs w:val="24"/>
                <w:lang w:val="uz-Cyrl-UZ"/>
              </w:rPr>
            </w:pPr>
            <w:r>
              <w:rPr>
                <w:rFonts w:ascii="Times New Roman" w:hAnsi="Times New Roman" w:cs="Times New Roman"/>
                <w:sz w:val="24"/>
                <w:szCs w:val="24"/>
                <w:lang w:val="en-US"/>
              </w:rPr>
              <w:t xml:space="preserve">subject </w:t>
            </w:r>
            <w:r w:rsidRPr="000437A1">
              <w:rPr>
                <w:rFonts w:ascii="Times New Roman" w:hAnsi="Times New Roman" w:cs="Times New Roman"/>
                <w:sz w:val="24"/>
                <w:szCs w:val="24"/>
                <w:lang w:val="uz-Cyrl-UZ"/>
              </w:rPr>
              <w:t xml:space="preserve">in the interest of pupils </w:t>
            </w:r>
            <w:r w:rsidR="00967EED">
              <w:rPr>
                <w:rFonts w:ascii="Times New Roman" w:hAnsi="Times New Roman" w:cs="Times New Roman"/>
                <w:sz w:val="24"/>
                <w:szCs w:val="24"/>
                <w:lang w:val="uz-Cyrl-UZ"/>
              </w:rPr>
              <w:t>(411)</w:t>
            </w:r>
          </w:p>
        </w:tc>
        <w:tc>
          <w:tcPr>
            <w:tcW w:w="1322"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224</w:t>
            </w:r>
          </w:p>
        </w:tc>
        <w:tc>
          <w:tcPr>
            <w:tcW w:w="127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20</w:t>
            </w:r>
          </w:p>
        </w:tc>
        <w:tc>
          <w:tcPr>
            <w:tcW w:w="1701"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45</w:t>
            </w:r>
          </w:p>
        </w:tc>
        <w:tc>
          <w:tcPr>
            <w:tcW w:w="212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122</w:t>
            </w:r>
          </w:p>
        </w:tc>
      </w:tr>
      <w:tr w:rsidR="00967EED" w:rsidTr="00AB4087">
        <w:trPr>
          <w:trHeight w:val="335"/>
        </w:trPr>
        <w:tc>
          <w:tcPr>
            <w:tcW w:w="2926" w:type="dxa"/>
            <w:tcBorders>
              <w:top w:val="single" w:sz="4" w:space="0" w:color="auto"/>
              <w:left w:val="single" w:sz="4" w:space="0" w:color="auto"/>
              <w:bottom w:val="single" w:sz="4" w:space="0" w:color="auto"/>
              <w:right w:val="single" w:sz="4" w:space="0" w:color="auto"/>
            </w:tcBorders>
            <w:hideMark/>
          </w:tcPr>
          <w:p w:rsidR="00967EED" w:rsidRDefault="00B0389A" w:rsidP="00CF2E90">
            <w:pPr>
              <w:jc w:val="both"/>
              <w:rPr>
                <w:rFonts w:ascii="Times New Roman" w:hAnsi="Times New Roman" w:cs="Times New Roman"/>
                <w:sz w:val="24"/>
                <w:szCs w:val="24"/>
                <w:lang w:val="uz-Cyrl-UZ"/>
              </w:rPr>
            </w:pPr>
            <w:r w:rsidRPr="00B0389A">
              <w:rPr>
                <w:rFonts w:ascii="Times New Roman" w:hAnsi="Times New Roman" w:cs="Times New Roman"/>
                <w:sz w:val="24"/>
                <w:szCs w:val="24"/>
                <w:lang w:val="uz-Cyrl-UZ"/>
              </w:rPr>
              <w:t xml:space="preserve">student health and providing free food </w:t>
            </w:r>
            <w:r w:rsidR="00967EED">
              <w:rPr>
                <w:rFonts w:ascii="Times New Roman" w:hAnsi="Times New Roman" w:cs="Times New Roman"/>
                <w:sz w:val="24"/>
                <w:szCs w:val="24"/>
                <w:lang w:val="uz-Cyrl-UZ"/>
              </w:rPr>
              <w:t>(82)</w:t>
            </w:r>
          </w:p>
        </w:tc>
        <w:tc>
          <w:tcPr>
            <w:tcW w:w="1322"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43</w:t>
            </w:r>
          </w:p>
        </w:tc>
        <w:tc>
          <w:tcPr>
            <w:tcW w:w="127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14</w:t>
            </w:r>
          </w:p>
        </w:tc>
        <w:tc>
          <w:tcPr>
            <w:tcW w:w="212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19</w:t>
            </w:r>
          </w:p>
        </w:tc>
      </w:tr>
      <w:tr w:rsidR="00967EED" w:rsidTr="00AB4087">
        <w:trPr>
          <w:trHeight w:val="319"/>
        </w:trPr>
        <w:tc>
          <w:tcPr>
            <w:tcW w:w="2926" w:type="dxa"/>
            <w:tcBorders>
              <w:top w:val="single" w:sz="4" w:space="0" w:color="auto"/>
              <w:left w:val="single" w:sz="4" w:space="0" w:color="auto"/>
              <w:bottom w:val="single" w:sz="4" w:space="0" w:color="auto"/>
              <w:right w:val="single" w:sz="4" w:space="0" w:color="auto"/>
            </w:tcBorders>
            <w:hideMark/>
          </w:tcPr>
          <w:p w:rsidR="00967EED" w:rsidRPr="00B0389A" w:rsidRDefault="00B0389A" w:rsidP="00CF2E90">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r w:rsidR="00967EED">
              <w:rPr>
                <w:rFonts w:ascii="Times New Roman" w:hAnsi="Times New Roman" w:cs="Times New Roman"/>
                <w:sz w:val="24"/>
                <w:szCs w:val="24"/>
                <w:lang w:val="uz-Cyrl-UZ"/>
              </w:rPr>
              <w:t xml:space="preserve">– 2081 </w:t>
            </w:r>
            <w:r>
              <w:rPr>
                <w:rFonts w:ascii="Times New Roman" w:hAnsi="Times New Roman" w:cs="Times New Roman"/>
                <w:sz w:val="24"/>
                <w:szCs w:val="24"/>
                <w:lang w:val="en-US"/>
              </w:rPr>
              <w:t>persons</w:t>
            </w:r>
          </w:p>
        </w:tc>
        <w:tc>
          <w:tcPr>
            <w:tcW w:w="1322"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1097</w:t>
            </w:r>
          </w:p>
        </w:tc>
        <w:tc>
          <w:tcPr>
            <w:tcW w:w="127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110</w:t>
            </w:r>
          </w:p>
        </w:tc>
        <w:tc>
          <w:tcPr>
            <w:tcW w:w="1701"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352</w:t>
            </w:r>
          </w:p>
        </w:tc>
        <w:tc>
          <w:tcPr>
            <w:tcW w:w="2126" w:type="dxa"/>
            <w:tcBorders>
              <w:top w:val="single" w:sz="4" w:space="0" w:color="auto"/>
              <w:left w:val="single" w:sz="4" w:space="0" w:color="auto"/>
              <w:bottom w:val="single" w:sz="4" w:space="0" w:color="auto"/>
              <w:right w:val="single" w:sz="4" w:space="0" w:color="auto"/>
            </w:tcBorders>
            <w:vAlign w:val="center"/>
            <w:hideMark/>
          </w:tcPr>
          <w:p w:rsidR="00967EED" w:rsidRDefault="00967EED" w:rsidP="00CF2E90">
            <w:pPr>
              <w:jc w:val="center"/>
              <w:rPr>
                <w:rFonts w:ascii="Times New Roman" w:hAnsi="Times New Roman" w:cs="Times New Roman"/>
                <w:sz w:val="24"/>
                <w:szCs w:val="24"/>
                <w:lang w:val="uz-Cyrl-UZ"/>
              </w:rPr>
            </w:pPr>
            <w:r>
              <w:rPr>
                <w:rFonts w:ascii="Times New Roman" w:hAnsi="Times New Roman" w:cs="Times New Roman"/>
                <w:sz w:val="24"/>
                <w:szCs w:val="24"/>
                <w:lang w:val="uz-Cyrl-UZ"/>
              </w:rPr>
              <w:t>522</w:t>
            </w:r>
          </w:p>
        </w:tc>
      </w:tr>
    </w:tbl>
    <w:p w:rsidR="00CF2E90" w:rsidRDefault="00CF2E90" w:rsidP="005A5F97">
      <w:pPr>
        <w:spacing w:after="0" w:line="360" w:lineRule="auto"/>
        <w:ind w:firstLine="708"/>
        <w:jc w:val="both"/>
        <w:rPr>
          <w:rFonts w:ascii="Times New Roman" w:hAnsi="Times New Roman" w:cs="Times New Roman"/>
          <w:sz w:val="28"/>
          <w:szCs w:val="28"/>
          <w:lang w:val="en-US"/>
        </w:rPr>
      </w:pPr>
    </w:p>
    <w:p w:rsidR="00B0389A" w:rsidRPr="00B0389A" w:rsidRDefault="00D415BB" w:rsidP="005A5F97">
      <w:pPr>
        <w:spacing w:after="0" w:line="360" w:lineRule="auto"/>
        <w:ind w:firstLine="708"/>
        <w:jc w:val="both"/>
        <w:rPr>
          <w:rFonts w:ascii="Times New Roman" w:hAnsi="Times New Roman" w:cs="Times New Roman"/>
          <w:sz w:val="28"/>
          <w:szCs w:val="28"/>
          <w:lang w:val="en-US"/>
        </w:rPr>
      </w:pPr>
      <w:r w:rsidRPr="00B0389A">
        <w:rPr>
          <w:rFonts w:ascii="Times New Roman" w:hAnsi="Times New Roman" w:cs="Times New Roman"/>
          <w:sz w:val="28"/>
          <w:szCs w:val="28"/>
          <w:lang w:val="en-US"/>
        </w:rPr>
        <w:t>Because</w:t>
      </w:r>
      <w:r w:rsidR="00B0389A" w:rsidRPr="00B0389A">
        <w:rPr>
          <w:rFonts w:ascii="Times New Roman" w:hAnsi="Times New Roman" w:cs="Times New Roman"/>
          <w:sz w:val="28"/>
          <w:szCs w:val="28"/>
          <w:lang w:val="en-US"/>
        </w:rPr>
        <w:t xml:space="preserve"> of our </w:t>
      </w:r>
      <w:r w:rsidR="00872C30">
        <w:rPr>
          <w:rFonts w:ascii="Times New Roman" w:hAnsi="Times New Roman" w:cs="Times New Roman"/>
          <w:sz w:val="28"/>
          <w:szCs w:val="28"/>
          <w:lang w:val="en-US"/>
        </w:rPr>
        <w:t>research</w:t>
      </w:r>
      <w:r w:rsidR="00B0389A" w:rsidRPr="00B0389A">
        <w:rPr>
          <w:rFonts w:ascii="Times New Roman" w:hAnsi="Times New Roman" w:cs="Times New Roman"/>
          <w:sz w:val="28"/>
          <w:szCs w:val="28"/>
          <w:lang w:val="en-US"/>
        </w:rPr>
        <w:t xml:space="preserve">, it should be noted that 50 percent of teachers who </w:t>
      </w:r>
      <w:r w:rsidR="00872C30">
        <w:rPr>
          <w:rFonts w:ascii="Times New Roman" w:hAnsi="Times New Roman" w:cs="Times New Roman"/>
          <w:sz w:val="28"/>
          <w:szCs w:val="28"/>
          <w:lang w:val="en-US"/>
        </w:rPr>
        <w:t>indicated</w:t>
      </w:r>
      <w:r w:rsidR="00B0389A" w:rsidRPr="00B0389A">
        <w:rPr>
          <w:rFonts w:ascii="Times New Roman" w:hAnsi="Times New Roman" w:cs="Times New Roman"/>
          <w:sz w:val="28"/>
          <w:szCs w:val="28"/>
          <w:lang w:val="en-US"/>
        </w:rPr>
        <w:t xml:space="preserve"> that all conditions for teaching were created in the class</w:t>
      </w:r>
      <w:r w:rsidR="00872C30">
        <w:rPr>
          <w:rFonts w:ascii="Times New Roman" w:hAnsi="Times New Roman" w:cs="Times New Roman"/>
          <w:sz w:val="28"/>
          <w:szCs w:val="28"/>
          <w:lang w:val="en-US"/>
        </w:rPr>
        <w:t>room</w:t>
      </w:r>
      <w:r w:rsidR="002A62FE">
        <w:rPr>
          <w:rFonts w:ascii="Times New Roman" w:hAnsi="Times New Roman" w:cs="Times New Roman"/>
          <w:sz w:val="28"/>
          <w:szCs w:val="28"/>
          <w:lang w:val="en-US"/>
        </w:rPr>
        <w:t>,</w:t>
      </w:r>
      <w:r w:rsidR="00B0389A" w:rsidRPr="00B0389A">
        <w:rPr>
          <w:rFonts w:ascii="Times New Roman" w:hAnsi="Times New Roman" w:cs="Times New Roman"/>
          <w:sz w:val="28"/>
          <w:szCs w:val="28"/>
          <w:lang w:val="en-US"/>
        </w:rPr>
        <w:t xml:space="preserve"> suggested that there were fewer </w:t>
      </w:r>
      <w:r w:rsidR="00872C30">
        <w:rPr>
          <w:rFonts w:ascii="Times New Roman" w:hAnsi="Times New Roman" w:cs="Times New Roman"/>
          <w:sz w:val="28"/>
          <w:szCs w:val="28"/>
          <w:lang w:val="en-US"/>
        </w:rPr>
        <w:t>pupils</w:t>
      </w:r>
      <w:r w:rsidR="00B0389A" w:rsidRPr="00B0389A">
        <w:rPr>
          <w:rFonts w:ascii="Times New Roman" w:hAnsi="Times New Roman" w:cs="Times New Roman"/>
          <w:sz w:val="28"/>
          <w:szCs w:val="28"/>
          <w:lang w:val="en-US"/>
        </w:rPr>
        <w:t xml:space="preserve"> in the class. 55 percent of </w:t>
      </w:r>
      <w:r w:rsidR="00872C30">
        <w:rPr>
          <w:rFonts w:ascii="Times New Roman" w:hAnsi="Times New Roman" w:cs="Times New Roman"/>
          <w:sz w:val="28"/>
          <w:szCs w:val="28"/>
          <w:lang w:val="en-US"/>
        </w:rPr>
        <w:t>teachers</w:t>
      </w:r>
      <w:r w:rsidR="00B0389A" w:rsidRPr="00B0389A">
        <w:rPr>
          <w:rFonts w:ascii="Times New Roman" w:hAnsi="Times New Roman" w:cs="Times New Roman"/>
          <w:sz w:val="28"/>
          <w:szCs w:val="28"/>
          <w:lang w:val="en-US"/>
        </w:rPr>
        <w:t xml:space="preserve"> who consider </w:t>
      </w:r>
      <w:r w:rsidR="00DD049B">
        <w:rPr>
          <w:rFonts w:ascii="Times New Roman" w:hAnsi="Times New Roman" w:cs="Times New Roman"/>
          <w:sz w:val="28"/>
          <w:szCs w:val="28"/>
          <w:lang w:val="en-US"/>
        </w:rPr>
        <w:lastRenderedPageBreak/>
        <w:t xml:space="preserve">pupils’ </w:t>
      </w:r>
      <w:r w:rsidR="00B0389A" w:rsidRPr="00B0389A">
        <w:rPr>
          <w:rFonts w:ascii="Times New Roman" w:hAnsi="Times New Roman" w:cs="Times New Roman"/>
          <w:sz w:val="28"/>
          <w:szCs w:val="28"/>
          <w:lang w:val="en-US"/>
        </w:rPr>
        <w:t xml:space="preserve">interest </w:t>
      </w:r>
      <w:r w:rsidR="00DD049B">
        <w:rPr>
          <w:rFonts w:ascii="Times New Roman" w:hAnsi="Times New Roman" w:cs="Times New Roman"/>
          <w:sz w:val="28"/>
          <w:szCs w:val="28"/>
          <w:lang w:val="en-US"/>
        </w:rPr>
        <w:t xml:space="preserve">are </w:t>
      </w:r>
      <w:r w:rsidR="00B0389A" w:rsidRPr="00B0389A">
        <w:rPr>
          <w:rFonts w:ascii="Times New Roman" w:hAnsi="Times New Roman" w:cs="Times New Roman"/>
          <w:sz w:val="28"/>
          <w:szCs w:val="28"/>
          <w:lang w:val="en-US"/>
        </w:rPr>
        <w:t>important</w:t>
      </w:r>
      <w:r w:rsidR="002A62FE">
        <w:rPr>
          <w:rFonts w:ascii="Times New Roman" w:hAnsi="Times New Roman" w:cs="Times New Roman"/>
          <w:sz w:val="28"/>
          <w:szCs w:val="28"/>
          <w:lang w:val="en-US"/>
        </w:rPr>
        <w:t>,</w:t>
      </w:r>
      <w:r w:rsidR="00B0389A" w:rsidRPr="00B0389A">
        <w:rPr>
          <w:rFonts w:ascii="Times New Roman" w:hAnsi="Times New Roman" w:cs="Times New Roman"/>
          <w:sz w:val="28"/>
          <w:szCs w:val="28"/>
          <w:lang w:val="en-US"/>
        </w:rPr>
        <w:t xml:space="preserve"> agree with classroom conditions. One of the interesting cases at the intersection of answers was that 67</w:t>
      </w:r>
      <w:r w:rsidR="006A1E75" w:rsidRPr="00B0389A">
        <w:rPr>
          <w:rFonts w:ascii="Times New Roman" w:hAnsi="Times New Roman" w:cs="Times New Roman"/>
          <w:sz w:val="28"/>
          <w:szCs w:val="28"/>
          <w:lang w:val="en-US"/>
        </w:rPr>
        <w:t>percent</w:t>
      </w:r>
      <w:r w:rsidR="00B0389A" w:rsidRPr="00B0389A">
        <w:rPr>
          <w:rFonts w:ascii="Times New Roman" w:hAnsi="Times New Roman" w:cs="Times New Roman"/>
          <w:sz w:val="28"/>
          <w:szCs w:val="28"/>
          <w:lang w:val="en-US"/>
        </w:rPr>
        <w:t xml:space="preserve"> of those who </w:t>
      </w:r>
      <w:r w:rsidR="006A1E75">
        <w:rPr>
          <w:rFonts w:ascii="Times New Roman" w:hAnsi="Times New Roman" w:cs="Times New Roman"/>
          <w:sz w:val="28"/>
          <w:szCs w:val="28"/>
          <w:lang w:val="en-US"/>
        </w:rPr>
        <w:t>assessed</w:t>
      </w:r>
      <w:r w:rsidR="00B0389A" w:rsidRPr="00B0389A">
        <w:rPr>
          <w:rFonts w:ascii="Times New Roman" w:hAnsi="Times New Roman" w:cs="Times New Roman"/>
          <w:sz w:val="28"/>
          <w:szCs w:val="28"/>
          <w:lang w:val="en-US"/>
        </w:rPr>
        <w:t xml:space="preserve"> the provision of literature as </w:t>
      </w:r>
      <w:r w:rsidR="002A62FE" w:rsidRPr="00B0389A">
        <w:rPr>
          <w:rFonts w:ascii="Times New Roman" w:hAnsi="Times New Roman" w:cs="Times New Roman"/>
          <w:sz w:val="28"/>
          <w:szCs w:val="28"/>
          <w:lang w:val="en-US"/>
        </w:rPr>
        <w:t>unsatisfactory</w:t>
      </w:r>
      <w:r w:rsidR="00B0389A" w:rsidRPr="00B0389A">
        <w:rPr>
          <w:rFonts w:ascii="Times New Roman" w:hAnsi="Times New Roman" w:cs="Times New Roman"/>
          <w:sz w:val="28"/>
          <w:szCs w:val="28"/>
          <w:lang w:val="en-US"/>
        </w:rPr>
        <w:t xml:space="preserve"> indicated that </w:t>
      </w:r>
      <w:r w:rsidR="006A1E75" w:rsidRPr="006A1E75">
        <w:rPr>
          <w:rFonts w:ascii="Times New Roman" w:hAnsi="Times New Roman" w:cs="Times New Roman"/>
          <w:sz w:val="28"/>
          <w:szCs w:val="28"/>
          <w:lang w:val="en-US"/>
        </w:rPr>
        <w:t>there all conditions for giving a lesson in the classroom</w:t>
      </w:r>
      <w:r w:rsidR="00B0389A" w:rsidRPr="00B0389A">
        <w:rPr>
          <w:rFonts w:ascii="Times New Roman" w:hAnsi="Times New Roman" w:cs="Times New Roman"/>
          <w:sz w:val="28"/>
          <w:szCs w:val="28"/>
          <w:lang w:val="en-US"/>
        </w:rPr>
        <w:t xml:space="preserve"> (see Table 4).</w:t>
      </w:r>
    </w:p>
    <w:p w:rsidR="00B0389A" w:rsidRPr="00B0389A" w:rsidRDefault="006A1E75"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w:t>
      </w:r>
      <w:r w:rsidR="00B0389A" w:rsidRPr="00B0389A">
        <w:rPr>
          <w:rFonts w:ascii="Times New Roman" w:hAnsi="Times New Roman" w:cs="Times New Roman"/>
          <w:sz w:val="28"/>
          <w:szCs w:val="28"/>
          <w:lang w:val="en-US"/>
        </w:rPr>
        <w:t xml:space="preserve"> following conclusions can be drawn from the data in table 4:</w:t>
      </w:r>
    </w:p>
    <w:p w:rsidR="00B0389A" w:rsidRPr="00B0389A" w:rsidRDefault="00B0389A" w:rsidP="005A5F97">
      <w:pPr>
        <w:spacing w:after="0" w:line="360" w:lineRule="auto"/>
        <w:ind w:firstLine="708"/>
        <w:jc w:val="both"/>
        <w:rPr>
          <w:rFonts w:ascii="Times New Roman" w:hAnsi="Times New Roman" w:cs="Times New Roman"/>
          <w:sz w:val="28"/>
          <w:szCs w:val="28"/>
          <w:lang w:val="en-US"/>
        </w:rPr>
      </w:pPr>
      <w:r w:rsidRPr="00B0389A">
        <w:rPr>
          <w:rFonts w:ascii="Times New Roman" w:hAnsi="Times New Roman" w:cs="Times New Roman"/>
          <w:sz w:val="28"/>
          <w:szCs w:val="28"/>
          <w:lang w:val="en-US"/>
        </w:rPr>
        <w:t xml:space="preserve">- along with the necessary changes in ensuring the quality of education - The fact that the Internet problem is the most basic, </w:t>
      </w:r>
      <w:r w:rsidR="006A1E75">
        <w:rPr>
          <w:rFonts w:ascii="Times New Roman" w:hAnsi="Times New Roman" w:cs="Times New Roman"/>
          <w:sz w:val="28"/>
          <w:szCs w:val="28"/>
          <w:lang w:val="en-US"/>
        </w:rPr>
        <w:t xml:space="preserve">as well as it </w:t>
      </w:r>
      <w:r w:rsidRPr="00B0389A">
        <w:rPr>
          <w:rFonts w:ascii="Times New Roman" w:hAnsi="Times New Roman" w:cs="Times New Roman"/>
          <w:sz w:val="28"/>
          <w:szCs w:val="28"/>
          <w:lang w:val="en-US"/>
        </w:rPr>
        <w:t>is supported by all;</w:t>
      </w:r>
      <w:r w:rsidR="006A1E75">
        <w:rPr>
          <w:rFonts w:ascii="Times New Roman" w:hAnsi="Times New Roman" w:cs="Times New Roman"/>
          <w:sz w:val="28"/>
          <w:szCs w:val="28"/>
          <w:lang w:val="en-US"/>
        </w:rPr>
        <w:t xml:space="preserve"> respondents;</w:t>
      </w:r>
    </w:p>
    <w:p w:rsidR="00B0389A" w:rsidRPr="00B0389A" w:rsidRDefault="006A1E75"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415BB">
        <w:rPr>
          <w:rFonts w:ascii="Times New Roman" w:hAnsi="Times New Roman" w:cs="Times New Roman"/>
          <w:sz w:val="28"/>
          <w:szCs w:val="28"/>
          <w:lang w:val="en-US"/>
        </w:rPr>
        <w:t>The</w:t>
      </w:r>
      <w:r w:rsidR="00B0389A" w:rsidRPr="00B0389A">
        <w:rPr>
          <w:rFonts w:ascii="Times New Roman" w:hAnsi="Times New Roman" w:cs="Times New Roman"/>
          <w:sz w:val="28"/>
          <w:szCs w:val="28"/>
          <w:lang w:val="en-US"/>
        </w:rPr>
        <w:t xml:space="preserve"> second important factor is taking into account the interests of </w:t>
      </w:r>
      <w:r>
        <w:rPr>
          <w:rFonts w:ascii="Times New Roman" w:hAnsi="Times New Roman" w:cs="Times New Roman"/>
          <w:sz w:val="28"/>
          <w:szCs w:val="28"/>
          <w:lang w:val="en-US"/>
        </w:rPr>
        <w:t>pupil</w:t>
      </w:r>
      <w:r w:rsidR="00B0389A" w:rsidRPr="00B0389A">
        <w:rPr>
          <w:rFonts w:ascii="Times New Roman" w:hAnsi="Times New Roman" w:cs="Times New Roman"/>
          <w:sz w:val="28"/>
          <w:szCs w:val="28"/>
          <w:lang w:val="en-US"/>
        </w:rPr>
        <w:t xml:space="preserve">s, while the factor of </w:t>
      </w:r>
      <w:r w:rsidR="00D415BB">
        <w:rPr>
          <w:rFonts w:ascii="Times New Roman" w:hAnsi="Times New Roman" w:cs="Times New Roman"/>
          <w:sz w:val="28"/>
          <w:szCs w:val="28"/>
          <w:lang w:val="en-US"/>
        </w:rPr>
        <w:t>pupil’s</w:t>
      </w:r>
      <w:r>
        <w:rPr>
          <w:rFonts w:ascii="Times New Roman" w:hAnsi="Times New Roman" w:cs="Times New Roman"/>
          <w:sz w:val="28"/>
          <w:szCs w:val="28"/>
          <w:lang w:val="en-US"/>
        </w:rPr>
        <w:t xml:space="preserve"> occupancy</w:t>
      </w:r>
      <w:r w:rsidR="00B0389A" w:rsidRPr="00B0389A">
        <w:rPr>
          <w:rFonts w:ascii="Times New Roman" w:hAnsi="Times New Roman" w:cs="Times New Roman"/>
          <w:sz w:val="28"/>
          <w:szCs w:val="28"/>
          <w:lang w:val="en-US"/>
        </w:rPr>
        <w:t xml:space="preserve"> is of </w:t>
      </w:r>
      <w:r>
        <w:rPr>
          <w:rFonts w:ascii="Times New Roman" w:hAnsi="Times New Roman" w:cs="Times New Roman"/>
          <w:sz w:val="28"/>
          <w:szCs w:val="28"/>
          <w:lang w:val="en-US"/>
        </w:rPr>
        <w:t xml:space="preserve">a </w:t>
      </w:r>
      <w:r w:rsidR="00B0389A" w:rsidRPr="00B0389A">
        <w:rPr>
          <w:rFonts w:ascii="Times New Roman" w:hAnsi="Times New Roman" w:cs="Times New Roman"/>
          <w:sz w:val="28"/>
          <w:szCs w:val="28"/>
          <w:lang w:val="en-US"/>
        </w:rPr>
        <w:t>p</w:t>
      </w:r>
      <w:r>
        <w:rPr>
          <w:rFonts w:ascii="Times New Roman" w:hAnsi="Times New Roman" w:cs="Times New Roman"/>
          <w:sz w:val="28"/>
          <w:szCs w:val="28"/>
          <w:lang w:val="en-US"/>
        </w:rPr>
        <w:t>rimary</w:t>
      </w:r>
      <w:r w:rsidR="00B0389A" w:rsidRPr="00B0389A">
        <w:rPr>
          <w:rFonts w:ascii="Times New Roman" w:hAnsi="Times New Roman" w:cs="Times New Roman"/>
          <w:sz w:val="28"/>
          <w:szCs w:val="28"/>
          <w:lang w:val="en-US"/>
        </w:rPr>
        <w:t xml:space="preserve"> importance;</w:t>
      </w:r>
    </w:p>
    <w:p w:rsidR="00B0389A" w:rsidRPr="00B0389A" w:rsidRDefault="006A1E75"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415BB">
        <w:rPr>
          <w:rFonts w:ascii="Times New Roman" w:hAnsi="Times New Roman" w:cs="Times New Roman"/>
          <w:sz w:val="28"/>
          <w:szCs w:val="28"/>
          <w:lang w:val="en-US"/>
        </w:rPr>
        <w:t>Allocated</w:t>
      </w:r>
      <w:r w:rsidR="00B0389A" w:rsidRPr="00B0389A">
        <w:rPr>
          <w:rFonts w:ascii="Times New Roman" w:hAnsi="Times New Roman" w:cs="Times New Roman"/>
          <w:sz w:val="28"/>
          <w:szCs w:val="28"/>
          <w:lang w:val="en-US"/>
        </w:rPr>
        <w:t xml:space="preserve"> to the lesson - more than 45 minutes is important for the social sciences;</w:t>
      </w:r>
    </w:p>
    <w:p w:rsidR="00B0389A" w:rsidRPr="00B0389A" w:rsidRDefault="006A1E75"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415BB">
        <w:rPr>
          <w:rFonts w:ascii="Times New Roman" w:hAnsi="Times New Roman" w:cs="Times New Roman"/>
          <w:sz w:val="28"/>
          <w:szCs w:val="28"/>
          <w:lang w:val="en-US"/>
        </w:rPr>
        <w:t>Salaries</w:t>
      </w:r>
      <w:r w:rsidR="00B0389A" w:rsidRPr="00B0389A">
        <w:rPr>
          <w:rFonts w:ascii="Times New Roman" w:hAnsi="Times New Roman" w:cs="Times New Roman"/>
          <w:sz w:val="28"/>
          <w:szCs w:val="28"/>
          <w:lang w:val="en-US"/>
        </w:rPr>
        <w:t xml:space="preserve"> paid to </w:t>
      </w:r>
      <w:r>
        <w:rPr>
          <w:rFonts w:ascii="Times New Roman" w:hAnsi="Times New Roman" w:cs="Times New Roman"/>
          <w:sz w:val="28"/>
          <w:szCs w:val="28"/>
          <w:lang w:val="en-US"/>
        </w:rPr>
        <w:t xml:space="preserve">the </w:t>
      </w:r>
      <w:r w:rsidR="00B0389A" w:rsidRPr="00B0389A">
        <w:rPr>
          <w:rFonts w:ascii="Times New Roman" w:hAnsi="Times New Roman" w:cs="Times New Roman"/>
          <w:sz w:val="28"/>
          <w:szCs w:val="28"/>
          <w:lang w:val="en-US"/>
        </w:rPr>
        <w:t>teachers</w:t>
      </w:r>
      <w:r>
        <w:rPr>
          <w:rFonts w:ascii="Times New Roman" w:hAnsi="Times New Roman" w:cs="Times New Roman"/>
          <w:sz w:val="28"/>
          <w:szCs w:val="28"/>
          <w:lang w:val="en-US"/>
        </w:rPr>
        <w:t>,</w:t>
      </w:r>
      <w:r w:rsidR="00A1453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as well as </w:t>
      </w:r>
      <w:r w:rsidR="00835374">
        <w:rPr>
          <w:rFonts w:ascii="Times New Roman" w:hAnsi="Times New Roman" w:cs="Times New Roman"/>
          <w:sz w:val="28"/>
          <w:szCs w:val="28"/>
          <w:lang w:val="en-US"/>
        </w:rPr>
        <w:t>pupils’</w:t>
      </w:r>
      <w:r w:rsidR="00B0389A" w:rsidRPr="00B0389A">
        <w:rPr>
          <w:rFonts w:ascii="Times New Roman" w:hAnsi="Times New Roman" w:cs="Times New Roman"/>
          <w:sz w:val="28"/>
          <w:szCs w:val="28"/>
          <w:lang w:val="en-US"/>
        </w:rPr>
        <w:t xml:space="preserve"> health are not the main factors in ensuring the quality of education.</w:t>
      </w:r>
    </w:p>
    <w:p w:rsidR="00B0389A" w:rsidRDefault="00B0389A" w:rsidP="005A5F97">
      <w:pPr>
        <w:spacing w:after="0" w:line="360" w:lineRule="auto"/>
        <w:ind w:firstLine="708"/>
        <w:jc w:val="both"/>
        <w:rPr>
          <w:rFonts w:ascii="Times New Roman" w:hAnsi="Times New Roman" w:cs="Times New Roman"/>
          <w:b/>
          <w:sz w:val="28"/>
          <w:szCs w:val="28"/>
          <w:lang w:val="en-US"/>
        </w:rPr>
      </w:pPr>
    </w:p>
    <w:p w:rsidR="00B0389A" w:rsidRPr="00B0389A" w:rsidRDefault="00B0389A" w:rsidP="005A5F97">
      <w:pPr>
        <w:spacing w:after="0" w:line="360" w:lineRule="auto"/>
        <w:ind w:firstLine="708"/>
        <w:jc w:val="both"/>
        <w:rPr>
          <w:rFonts w:ascii="Times New Roman" w:hAnsi="Times New Roman" w:cs="Times New Roman"/>
          <w:b/>
          <w:sz w:val="28"/>
          <w:szCs w:val="28"/>
          <w:lang w:val="en-US"/>
        </w:rPr>
      </w:pPr>
      <w:r w:rsidRPr="00B0389A">
        <w:rPr>
          <w:rFonts w:ascii="Times New Roman" w:hAnsi="Times New Roman" w:cs="Times New Roman"/>
          <w:b/>
          <w:sz w:val="28"/>
          <w:szCs w:val="28"/>
          <w:lang w:val="en-US"/>
        </w:rPr>
        <w:t>Conclusion</w:t>
      </w:r>
    </w:p>
    <w:p w:rsidR="00967EED" w:rsidRDefault="00835374" w:rsidP="005A5F9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Consequently</w:t>
      </w:r>
      <w:r w:rsidR="00B0389A" w:rsidRPr="00B0389A">
        <w:rPr>
          <w:rFonts w:ascii="Times New Roman" w:hAnsi="Times New Roman" w:cs="Times New Roman"/>
          <w:sz w:val="28"/>
          <w:szCs w:val="28"/>
          <w:lang w:val="en-US"/>
        </w:rPr>
        <w:t xml:space="preserve">, our </w:t>
      </w:r>
      <w:r w:rsidR="00A446CE">
        <w:rPr>
          <w:rFonts w:ascii="Times New Roman" w:hAnsi="Times New Roman" w:cs="Times New Roman"/>
          <w:sz w:val="28"/>
          <w:szCs w:val="28"/>
          <w:lang w:val="en-US"/>
        </w:rPr>
        <w:t>researches</w:t>
      </w:r>
      <w:r w:rsidR="00B0389A" w:rsidRPr="00B0389A">
        <w:rPr>
          <w:rFonts w:ascii="Times New Roman" w:hAnsi="Times New Roman" w:cs="Times New Roman"/>
          <w:sz w:val="28"/>
          <w:szCs w:val="28"/>
          <w:lang w:val="en-US"/>
        </w:rPr>
        <w:t xml:space="preserve"> have shown that </w:t>
      </w:r>
      <w:r w:rsidR="009D48BE" w:rsidRPr="00B0389A">
        <w:rPr>
          <w:rFonts w:ascii="Times New Roman" w:hAnsi="Times New Roman" w:cs="Times New Roman"/>
          <w:sz w:val="28"/>
          <w:szCs w:val="28"/>
          <w:lang w:val="en-US"/>
        </w:rPr>
        <w:t xml:space="preserve">financing </w:t>
      </w:r>
      <w:r w:rsidR="009D48BE">
        <w:rPr>
          <w:rFonts w:ascii="Times New Roman" w:hAnsi="Times New Roman" w:cs="Times New Roman"/>
          <w:sz w:val="28"/>
          <w:szCs w:val="28"/>
          <w:lang w:val="en-US"/>
        </w:rPr>
        <w:t xml:space="preserve">the </w:t>
      </w:r>
      <w:r w:rsidR="00164B5A" w:rsidRPr="00B0389A">
        <w:rPr>
          <w:rFonts w:ascii="Times New Roman" w:hAnsi="Times New Roman" w:cs="Times New Roman"/>
          <w:sz w:val="28"/>
          <w:szCs w:val="28"/>
          <w:lang w:val="en-US"/>
        </w:rPr>
        <w:t xml:space="preserve">school education </w:t>
      </w:r>
      <w:r w:rsidR="00B0389A" w:rsidRPr="00B0389A">
        <w:rPr>
          <w:rFonts w:ascii="Times New Roman" w:hAnsi="Times New Roman" w:cs="Times New Roman"/>
          <w:sz w:val="28"/>
          <w:szCs w:val="28"/>
          <w:lang w:val="en-US"/>
        </w:rPr>
        <w:t xml:space="preserve">should </w:t>
      </w:r>
      <w:r w:rsidR="009D48BE">
        <w:rPr>
          <w:rFonts w:ascii="Times New Roman" w:hAnsi="Times New Roman" w:cs="Times New Roman"/>
          <w:sz w:val="28"/>
          <w:szCs w:val="28"/>
          <w:lang w:val="en-US"/>
        </w:rPr>
        <w:t>consider the</w:t>
      </w:r>
      <w:r w:rsidR="00B0389A" w:rsidRPr="00B0389A">
        <w:rPr>
          <w:rFonts w:ascii="Times New Roman" w:hAnsi="Times New Roman" w:cs="Times New Roman"/>
          <w:sz w:val="28"/>
          <w:szCs w:val="28"/>
          <w:lang w:val="en-US"/>
        </w:rPr>
        <w:t xml:space="preserve"> factors that have a primary influence on the quality of education, </w:t>
      </w:r>
      <w:r w:rsidR="00164B5A">
        <w:rPr>
          <w:rFonts w:ascii="Times New Roman" w:hAnsi="Times New Roman" w:cs="Times New Roman"/>
          <w:sz w:val="28"/>
          <w:szCs w:val="28"/>
          <w:lang w:val="en-US"/>
        </w:rPr>
        <w:t>as well as</w:t>
      </w:r>
      <w:r w:rsidR="00B0389A" w:rsidRPr="00B0389A">
        <w:rPr>
          <w:rFonts w:ascii="Times New Roman" w:hAnsi="Times New Roman" w:cs="Times New Roman"/>
          <w:sz w:val="28"/>
          <w:szCs w:val="28"/>
          <w:lang w:val="en-US"/>
        </w:rPr>
        <w:t xml:space="preserve"> the most important factors are the classification of </w:t>
      </w:r>
      <w:r w:rsidR="00164B5A">
        <w:rPr>
          <w:rFonts w:ascii="Times New Roman" w:hAnsi="Times New Roman" w:cs="Times New Roman"/>
          <w:sz w:val="28"/>
          <w:szCs w:val="28"/>
          <w:lang w:val="en-US"/>
        </w:rPr>
        <w:t>system of</w:t>
      </w:r>
      <w:r w:rsidR="00A14538">
        <w:rPr>
          <w:rFonts w:ascii="Times New Roman" w:hAnsi="Times New Roman" w:cs="Times New Roman"/>
          <w:sz w:val="28"/>
          <w:szCs w:val="28"/>
          <w:lang w:val="en-US"/>
        </w:rPr>
        <w:t xml:space="preserve"> </w:t>
      </w:r>
      <w:r w:rsidR="00B0389A" w:rsidRPr="00B0389A">
        <w:rPr>
          <w:rFonts w:ascii="Times New Roman" w:hAnsi="Times New Roman" w:cs="Times New Roman"/>
          <w:sz w:val="28"/>
          <w:szCs w:val="28"/>
          <w:lang w:val="en-US"/>
        </w:rPr>
        <w:t>teachers' remuneration.</w:t>
      </w:r>
    </w:p>
    <w:p w:rsidR="00635373" w:rsidRDefault="00635373" w:rsidP="005A5F97">
      <w:pPr>
        <w:spacing w:after="0" w:line="360" w:lineRule="auto"/>
        <w:ind w:firstLine="708"/>
        <w:jc w:val="both"/>
        <w:rPr>
          <w:rFonts w:ascii="Times New Roman" w:hAnsi="Times New Roman" w:cs="Times New Roman"/>
          <w:b/>
          <w:sz w:val="28"/>
          <w:szCs w:val="28"/>
          <w:lang w:val="en-US"/>
        </w:rPr>
      </w:pPr>
    </w:p>
    <w:p w:rsidR="007264D2" w:rsidRPr="00DA37E3" w:rsidRDefault="00612D9A" w:rsidP="005A5F97">
      <w:pPr>
        <w:spacing w:after="0" w:line="360" w:lineRule="auto"/>
        <w:ind w:firstLine="708"/>
        <w:jc w:val="both"/>
        <w:rPr>
          <w:rFonts w:ascii="Times New Roman" w:hAnsi="Times New Roman" w:cs="Times New Roman"/>
          <w:b/>
          <w:sz w:val="28"/>
          <w:szCs w:val="28"/>
          <w:lang w:val="en-US"/>
        </w:rPr>
      </w:pPr>
      <w:r w:rsidRPr="00DA37E3">
        <w:rPr>
          <w:rFonts w:ascii="Times New Roman" w:hAnsi="Times New Roman" w:cs="Times New Roman"/>
          <w:b/>
          <w:sz w:val="28"/>
          <w:szCs w:val="28"/>
          <w:lang w:val="en-US"/>
        </w:rPr>
        <w:t>Literature</w:t>
      </w:r>
    </w:p>
    <w:p w:rsidR="007264D2" w:rsidRPr="00612D9A" w:rsidRDefault="007264D2" w:rsidP="00612D9A">
      <w:pPr>
        <w:pStyle w:val="FootnoteText"/>
        <w:numPr>
          <w:ilvl w:val="0"/>
          <w:numId w:val="1"/>
        </w:numPr>
        <w:tabs>
          <w:tab w:val="left" w:pos="993"/>
        </w:tabs>
        <w:spacing w:line="360" w:lineRule="auto"/>
        <w:ind w:left="0" w:firstLine="567"/>
        <w:jc w:val="both"/>
        <w:rPr>
          <w:rFonts w:ascii="Times New Roman" w:hAnsi="Times New Roman" w:cs="Times New Roman"/>
          <w:sz w:val="28"/>
          <w:szCs w:val="28"/>
          <w:lang w:val="uz-Cyrl-UZ"/>
        </w:rPr>
      </w:pPr>
      <w:r w:rsidRPr="00612D9A">
        <w:rPr>
          <w:rFonts w:ascii="Times New Roman" w:hAnsi="Times New Roman" w:cs="Times New Roman"/>
          <w:sz w:val="28"/>
          <w:szCs w:val="28"/>
          <w:lang w:val="uz-Cyrl-UZ"/>
        </w:rPr>
        <w:t>Ra</w:t>
      </w:r>
      <w:r w:rsidR="00612D9A">
        <w:rPr>
          <w:rFonts w:ascii="Times New Roman" w:hAnsi="Times New Roman" w:cs="Times New Roman"/>
          <w:sz w:val="28"/>
          <w:szCs w:val="28"/>
          <w:lang w:val="en-US"/>
        </w:rPr>
        <w:t>k</w:t>
      </w:r>
      <w:r w:rsidRPr="00612D9A">
        <w:rPr>
          <w:rFonts w:ascii="Times New Roman" w:hAnsi="Times New Roman" w:cs="Times New Roman"/>
          <w:sz w:val="28"/>
          <w:szCs w:val="28"/>
          <w:lang w:val="uz-Cyrl-UZ"/>
        </w:rPr>
        <w:t xml:space="preserve">hmonov D.A. Improving the financing of health care institutions in the Republic of Uzbekistan :. ... abstract for </w:t>
      </w:r>
      <w:r w:rsidRPr="00612D9A">
        <w:rPr>
          <w:rFonts w:ascii="Times New Roman" w:hAnsi="Times New Roman" w:cs="Times New Roman"/>
          <w:sz w:val="28"/>
          <w:szCs w:val="28"/>
          <w:lang w:val="en-US"/>
        </w:rPr>
        <w:t>PhD</w:t>
      </w:r>
      <w:r w:rsidRPr="00612D9A">
        <w:rPr>
          <w:rFonts w:ascii="Times New Roman" w:hAnsi="Times New Roman" w:cs="Times New Roman"/>
          <w:sz w:val="28"/>
          <w:szCs w:val="28"/>
          <w:lang w:val="uz-Cyrl-UZ"/>
        </w:rPr>
        <w:t xml:space="preserve"> degree. – Т.: </w:t>
      </w:r>
      <w:r w:rsidRPr="00612D9A">
        <w:rPr>
          <w:rFonts w:ascii="Times New Roman" w:hAnsi="Times New Roman" w:cs="Times New Roman"/>
          <w:sz w:val="28"/>
          <w:szCs w:val="28"/>
          <w:lang w:val="en-US"/>
        </w:rPr>
        <w:t>BFA</w:t>
      </w:r>
      <w:r w:rsidRPr="00612D9A">
        <w:rPr>
          <w:rFonts w:ascii="Times New Roman" w:hAnsi="Times New Roman" w:cs="Times New Roman"/>
          <w:sz w:val="28"/>
          <w:szCs w:val="28"/>
          <w:lang w:val="uz-Cyrl-UZ"/>
        </w:rPr>
        <w:t xml:space="preserve">, 2012. – </w:t>
      </w:r>
      <w:r w:rsidRPr="00612D9A">
        <w:rPr>
          <w:rFonts w:ascii="Times New Roman" w:hAnsi="Times New Roman" w:cs="Times New Roman"/>
          <w:sz w:val="28"/>
          <w:szCs w:val="28"/>
          <w:lang w:val="en-US"/>
        </w:rPr>
        <w:t>p.</w:t>
      </w:r>
      <w:r w:rsidRPr="00612D9A">
        <w:rPr>
          <w:rFonts w:ascii="Times New Roman" w:hAnsi="Times New Roman" w:cs="Times New Roman"/>
          <w:sz w:val="28"/>
          <w:szCs w:val="28"/>
          <w:lang w:val="uz-Cyrl-UZ"/>
        </w:rPr>
        <w:t xml:space="preserve">25 </w:t>
      </w:r>
    </w:p>
    <w:p w:rsidR="007264D2" w:rsidRPr="00612D9A" w:rsidRDefault="007264D2" w:rsidP="00612D9A">
      <w:pPr>
        <w:pStyle w:val="FootnoteText"/>
        <w:numPr>
          <w:ilvl w:val="0"/>
          <w:numId w:val="1"/>
        </w:numPr>
        <w:tabs>
          <w:tab w:val="left" w:pos="993"/>
        </w:tabs>
        <w:spacing w:line="360" w:lineRule="auto"/>
        <w:ind w:left="0" w:firstLine="567"/>
        <w:jc w:val="both"/>
        <w:rPr>
          <w:rFonts w:ascii="Times New Roman" w:hAnsi="Times New Roman" w:cs="Times New Roman"/>
          <w:sz w:val="28"/>
          <w:szCs w:val="28"/>
          <w:lang w:val="uz-Cyrl-UZ"/>
        </w:rPr>
      </w:pPr>
      <w:r w:rsidRPr="00612D9A">
        <w:rPr>
          <w:rFonts w:ascii="Times New Roman" w:hAnsi="Times New Roman" w:cs="Times New Roman"/>
          <w:sz w:val="28"/>
          <w:szCs w:val="28"/>
          <w:lang w:val="uz-Cyrl-UZ"/>
        </w:rPr>
        <w:t xml:space="preserve">Haydarov M.T. Determining the basic norms of expenditures per </w:t>
      </w:r>
      <w:r w:rsidRPr="00612D9A">
        <w:rPr>
          <w:rFonts w:ascii="Times New Roman" w:hAnsi="Times New Roman" w:cs="Times New Roman"/>
          <w:sz w:val="28"/>
          <w:szCs w:val="28"/>
          <w:lang w:val="en-US"/>
        </w:rPr>
        <w:t>pupil</w:t>
      </w:r>
      <w:r w:rsidRPr="00612D9A">
        <w:rPr>
          <w:rFonts w:ascii="Times New Roman" w:hAnsi="Times New Roman" w:cs="Times New Roman"/>
          <w:sz w:val="28"/>
          <w:szCs w:val="28"/>
          <w:lang w:val="uz-Cyrl-UZ"/>
        </w:rPr>
        <w:t xml:space="preserve"> of secondary schools // Journal of Economics and Finance. –Т.: - 2016. - №3.  –p.49-58. </w:t>
      </w:r>
    </w:p>
    <w:p w:rsidR="007264D2" w:rsidRPr="00612D9A" w:rsidRDefault="007264D2" w:rsidP="00612D9A">
      <w:pPr>
        <w:pStyle w:val="FootnoteText"/>
        <w:numPr>
          <w:ilvl w:val="0"/>
          <w:numId w:val="1"/>
        </w:numPr>
        <w:tabs>
          <w:tab w:val="left" w:pos="993"/>
        </w:tabs>
        <w:spacing w:line="360" w:lineRule="auto"/>
        <w:ind w:left="0" w:firstLine="567"/>
        <w:jc w:val="both"/>
        <w:rPr>
          <w:rFonts w:ascii="Times New Roman" w:hAnsi="Times New Roman" w:cs="Times New Roman"/>
          <w:sz w:val="28"/>
          <w:szCs w:val="28"/>
          <w:lang w:val="uz-Cyrl-UZ"/>
        </w:rPr>
      </w:pPr>
      <w:r w:rsidRPr="00612D9A">
        <w:rPr>
          <w:rFonts w:ascii="Times New Roman" w:hAnsi="Times New Roman" w:cs="Times New Roman"/>
          <w:sz w:val="28"/>
          <w:szCs w:val="28"/>
          <w:lang w:val="uz-Cyrl-UZ"/>
        </w:rPr>
        <w:lastRenderedPageBreak/>
        <w:t xml:space="preserve">Akbarov A. Can the method of allocating funds per capita in the education system save the </w:t>
      </w:r>
      <w:r w:rsidRPr="00612D9A">
        <w:rPr>
          <w:rFonts w:ascii="Times New Roman" w:hAnsi="Times New Roman" w:cs="Times New Roman"/>
          <w:sz w:val="28"/>
          <w:szCs w:val="28"/>
          <w:lang w:val="en-US"/>
        </w:rPr>
        <w:t>sphere</w:t>
      </w:r>
      <w:r w:rsidRPr="00612D9A">
        <w:rPr>
          <w:rFonts w:ascii="Times New Roman" w:hAnsi="Times New Roman" w:cs="Times New Roman"/>
          <w:sz w:val="28"/>
          <w:szCs w:val="28"/>
          <w:lang w:val="uz-Cyrl-UZ"/>
        </w:rPr>
        <w:t>?</w:t>
      </w:r>
      <w:hyperlink r:id="rId13" w:history="1">
        <w:r w:rsidRPr="00612D9A">
          <w:rPr>
            <w:rStyle w:val="Hyperlink"/>
            <w:rFonts w:ascii="Times New Roman" w:hAnsi="Times New Roman" w:cs="Times New Roman"/>
            <w:sz w:val="28"/>
            <w:szCs w:val="28"/>
            <w:lang w:val="uz-Cyrl-UZ"/>
          </w:rPr>
          <w:t>https://daryo.uz/k/2019/01/03/ta%CA%BClim-tizimida-kishi-boshiga-pul-ajratish-usuli-sohani-qutqara-oladimi/</w:t>
        </w:r>
      </w:hyperlink>
    </w:p>
    <w:p w:rsidR="007264D2" w:rsidRPr="00612D9A" w:rsidRDefault="007264D2" w:rsidP="00612D9A">
      <w:pPr>
        <w:pStyle w:val="FootnoteText"/>
        <w:numPr>
          <w:ilvl w:val="0"/>
          <w:numId w:val="1"/>
        </w:numPr>
        <w:tabs>
          <w:tab w:val="left" w:pos="993"/>
        </w:tabs>
        <w:spacing w:line="360" w:lineRule="auto"/>
        <w:ind w:left="0" w:firstLine="567"/>
        <w:jc w:val="both"/>
        <w:rPr>
          <w:rFonts w:ascii="Times New Roman" w:hAnsi="Times New Roman" w:cs="Times New Roman"/>
          <w:sz w:val="28"/>
          <w:szCs w:val="28"/>
          <w:lang w:val="en-US"/>
        </w:rPr>
      </w:pPr>
      <w:r w:rsidRPr="00612D9A">
        <w:rPr>
          <w:rFonts w:ascii="Times New Roman" w:hAnsi="Times New Roman" w:cs="Times New Roman"/>
          <w:sz w:val="28"/>
          <w:szCs w:val="28"/>
          <w:lang w:val="uz-Cyrl-UZ"/>
        </w:rPr>
        <w:t xml:space="preserve">Klyachko T, L., Tokareva G.S. Teachers' salaries: expectations and results achieved//Issues </w:t>
      </w:r>
      <w:r w:rsidRPr="00612D9A">
        <w:rPr>
          <w:rFonts w:ascii="Times New Roman" w:hAnsi="Times New Roman" w:cs="Times New Roman"/>
          <w:sz w:val="28"/>
          <w:szCs w:val="28"/>
          <w:lang w:val="en-US"/>
        </w:rPr>
        <w:t xml:space="preserve">on </w:t>
      </w:r>
      <w:r w:rsidRPr="00612D9A">
        <w:rPr>
          <w:rFonts w:ascii="Times New Roman" w:hAnsi="Times New Roman" w:cs="Times New Roman"/>
          <w:sz w:val="28"/>
          <w:szCs w:val="28"/>
          <w:lang w:val="uz-Cyrl-UZ"/>
        </w:rPr>
        <w:t>Education</w:t>
      </w:r>
      <w:r w:rsidRPr="00612D9A">
        <w:rPr>
          <w:rFonts w:ascii="Times New Roman" w:hAnsi="Times New Roman" w:cs="Times New Roman"/>
          <w:sz w:val="28"/>
          <w:szCs w:val="28"/>
          <w:lang w:val="en-US"/>
        </w:rPr>
        <w:t xml:space="preserve">. – </w:t>
      </w:r>
      <w:r w:rsidRPr="00612D9A">
        <w:rPr>
          <w:rFonts w:ascii="Times New Roman" w:hAnsi="Times New Roman" w:cs="Times New Roman"/>
          <w:sz w:val="28"/>
          <w:szCs w:val="28"/>
        </w:rPr>
        <w:t>М</w:t>
      </w:r>
      <w:r w:rsidRPr="00612D9A">
        <w:rPr>
          <w:rFonts w:ascii="Times New Roman" w:hAnsi="Times New Roman" w:cs="Times New Roman"/>
          <w:sz w:val="28"/>
          <w:szCs w:val="28"/>
          <w:lang w:val="en-US"/>
        </w:rPr>
        <w:t>.: 2017. –№4, - 199-21</w:t>
      </w:r>
      <w:r w:rsidRPr="00612D9A">
        <w:rPr>
          <w:rFonts w:ascii="Times New Roman" w:hAnsi="Times New Roman" w:cs="Times New Roman"/>
          <w:sz w:val="28"/>
          <w:szCs w:val="28"/>
          <w:lang w:val="uz-Cyrl-UZ"/>
        </w:rPr>
        <w:t>6</w:t>
      </w:r>
      <w:r w:rsidRPr="00612D9A">
        <w:rPr>
          <w:rFonts w:ascii="Times New Roman" w:hAnsi="Times New Roman" w:cs="Times New Roman"/>
          <w:sz w:val="28"/>
          <w:szCs w:val="28"/>
          <w:lang w:val="en-US"/>
        </w:rPr>
        <w:t xml:space="preserve">p. </w:t>
      </w:r>
      <w:hyperlink r:id="rId14" w:history="1">
        <w:r w:rsidRPr="00612D9A">
          <w:rPr>
            <w:rStyle w:val="Hyperlink"/>
            <w:rFonts w:ascii="Times New Roman" w:hAnsi="Times New Roman" w:cs="Times New Roman"/>
            <w:sz w:val="28"/>
            <w:szCs w:val="28"/>
            <w:lang w:val="en-US"/>
          </w:rPr>
          <w:t>https://vo.hse.ru/data/2017/12/20/1159981508/Klyachko.pdf</w:t>
        </w:r>
      </w:hyperlink>
    </w:p>
    <w:p w:rsidR="007264D2" w:rsidRPr="00612D9A" w:rsidRDefault="007264D2" w:rsidP="00612D9A">
      <w:pPr>
        <w:pStyle w:val="FootnoteText"/>
        <w:numPr>
          <w:ilvl w:val="0"/>
          <w:numId w:val="1"/>
        </w:numPr>
        <w:tabs>
          <w:tab w:val="left" w:pos="993"/>
        </w:tabs>
        <w:spacing w:line="360" w:lineRule="auto"/>
        <w:ind w:left="0" w:firstLine="567"/>
        <w:jc w:val="both"/>
        <w:rPr>
          <w:rFonts w:ascii="Times New Roman" w:hAnsi="Times New Roman" w:cs="Times New Roman"/>
          <w:sz w:val="28"/>
          <w:szCs w:val="28"/>
          <w:lang w:val="uz-Cyrl-UZ"/>
        </w:rPr>
      </w:pPr>
      <w:r w:rsidRPr="00612D9A">
        <w:rPr>
          <w:rFonts w:ascii="Times New Roman" w:hAnsi="Times New Roman" w:cs="Times New Roman"/>
          <w:sz w:val="28"/>
          <w:szCs w:val="28"/>
          <w:lang w:val="en-US"/>
        </w:rPr>
        <w:t>Source: Data of the Ministry of Finance of the Republic of Uzbekistan</w:t>
      </w:r>
    </w:p>
    <w:p w:rsidR="007264D2" w:rsidRPr="00612D9A" w:rsidRDefault="007264D2" w:rsidP="00612D9A">
      <w:pPr>
        <w:pStyle w:val="FootnoteText"/>
        <w:numPr>
          <w:ilvl w:val="0"/>
          <w:numId w:val="1"/>
        </w:numPr>
        <w:tabs>
          <w:tab w:val="left" w:pos="993"/>
        </w:tabs>
        <w:spacing w:line="360" w:lineRule="auto"/>
        <w:ind w:left="0" w:firstLine="567"/>
        <w:jc w:val="both"/>
        <w:rPr>
          <w:rFonts w:ascii="Times New Roman" w:hAnsi="Times New Roman" w:cs="Times New Roman"/>
          <w:sz w:val="28"/>
          <w:szCs w:val="28"/>
          <w:lang w:val="uz-Cyrl-UZ"/>
        </w:rPr>
      </w:pPr>
      <w:r w:rsidRPr="00612D9A">
        <w:rPr>
          <w:rFonts w:ascii="Times New Roman" w:hAnsi="Times New Roman" w:cs="Times New Roman"/>
          <w:sz w:val="28"/>
          <w:szCs w:val="28"/>
          <w:lang w:val="uz-Cyrl-UZ"/>
        </w:rPr>
        <w:t>Sherov A.U. Analysis of factors determining the effectiveness of fiscal policy //“Iqtisodiyot va innovatsion texnologiyalar” ilmiy elektron jurnali. № 3, may-iyun, 2019 yil</w:t>
      </w:r>
    </w:p>
    <w:p w:rsidR="007264D2" w:rsidRPr="00612D9A" w:rsidRDefault="007264D2" w:rsidP="00612D9A">
      <w:pPr>
        <w:pStyle w:val="FootnoteText"/>
        <w:numPr>
          <w:ilvl w:val="0"/>
          <w:numId w:val="1"/>
        </w:numPr>
        <w:tabs>
          <w:tab w:val="left" w:pos="993"/>
        </w:tabs>
        <w:spacing w:line="360" w:lineRule="auto"/>
        <w:ind w:left="0" w:firstLine="567"/>
        <w:jc w:val="both"/>
        <w:rPr>
          <w:rFonts w:ascii="Times New Roman" w:hAnsi="Times New Roman" w:cs="Times New Roman"/>
          <w:sz w:val="28"/>
          <w:szCs w:val="28"/>
          <w:lang w:val="en-US"/>
        </w:rPr>
      </w:pPr>
      <w:r w:rsidRPr="00612D9A">
        <w:rPr>
          <w:rFonts w:ascii="Times New Roman" w:hAnsi="Times New Roman" w:cs="Times New Roman"/>
          <w:sz w:val="28"/>
          <w:szCs w:val="28"/>
          <w:lang w:val="en-US"/>
        </w:rPr>
        <w:t xml:space="preserve">Suge-Maadyr T.A. Methodological aspects of remuneration of teachers of public schools: foreign experience and its use in the Russian Federation: abstract ... Ph.D.– </w:t>
      </w:r>
      <w:r w:rsidRPr="00612D9A">
        <w:rPr>
          <w:rFonts w:ascii="Times New Roman" w:hAnsi="Times New Roman" w:cs="Times New Roman"/>
          <w:sz w:val="28"/>
          <w:szCs w:val="28"/>
        </w:rPr>
        <w:t>М</w:t>
      </w:r>
      <w:r w:rsidRPr="00612D9A">
        <w:rPr>
          <w:rFonts w:ascii="Times New Roman" w:hAnsi="Times New Roman" w:cs="Times New Roman"/>
          <w:sz w:val="28"/>
          <w:szCs w:val="28"/>
          <w:lang w:val="en-US"/>
        </w:rPr>
        <w:t xml:space="preserve">.: </w:t>
      </w:r>
      <w:r w:rsidRPr="00612D9A">
        <w:rPr>
          <w:rFonts w:ascii="Times New Roman" w:hAnsi="Times New Roman" w:cs="Times New Roman"/>
          <w:sz w:val="28"/>
          <w:szCs w:val="28"/>
        </w:rPr>
        <w:t>МосПГУ</w:t>
      </w:r>
      <w:r w:rsidRPr="00612D9A">
        <w:rPr>
          <w:rFonts w:ascii="Times New Roman" w:hAnsi="Times New Roman" w:cs="Times New Roman"/>
          <w:sz w:val="28"/>
          <w:szCs w:val="28"/>
          <w:lang w:val="en-US"/>
        </w:rPr>
        <w:t xml:space="preserve">, 1995. – p.19 </w:t>
      </w:r>
    </w:p>
    <w:p w:rsidR="007264D2" w:rsidRPr="00612D9A" w:rsidRDefault="007264D2" w:rsidP="00612D9A">
      <w:pPr>
        <w:pStyle w:val="FootnoteText"/>
        <w:numPr>
          <w:ilvl w:val="0"/>
          <w:numId w:val="1"/>
        </w:numPr>
        <w:tabs>
          <w:tab w:val="left" w:pos="993"/>
        </w:tabs>
        <w:spacing w:line="360" w:lineRule="auto"/>
        <w:ind w:left="0" w:firstLine="567"/>
        <w:jc w:val="both"/>
        <w:rPr>
          <w:rFonts w:ascii="Times New Roman" w:hAnsi="Times New Roman" w:cs="Times New Roman"/>
          <w:sz w:val="28"/>
          <w:szCs w:val="28"/>
          <w:lang w:val="uz-Cyrl-UZ"/>
        </w:rPr>
      </w:pPr>
      <w:r w:rsidRPr="00612D9A">
        <w:rPr>
          <w:rFonts w:ascii="Times New Roman" w:hAnsi="Times New Roman" w:cs="Times New Roman"/>
          <w:sz w:val="28"/>
          <w:szCs w:val="28"/>
          <w:lang w:val="uz-Cyrl-UZ"/>
        </w:rPr>
        <w:t>The German School System</w:t>
      </w:r>
      <w:r w:rsidR="00A14538">
        <w:rPr>
          <w:rFonts w:ascii="Times New Roman" w:hAnsi="Times New Roman" w:cs="Times New Roman"/>
          <w:sz w:val="28"/>
          <w:szCs w:val="28"/>
          <w:lang w:val="en-US"/>
        </w:rPr>
        <w:t xml:space="preserve"> </w:t>
      </w:r>
      <w:hyperlink r:id="rId15" w:history="1">
        <w:r w:rsidRPr="00612D9A">
          <w:rPr>
            <w:rStyle w:val="Hyperlink"/>
            <w:rFonts w:ascii="Times New Roman" w:hAnsi="Times New Roman" w:cs="Times New Roman"/>
            <w:sz w:val="28"/>
            <w:szCs w:val="28"/>
            <w:lang w:val="en-US"/>
          </w:rPr>
          <w:t>https://www.german-way.com/history-and-culture/education/the-german-school-system/</w:t>
        </w:r>
      </w:hyperlink>
    </w:p>
    <w:p w:rsidR="007264D2" w:rsidRPr="00612D9A" w:rsidRDefault="007264D2" w:rsidP="00612D9A">
      <w:pPr>
        <w:pStyle w:val="FootnoteText"/>
        <w:numPr>
          <w:ilvl w:val="0"/>
          <w:numId w:val="1"/>
        </w:numPr>
        <w:tabs>
          <w:tab w:val="left" w:pos="993"/>
        </w:tabs>
        <w:spacing w:line="360" w:lineRule="auto"/>
        <w:ind w:left="0" w:firstLine="567"/>
        <w:jc w:val="both"/>
        <w:rPr>
          <w:rFonts w:ascii="Times New Roman" w:hAnsi="Times New Roman" w:cs="Times New Roman"/>
          <w:sz w:val="28"/>
          <w:szCs w:val="28"/>
          <w:lang w:val="en-US"/>
        </w:rPr>
      </w:pPr>
      <w:r w:rsidRPr="00612D9A">
        <w:rPr>
          <w:rFonts w:ascii="Times New Roman" w:hAnsi="Times New Roman" w:cs="Times New Roman"/>
          <w:sz w:val="28"/>
          <w:szCs w:val="28"/>
          <w:lang w:val="en-US"/>
        </w:rPr>
        <w:t>Research to help the world’s poor</w:t>
      </w:r>
      <w:r w:rsidRPr="00612D9A">
        <w:rPr>
          <w:rFonts w:ascii="Times New Roman" w:hAnsi="Times New Roman" w:cs="Times New Roman"/>
          <w:sz w:val="28"/>
          <w:szCs w:val="28"/>
          <w:lang w:val="uz-Cyrl-UZ"/>
        </w:rPr>
        <w:t xml:space="preserve">. </w:t>
      </w:r>
      <w:hyperlink r:id="rId16" w:history="1">
        <w:r w:rsidRPr="00A14538">
          <w:rPr>
            <w:rStyle w:val="Hyperlink"/>
            <w:rFonts w:ascii="Times New Roman" w:hAnsi="Times New Roman" w:cs="Times New Roman"/>
            <w:sz w:val="28"/>
            <w:szCs w:val="28"/>
            <w:lang w:val="en-US"/>
          </w:rPr>
          <w:t>https://www.nobelprize.org/uploads/2019/10/popular-economicsciencesprize2019-2.pdf</w:t>
        </w:r>
      </w:hyperlink>
    </w:p>
    <w:p w:rsidR="007264D2" w:rsidRPr="00B0389A" w:rsidRDefault="007264D2" w:rsidP="005A5F97">
      <w:pPr>
        <w:spacing w:after="0" w:line="360" w:lineRule="auto"/>
        <w:ind w:firstLine="708"/>
        <w:jc w:val="both"/>
        <w:rPr>
          <w:rFonts w:ascii="Times New Roman" w:hAnsi="Times New Roman" w:cs="Times New Roman"/>
          <w:sz w:val="28"/>
          <w:szCs w:val="28"/>
          <w:lang w:val="en-US"/>
        </w:rPr>
      </w:pPr>
    </w:p>
    <w:sectPr w:rsidR="007264D2" w:rsidRPr="00B0389A" w:rsidSect="00FA2A42">
      <w:headerReference w:type="even" r:id="rId17"/>
      <w:headerReference w:type="default" r:id="rId18"/>
      <w:footerReference w:type="default" r:id="rId19"/>
      <w:headerReference w:type="first" r:id="rId20"/>
      <w:pgSz w:w="11906" w:h="16838"/>
      <w:pgMar w:top="1541" w:right="850" w:bottom="1134" w:left="1701" w:header="36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D2B" w:rsidRDefault="00AB0D2B" w:rsidP="007924F0">
      <w:pPr>
        <w:spacing w:after="0" w:line="240" w:lineRule="auto"/>
      </w:pPr>
      <w:r>
        <w:separator/>
      </w:r>
    </w:p>
  </w:endnote>
  <w:endnote w:type="continuationSeparator" w:id="1">
    <w:p w:rsidR="00AB0D2B" w:rsidRDefault="00AB0D2B" w:rsidP="007924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8119"/>
      <w:docPartObj>
        <w:docPartGallery w:val="Page Numbers (Bottom of Page)"/>
        <w:docPartUnique/>
      </w:docPartObj>
    </w:sdtPr>
    <w:sdtContent>
      <w:sdt>
        <w:sdtPr>
          <w:id w:val="565050523"/>
          <w:docPartObj>
            <w:docPartGallery w:val="Page Numbers (Top of Page)"/>
            <w:docPartUnique/>
          </w:docPartObj>
        </w:sdtPr>
        <w:sdtContent>
          <w:p w:rsidR="00F6243C" w:rsidRDefault="00F6243C">
            <w:pPr>
              <w:pStyle w:val="Footer"/>
              <w:jc w:val="right"/>
            </w:pPr>
            <w:r>
              <w:t xml:space="preserve">Page </w:t>
            </w:r>
            <w:r w:rsidR="00350377">
              <w:rPr>
                <w:b/>
                <w:sz w:val="24"/>
                <w:szCs w:val="24"/>
              </w:rPr>
              <w:fldChar w:fldCharType="begin"/>
            </w:r>
            <w:r>
              <w:rPr>
                <w:b/>
              </w:rPr>
              <w:instrText xml:space="preserve"> PAGE </w:instrText>
            </w:r>
            <w:r w:rsidR="00350377">
              <w:rPr>
                <w:b/>
                <w:sz w:val="24"/>
                <w:szCs w:val="24"/>
              </w:rPr>
              <w:fldChar w:fldCharType="separate"/>
            </w:r>
            <w:r w:rsidR="00217032">
              <w:rPr>
                <w:b/>
                <w:noProof/>
              </w:rPr>
              <w:t>18</w:t>
            </w:r>
            <w:r w:rsidR="00350377">
              <w:rPr>
                <w:b/>
                <w:sz w:val="24"/>
                <w:szCs w:val="24"/>
              </w:rPr>
              <w:fldChar w:fldCharType="end"/>
            </w:r>
          </w:p>
        </w:sdtContent>
      </w:sdt>
    </w:sdtContent>
  </w:sdt>
  <w:p w:rsidR="00F6243C" w:rsidRDefault="00F624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D2B" w:rsidRDefault="00AB0D2B" w:rsidP="007924F0">
      <w:pPr>
        <w:spacing w:after="0" w:line="240" w:lineRule="auto"/>
      </w:pPr>
      <w:r>
        <w:separator/>
      </w:r>
    </w:p>
  </w:footnote>
  <w:footnote w:type="continuationSeparator" w:id="1">
    <w:p w:rsidR="00AB0D2B" w:rsidRDefault="00AB0D2B" w:rsidP="007924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BA2" w:rsidRDefault="00350377">
    <w:pPr>
      <w:pStyle w:val="Header"/>
    </w:pPr>
    <w:r>
      <w:rPr>
        <w:noProof/>
        <w:lang w:val="en-US"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4841" o:spid="_x0000_s2076" type="#_x0000_t75" style="position:absolute;margin-left:0;margin-top:0;width:467.6pt;height:346.45pt;z-index:-251652096;mso-position-horizontal:center;mso-position-horizontal-relative:margin;mso-position-vertical:center;mso-position-vertical-relative:margin" o:allowincell="f">
          <v:imagedata r:id="rId1" o:title="ijtemt_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A42" w:rsidRDefault="00350377" w:rsidP="00FA2A42">
    <w:pPr>
      <w:spacing w:line="200" w:lineRule="exact"/>
    </w:pPr>
    <w:r>
      <w:rPr>
        <w:noProof/>
        <w:lang w:val="en-US"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4842" o:spid="_x0000_s2077" type="#_x0000_t75" style="position:absolute;margin-left:0;margin-top:0;width:467.6pt;height:346.45pt;z-index:-251651072;mso-position-horizontal:center;mso-position-horizontal-relative:margin;mso-position-vertical:center;mso-position-vertical-relative:margin" o:allowincell="f">
          <v:imagedata r:id="rId1" o:title="ijtemt_logo" gain="19661f" blacklevel="22938f"/>
          <w10:wrap anchorx="margin" anchory="margin"/>
        </v:shape>
      </w:pict>
    </w:r>
    <w:r w:rsidRPr="00350377">
      <w:pict>
        <v:group id="_x0000_s2067" style="position:absolute;margin-left:31.9pt;margin-top:5.25pt;width:555.5pt;height:68.6pt;z-index:-251656192;mso-position-horizontal-relative:page;mso-position-vertical-relative:page" coordorigin="833,105" coordsize="11110,1372">
          <v:group id="_x0000_s2068" style="position:absolute;left:864;top:1446;width:10514;height:0" coordorigin="864,1446" coordsize="10514,0">
            <v:shape id="_x0000_s2069" style="position:absolute;left:864;top:1446;width:10514;height:0" coordorigin="864,1446" coordsize="10514,0" path="m864,1446r10514,e" filled="f" strokecolor="#612322" strokeweight="3.1pt">
              <v:path arrowok="t"/>
            </v:shape>
            <v:group id="_x0000_s2070" style="position:absolute;left:864;top:1394;width:10514;height:0" coordorigin="864,1394" coordsize="10514,0">
              <v:shape id="_x0000_s2071" style="position:absolute;left:864;top:1394;width:10514;height:0" coordorigin="864,1394" coordsize="10514,0" path="m864,1394r10514,e" filled="f" strokecolor="#612322" strokeweight=".82pt">
                <v:path arrowok="t"/>
              </v:shape>
              <v:shape id="_x0000_s2072" type="#_x0000_t75" style="position:absolute;left:10668;top:105;width:1275;height:1275">
                <v:imagedata r:id="rId2" o:title=""/>
              </v:shape>
            </v:group>
          </v:group>
          <w10:wrap anchorx="page" anchory="page"/>
        </v:group>
      </w:pict>
    </w:r>
  </w:p>
  <w:p w:rsidR="00FA2A42" w:rsidRDefault="00350377">
    <w:pPr>
      <w:pStyle w:val="Header"/>
    </w:pPr>
    <w:r w:rsidRPr="00350377">
      <w:pict>
        <v:shapetype id="_x0000_t202" coordsize="21600,21600" o:spt="202" path="m,l,21600r21600,l21600,xe">
          <v:stroke joinstyle="miter"/>
          <v:path gradientshapeok="t" o:connecttype="rect"/>
        </v:shapetype>
        <v:shape id="_x0000_s2074" type="#_x0000_t202" style="position:absolute;margin-left:112.3pt;margin-top:56.05pt;width:404.6pt;height:13.05pt;z-index:-251654144;mso-position-horizontal-relative:page;mso-position-vertical-relative:page" filled="f" stroked="f">
          <v:textbox style="mso-next-textbox:#_x0000_s2074" inset="0,0,0,0">
            <w:txbxContent>
              <w:p w:rsidR="00FA2A42" w:rsidRDefault="00FA2A42" w:rsidP="00FA2A42">
                <w:pPr>
                  <w:spacing w:line="240" w:lineRule="exact"/>
                  <w:ind w:left="20" w:right="-33"/>
                  <w:rPr>
                    <w:rFonts w:ascii="Cambria" w:eastAsia="Cambria" w:hAnsi="Cambria" w:cs="Cambria"/>
                  </w:rPr>
                </w:pPr>
                <w:r>
                  <w:rPr>
                    <w:rFonts w:ascii="Cambria" w:eastAsia="Cambria" w:hAnsi="Cambria" w:cs="Cambria"/>
                  </w:rPr>
                  <w:t>IJ</w:t>
                </w:r>
                <w:r>
                  <w:rPr>
                    <w:rFonts w:ascii="Cambria" w:eastAsia="Cambria" w:hAnsi="Cambria" w:cs="Cambria"/>
                    <w:spacing w:val="1"/>
                  </w:rPr>
                  <w:t>T</w:t>
                </w:r>
                <w:r>
                  <w:rPr>
                    <w:rFonts w:ascii="Cambria" w:eastAsia="Cambria" w:hAnsi="Cambria" w:cs="Cambria"/>
                  </w:rPr>
                  <w:t>E</w:t>
                </w:r>
                <w:r>
                  <w:rPr>
                    <w:rFonts w:ascii="Cambria" w:eastAsia="Cambria" w:hAnsi="Cambria" w:cs="Cambria"/>
                    <w:spacing w:val="-2"/>
                  </w:rPr>
                  <w:t>M</w:t>
                </w:r>
                <w:r>
                  <w:rPr>
                    <w:rFonts w:ascii="Cambria" w:eastAsia="Cambria" w:hAnsi="Cambria" w:cs="Cambria"/>
                  </w:rPr>
                  <w:t xml:space="preserve">T </w:t>
                </w:r>
                <w:r>
                  <w:rPr>
                    <w:rFonts w:ascii="Cambria" w:eastAsia="Cambria" w:hAnsi="Cambria" w:cs="Cambria"/>
                    <w:color w:val="0000FF"/>
                    <w:spacing w:val="-47"/>
                  </w:rPr>
                  <w:t xml:space="preserve"> </w:t>
                </w:r>
                <w:hyperlink r:id="rId3">
                  <w:r>
                    <w:rPr>
                      <w:rFonts w:ascii="Cambria" w:eastAsia="Cambria" w:hAnsi="Cambria" w:cs="Cambria"/>
                      <w:color w:val="0000FF"/>
                      <w:u w:val="single" w:color="0000FF"/>
                    </w:rPr>
                    <w:t>w</w:t>
                  </w:r>
                  <w:r>
                    <w:rPr>
                      <w:rFonts w:ascii="Cambria" w:eastAsia="Cambria" w:hAnsi="Cambria" w:cs="Cambria"/>
                      <w:color w:val="0000FF"/>
                      <w:spacing w:val="-1"/>
                      <w:u w:val="single" w:color="0000FF"/>
                    </w:rPr>
                    <w:t>w</w:t>
                  </w:r>
                  <w:r>
                    <w:rPr>
                      <w:rFonts w:ascii="Cambria" w:eastAsia="Cambria" w:hAnsi="Cambria" w:cs="Cambria"/>
                      <w:color w:val="0000FF"/>
                      <w:u w:val="single" w:color="0000FF"/>
                    </w:rPr>
                    <w:t>w.</w:t>
                  </w:r>
                  <w:r>
                    <w:rPr>
                      <w:rFonts w:ascii="Cambria" w:eastAsia="Cambria" w:hAnsi="Cambria" w:cs="Cambria"/>
                      <w:color w:val="0000FF"/>
                      <w:spacing w:val="1"/>
                      <w:u w:val="single" w:color="0000FF"/>
                    </w:rPr>
                    <w:t>i</w:t>
                  </w:r>
                  <w:r>
                    <w:rPr>
                      <w:rFonts w:ascii="Cambria" w:eastAsia="Cambria" w:hAnsi="Cambria" w:cs="Cambria"/>
                      <w:color w:val="0000FF"/>
                      <w:spacing w:val="-1"/>
                      <w:u w:val="single" w:color="0000FF"/>
                    </w:rPr>
                    <w:t>j</w:t>
                  </w:r>
                  <w:r>
                    <w:rPr>
                      <w:rFonts w:ascii="Cambria" w:eastAsia="Cambria" w:hAnsi="Cambria" w:cs="Cambria"/>
                      <w:color w:val="0000FF"/>
                      <w:u w:val="single" w:color="0000FF"/>
                    </w:rPr>
                    <w:t>t</w:t>
                  </w:r>
                  <w:r>
                    <w:rPr>
                      <w:rFonts w:ascii="Cambria" w:eastAsia="Cambria" w:hAnsi="Cambria" w:cs="Cambria"/>
                      <w:color w:val="0000FF"/>
                      <w:spacing w:val="-2"/>
                      <w:u w:val="single" w:color="0000FF"/>
                    </w:rPr>
                    <w:t>e</w:t>
                  </w:r>
                  <w:r>
                    <w:rPr>
                      <w:rFonts w:ascii="Cambria" w:eastAsia="Cambria" w:hAnsi="Cambria" w:cs="Cambria"/>
                      <w:color w:val="0000FF"/>
                      <w:spacing w:val="1"/>
                      <w:u w:val="single" w:color="0000FF"/>
                    </w:rPr>
                    <w:t>m</w:t>
                  </w:r>
                  <w:r>
                    <w:rPr>
                      <w:rFonts w:ascii="Cambria" w:eastAsia="Cambria" w:hAnsi="Cambria" w:cs="Cambria"/>
                      <w:color w:val="0000FF"/>
                      <w:u w:val="single" w:color="0000FF"/>
                    </w:rPr>
                    <w:t>t.</w:t>
                  </w:r>
                  <w:r>
                    <w:rPr>
                      <w:rFonts w:ascii="Cambria" w:eastAsia="Cambria" w:hAnsi="Cambria" w:cs="Cambria"/>
                      <w:color w:val="0000FF"/>
                      <w:spacing w:val="-2"/>
                      <w:u w:val="single" w:color="0000FF"/>
                    </w:rPr>
                    <w:t>o</w:t>
                  </w:r>
                  <w:r>
                    <w:rPr>
                      <w:rFonts w:ascii="Cambria" w:eastAsia="Cambria" w:hAnsi="Cambria" w:cs="Cambria"/>
                      <w:color w:val="0000FF"/>
                      <w:u w:val="single" w:color="0000FF"/>
                    </w:rPr>
                    <w:t>rg</w:t>
                  </w:r>
                  <w:r>
                    <w:rPr>
                      <w:rFonts w:ascii="Cambria" w:eastAsia="Cambria" w:hAnsi="Cambria" w:cs="Cambria"/>
                      <w:color w:val="000000"/>
                    </w:rPr>
                    <w:t>;</w:t>
                  </w:r>
                </w:hyperlink>
                <w:r>
                  <w:rPr>
                    <w:rFonts w:ascii="Cambria" w:eastAsia="Cambria" w:hAnsi="Cambria" w:cs="Cambria"/>
                    <w:color w:val="000000"/>
                  </w:rPr>
                  <w:t xml:space="preserve"> EI</w:t>
                </w:r>
                <w:r>
                  <w:rPr>
                    <w:rFonts w:ascii="Cambria" w:eastAsia="Cambria" w:hAnsi="Cambria" w:cs="Cambria"/>
                    <w:color w:val="000000"/>
                    <w:spacing w:val="-2"/>
                  </w:rPr>
                  <w:t>S</w:t>
                </w:r>
                <w:r>
                  <w:rPr>
                    <w:rFonts w:ascii="Cambria" w:eastAsia="Cambria" w:hAnsi="Cambria" w:cs="Cambria"/>
                    <w:color w:val="000000"/>
                    <w:spacing w:val="1"/>
                  </w:rPr>
                  <w:t>SN</w:t>
                </w:r>
                <w:r>
                  <w:rPr>
                    <w:rFonts w:ascii="Cambria" w:eastAsia="Cambria" w:hAnsi="Cambria" w:cs="Cambria"/>
                    <w:color w:val="000000"/>
                  </w:rPr>
                  <w:t>: 2</w:t>
                </w:r>
                <w:r>
                  <w:rPr>
                    <w:rFonts w:ascii="Cambria" w:eastAsia="Cambria" w:hAnsi="Cambria" w:cs="Cambria"/>
                    <w:color w:val="000000"/>
                    <w:spacing w:val="-3"/>
                  </w:rPr>
                  <w:t>3</w:t>
                </w:r>
                <w:r>
                  <w:rPr>
                    <w:rFonts w:ascii="Cambria" w:eastAsia="Cambria" w:hAnsi="Cambria" w:cs="Cambria"/>
                    <w:color w:val="000000"/>
                  </w:rPr>
                  <w:t>2</w:t>
                </w:r>
                <w:r>
                  <w:rPr>
                    <w:rFonts w:ascii="Cambria" w:eastAsia="Cambria" w:hAnsi="Cambria" w:cs="Cambria"/>
                    <w:color w:val="000000"/>
                    <w:spacing w:val="1"/>
                  </w:rPr>
                  <w:t>1</w:t>
                </w:r>
                <w:r>
                  <w:rPr>
                    <w:rFonts w:ascii="Cambria" w:eastAsia="Cambria" w:hAnsi="Cambria" w:cs="Cambria"/>
                    <w:color w:val="000000"/>
                    <w:spacing w:val="-1"/>
                  </w:rPr>
                  <w:t>-</w:t>
                </w:r>
                <w:r>
                  <w:rPr>
                    <w:rFonts w:ascii="Cambria" w:eastAsia="Cambria" w:hAnsi="Cambria" w:cs="Cambria"/>
                    <w:color w:val="000000"/>
                  </w:rPr>
                  <w:t>5518;</w:t>
                </w:r>
                <w:r>
                  <w:rPr>
                    <w:rFonts w:ascii="Cambria" w:eastAsia="Cambria" w:hAnsi="Cambria" w:cs="Cambria"/>
                    <w:color w:val="000000"/>
                    <w:spacing w:val="-3"/>
                  </w:rPr>
                  <w:t xml:space="preserve"> </w:t>
                </w:r>
                <w:r>
                  <w:rPr>
                    <w:rFonts w:ascii="Cambria" w:eastAsia="Cambria" w:hAnsi="Cambria" w:cs="Cambria"/>
                    <w:color w:val="000000"/>
                    <w:spacing w:val="1"/>
                  </w:rPr>
                  <w:t>V</w:t>
                </w:r>
                <w:r>
                  <w:rPr>
                    <w:rFonts w:ascii="Cambria" w:eastAsia="Cambria" w:hAnsi="Cambria" w:cs="Cambria"/>
                    <w:color w:val="000000"/>
                  </w:rPr>
                  <w:t>ol.</w:t>
                </w:r>
                <w:r>
                  <w:rPr>
                    <w:rFonts w:ascii="Cambria" w:eastAsia="Cambria" w:hAnsi="Cambria" w:cs="Cambria"/>
                    <w:color w:val="000000"/>
                    <w:spacing w:val="-2"/>
                  </w:rPr>
                  <w:t xml:space="preserve"> </w:t>
                </w:r>
                <w:r w:rsidR="00362F0E">
                  <w:rPr>
                    <w:rFonts w:ascii="Cambria" w:eastAsia="Cambria" w:hAnsi="Cambria" w:cs="Cambria"/>
                    <w:color w:val="000000"/>
                    <w:spacing w:val="1"/>
                    <w:lang w:val="en-US"/>
                  </w:rPr>
                  <w:t>IX</w:t>
                </w:r>
                <w:r>
                  <w:rPr>
                    <w:rFonts w:ascii="Cambria" w:eastAsia="Cambria" w:hAnsi="Cambria" w:cs="Cambria"/>
                    <w:color w:val="000000"/>
                  </w:rPr>
                  <w:t>,</w:t>
                </w:r>
                <w:r>
                  <w:rPr>
                    <w:rFonts w:ascii="Cambria" w:eastAsia="Cambria" w:hAnsi="Cambria" w:cs="Cambria"/>
                    <w:color w:val="000000"/>
                    <w:spacing w:val="-2"/>
                  </w:rPr>
                  <w:t xml:space="preserve"> </w:t>
                </w:r>
                <w:r>
                  <w:rPr>
                    <w:rFonts w:ascii="Cambria" w:eastAsia="Cambria" w:hAnsi="Cambria" w:cs="Cambria"/>
                    <w:color w:val="000000"/>
                  </w:rPr>
                  <w:t>I</w:t>
                </w:r>
                <w:r>
                  <w:rPr>
                    <w:rFonts w:ascii="Cambria" w:eastAsia="Cambria" w:hAnsi="Cambria" w:cs="Cambria"/>
                    <w:color w:val="000000"/>
                    <w:spacing w:val="1"/>
                  </w:rPr>
                  <w:t>s</w:t>
                </w:r>
                <w:r>
                  <w:rPr>
                    <w:rFonts w:ascii="Cambria" w:eastAsia="Cambria" w:hAnsi="Cambria" w:cs="Cambria"/>
                    <w:color w:val="000000"/>
                    <w:spacing w:val="-1"/>
                  </w:rPr>
                  <w:t>s</w:t>
                </w:r>
                <w:r>
                  <w:rPr>
                    <w:rFonts w:ascii="Cambria" w:eastAsia="Cambria" w:hAnsi="Cambria" w:cs="Cambria"/>
                    <w:color w:val="000000"/>
                  </w:rPr>
                  <w:t>ue</w:t>
                </w:r>
                <w:r>
                  <w:rPr>
                    <w:rFonts w:ascii="Cambria" w:eastAsia="Cambria" w:hAnsi="Cambria" w:cs="Cambria"/>
                    <w:color w:val="000000"/>
                    <w:spacing w:val="-2"/>
                  </w:rPr>
                  <w:t xml:space="preserve"> </w:t>
                </w:r>
                <w:r>
                  <w:rPr>
                    <w:rFonts w:ascii="Cambria" w:eastAsia="Cambria" w:hAnsi="Cambria" w:cs="Cambria"/>
                    <w:color w:val="000000"/>
                    <w:spacing w:val="2"/>
                  </w:rPr>
                  <w:t>I</w:t>
                </w:r>
                <w:r>
                  <w:rPr>
                    <w:rFonts w:ascii="Cambria" w:eastAsia="Cambria" w:hAnsi="Cambria" w:cs="Cambria"/>
                    <w:color w:val="000000"/>
                  </w:rPr>
                  <w:t xml:space="preserve">, </w:t>
                </w:r>
                <w:r>
                  <w:rPr>
                    <w:rFonts w:ascii="Cambria" w:eastAsia="Cambria" w:hAnsi="Cambria" w:cs="Cambria"/>
                    <w:color w:val="000000"/>
                    <w:spacing w:val="-2"/>
                    <w:lang w:val="en-US"/>
                  </w:rPr>
                  <w:t xml:space="preserve">May </w:t>
                </w:r>
                <w:r>
                  <w:rPr>
                    <w:rFonts w:ascii="Cambria" w:eastAsia="Cambria" w:hAnsi="Cambria" w:cs="Cambria"/>
                    <w:color w:val="000000"/>
                    <w:spacing w:val="-3"/>
                  </w:rPr>
                  <w:t>2</w:t>
                </w:r>
                <w:r>
                  <w:rPr>
                    <w:rFonts w:ascii="Cambria" w:eastAsia="Cambria" w:hAnsi="Cambria" w:cs="Cambria"/>
                    <w:color w:val="000000"/>
                  </w:rPr>
                  <w:t>0</w:t>
                </w:r>
                <w:r>
                  <w:rPr>
                    <w:rFonts w:ascii="Cambria" w:eastAsia="Cambria" w:hAnsi="Cambria" w:cs="Cambria"/>
                    <w:color w:val="000000"/>
                    <w:lang w:val="en-US"/>
                  </w:rPr>
                  <w:t>20</w:t>
                </w:r>
                <w:r>
                  <w:rPr>
                    <w:rFonts w:ascii="Cambria" w:eastAsia="Cambria" w:hAnsi="Cambria" w:cs="Cambria"/>
                    <w:color w:val="000000"/>
                  </w:rPr>
                  <w:t>,</w:t>
                </w:r>
                <w:r>
                  <w:rPr>
                    <w:rFonts w:ascii="Cambria" w:eastAsia="Cambria" w:hAnsi="Cambria" w:cs="Cambria"/>
                    <w:color w:val="000000"/>
                    <w:spacing w:val="-2"/>
                  </w:rPr>
                  <w:t xml:space="preserve"> </w:t>
                </w:r>
                <w:r>
                  <w:rPr>
                    <w:rFonts w:ascii="Cambria" w:eastAsia="Cambria" w:hAnsi="Cambria" w:cs="Cambria"/>
                    <w:color w:val="000000"/>
                  </w:rPr>
                  <w:t>I</w:t>
                </w:r>
                <w:r>
                  <w:rPr>
                    <w:rFonts w:ascii="Cambria" w:eastAsia="Cambria" w:hAnsi="Cambria" w:cs="Cambria"/>
                    <w:color w:val="000000"/>
                    <w:spacing w:val="1"/>
                  </w:rPr>
                  <w:t>.</w:t>
                </w:r>
                <w:r>
                  <w:rPr>
                    <w:rFonts w:ascii="Cambria" w:eastAsia="Cambria" w:hAnsi="Cambria" w:cs="Cambria"/>
                    <w:color w:val="000000"/>
                    <w:spacing w:val="-1"/>
                  </w:rPr>
                  <w:t>F*</w:t>
                </w:r>
                <w:r>
                  <w:rPr>
                    <w:rFonts w:ascii="Cambria" w:eastAsia="Cambria" w:hAnsi="Cambria" w:cs="Cambria"/>
                    <w:color w:val="000000"/>
                  </w:rPr>
                  <w:t>. 1.73</w:t>
                </w:r>
              </w:p>
            </w:txbxContent>
          </v:textbox>
          <w10:wrap anchorx="page" anchory="page"/>
        </v:shape>
      </w:pict>
    </w:r>
    <w:r w:rsidR="00FA2A42">
      <w:rPr>
        <w:noProof/>
        <w:lang w:val="en-US" w:bidi="hi-IN"/>
      </w:rPr>
      <w:drawing>
        <wp:anchor distT="0" distB="0" distL="114300" distR="114300" simplePos="0" relativeHeight="251661312" behindDoc="1" locked="0" layoutInCell="1" allowOverlap="1">
          <wp:simplePos x="0" y="0"/>
          <wp:positionH relativeFrom="page">
            <wp:posOffset>866775</wp:posOffset>
          </wp:positionH>
          <wp:positionV relativeFrom="page">
            <wp:posOffset>457200</wp:posOffset>
          </wp:positionV>
          <wp:extent cx="492760" cy="381000"/>
          <wp:effectExtent l="19050" t="0" r="254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srcRect/>
                  <a:stretch>
                    <a:fillRect/>
                  </a:stretch>
                </pic:blipFill>
                <pic:spPr bwMode="auto">
                  <a:xfrm>
                    <a:off x="0" y="0"/>
                    <a:ext cx="492760" cy="38100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BA2" w:rsidRDefault="00350377">
    <w:pPr>
      <w:pStyle w:val="Header"/>
    </w:pPr>
    <w:r>
      <w:rPr>
        <w:noProof/>
        <w:lang w:val="en-US"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4840" o:spid="_x0000_s2075" type="#_x0000_t75" style="position:absolute;margin-left:0;margin-top:0;width:467.6pt;height:346.45pt;z-index:-251653120;mso-position-horizontal:center;mso-position-horizontal-relative:margin;mso-position-vertical:center;mso-position-vertical-relative:margin" o:allowincell="f">
          <v:imagedata r:id="rId1" o:title="ijtemt_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40A5F"/>
    <w:multiLevelType w:val="hybridMultilevel"/>
    <w:tmpl w:val="17987B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536568"/>
    <w:rsid w:val="00005671"/>
    <w:rsid w:val="00041F80"/>
    <w:rsid w:val="000437A1"/>
    <w:rsid w:val="000439A3"/>
    <w:rsid w:val="00052FAB"/>
    <w:rsid w:val="00070D98"/>
    <w:rsid w:val="0008696C"/>
    <w:rsid w:val="000968E8"/>
    <w:rsid w:val="000976CF"/>
    <w:rsid w:val="000A0982"/>
    <w:rsid w:val="000C5B62"/>
    <w:rsid w:val="000C6487"/>
    <w:rsid w:val="000D2FD5"/>
    <w:rsid w:val="00107594"/>
    <w:rsid w:val="00120D31"/>
    <w:rsid w:val="001306BB"/>
    <w:rsid w:val="0016074F"/>
    <w:rsid w:val="00164B5A"/>
    <w:rsid w:val="00190B90"/>
    <w:rsid w:val="0019176E"/>
    <w:rsid w:val="001A1E4C"/>
    <w:rsid w:val="001A4153"/>
    <w:rsid w:val="001E443E"/>
    <w:rsid w:val="001F3FA8"/>
    <w:rsid w:val="00217032"/>
    <w:rsid w:val="002506B6"/>
    <w:rsid w:val="00266184"/>
    <w:rsid w:val="002A62FE"/>
    <w:rsid w:val="002C6201"/>
    <w:rsid w:val="002E0CEB"/>
    <w:rsid w:val="002E4A79"/>
    <w:rsid w:val="002F20E8"/>
    <w:rsid w:val="003006AA"/>
    <w:rsid w:val="003156F8"/>
    <w:rsid w:val="00350377"/>
    <w:rsid w:val="00362F0E"/>
    <w:rsid w:val="003758E3"/>
    <w:rsid w:val="003C1148"/>
    <w:rsid w:val="003C3961"/>
    <w:rsid w:val="003C5A57"/>
    <w:rsid w:val="00420A6A"/>
    <w:rsid w:val="0044138B"/>
    <w:rsid w:val="004540D9"/>
    <w:rsid w:val="00461C68"/>
    <w:rsid w:val="00472EFD"/>
    <w:rsid w:val="004779F5"/>
    <w:rsid w:val="004A21C9"/>
    <w:rsid w:val="004C2C78"/>
    <w:rsid w:val="004E1CA1"/>
    <w:rsid w:val="005050F6"/>
    <w:rsid w:val="005278F6"/>
    <w:rsid w:val="00536568"/>
    <w:rsid w:val="00563355"/>
    <w:rsid w:val="00586111"/>
    <w:rsid w:val="005A5F97"/>
    <w:rsid w:val="005D05F8"/>
    <w:rsid w:val="005D4347"/>
    <w:rsid w:val="00612D9A"/>
    <w:rsid w:val="006149AD"/>
    <w:rsid w:val="00617E02"/>
    <w:rsid w:val="00635373"/>
    <w:rsid w:val="006441A9"/>
    <w:rsid w:val="006460C3"/>
    <w:rsid w:val="00661040"/>
    <w:rsid w:val="006920F2"/>
    <w:rsid w:val="006A1E75"/>
    <w:rsid w:val="006B6333"/>
    <w:rsid w:val="006B7CB0"/>
    <w:rsid w:val="006E1A1B"/>
    <w:rsid w:val="006F5E3C"/>
    <w:rsid w:val="006F6999"/>
    <w:rsid w:val="006F7908"/>
    <w:rsid w:val="007127E1"/>
    <w:rsid w:val="007264D2"/>
    <w:rsid w:val="00727C3C"/>
    <w:rsid w:val="0073516A"/>
    <w:rsid w:val="00786B72"/>
    <w:rsid w:val="007924F0"/>
    <w:rsid w:val="007C63A0"/>
    <w:rsid w:val="007F1E9B"/>
    <w:rsid w:val="0081271D"/>
    <w:rsid w:val="00826004"/>
    <w:rsid w:val="00835374"/>
    <w:rsid w:val="00866D7C"/>
    <w:rsid w:val="00872C30"/>
    <w:rsid w:val="0088132E"/>
    <w:rsid w:val="008C263F"/>
    <w:rsid w:val="008D0303"/>
    <w:rsid w:val="008D58AD"/>
    <w:rsid w:val="0090407C"/>
    <w:rsid w:val="00915E05"/>
    <w:rsid w:val="00922708"/>
    <w:rsid w:val="00943FE0"/>
    <w:rsid w:val="00967EED"/>
    <w:rsid w:val="00973FA7"/>
    <w:rsid w:val="00987A2C"/>
    <w:rsid w:val="00992FEE"/>
    <w:rsid w:val="009A67E6"/>
    <w:rsid w:val="009D48BE"/>
    <w:rsid w:val="009E03CA"/>
    <w:rsid w:val="009E3458"/>
    <w:rsid w:val="009E3748"/>
    <w:rsid w:val="009E75F0"/>
    <w:rsid w:val="00A02837"/>
    <w:rsid w:val="00A14538"/>
    <w:rsid w:val="00A15EE6"/>
    <w:rsid w:val="00A400B2"/>
    <w:rsid w:val="00A43F8C"/>
    <w:rsid w:val="00A446CE"/>
    <w:rsid w:val="00A479FC"/>
    <w:rsid w:val="00A776AB"/>
    <w:rsid w:val="00A941C1"/>
    <w:rsid w:val="00AA2627"/>
    <w:rsid w:val="00AB0D2B"/>
    <w:rsid w:val="00AB3525"/>
    <w:rsid w:val="00AB4087"/>
    <w:rsid w:val="00AF215E"/>
    <w:rsid w:val="00AF6975"/>
    <w:rsid w:val="00AF7A27"/>
    <w:rsid w:val="00B032AD"/>
    <w:rsid w:val="00B0389A"/>
    <w:rsid w:val="00B4151A"/>
    <w:rsid w:val="00B42687"/>
    <w:rsid w:val="00B66C0A"/>
    <w:rsid w:val="00B955C2"/>
    <w:rsid w:val="00BD7168"/>
    <w:rsid w:val="00BF338A"/>
    <w:rsid w:val="00C33FCE"/>
    <w:rsid w:val="00C36668"/>
    <w:rsid w:val="00C6425D"/>
    <w:rsid w:val="00C727F6"/>
    <w:rsid w:val="00C87CC6"/>
    <w:rsid w:val="00CB6A96"/>
    <w:rsid w:val="00CF1C0E"/>
    <w:rsid w:val="00CF2654"/>
    <w:rsid w:val="00CF2E90"/>
    <w:rsid w:val="00CF32C7"/>
    <w:rsid w:val="00D03642"/>
    <w:rsid w:val="00D33892"/>
    <w:rsid w:val="00D415BB"/>
    <w:rsid w:val="00D46419"/>
    <w:rsid w:val="00D55F05"/>
    <w:rsid w:val="00D84EB9"/>
    <w:rsid w:val="00D901E6"/>
    <w:rsid w:val="00DA37E3"/>
    <w:rsid w:val="00DD049B"/>
    <w:rsid w:val="00DE670B"/>
    <w:rsid w:val="00E13FE8"/>
    <w:rsid w:val="00E14509"/>
    <w:rsid w:val="00E17A16"/>
    <w:rsid w:val="00E3501E"/>
    <w:rsid w:val="00E70DED"/>
    <w:rsid w:val="00E76685"/>
    <w:rsid w:val="00E857CC"/>
    <w:rsid w:val="00E91BA2"/>
    <w:rsid w:val="00EB7E3A"/>
    <w:rsid w:val="00EC50F3"/>
    <w:rsid w:val="00ED2082"/>
    <w:rsid w:val="00EE7149"/>
    <w:rsid w:val="00EF72B2"/>
    <w:rsid w:val="00F112B7"/>
    <w:rsid w:val="00F175CE"/>
    <w:rsid w:val="00F6243C"/>
    <w:rsid w:val="00F80A30"/>
    <w:rsid w:val="00F87395"/>
    <w:rsid w:val="00FA2A42"/>
    <w:rsid w:val="00FA2DF5"/>
    <w:rsid w:val="00FB4ADA"/>
    <w:rsid w:val="00FD2B2B"/>
    <w:rsid w:val="00FF599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568"/>
    <w:rPr>
      <w:color w:val="0000FF"/>
      <w:u w:val="single"/>
    </w:rPr>
  </w:style>
  <w:style w:type="table" w:styleId="TableGrid">
    <w:name w:val="Table Grid"/>
    <w:basedOn w:val="TableNormal"/>
    <w:uiPriority w:val="39"/>
    <w:rsid w:val="00536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aliases w:val="Table_Footnote_last Знак,Table_Footnote_last Знак Знак,Table_Footnote_last,single space,FOOTNOTES,fn Знак,fn Знак Знак Знак Знак Знак,fn Знак Знак Знак Знак,fn Знак Знак,footnote text,fn,Текст сноски Знак Знак"/>
    <w:basedOn w:val="Normal"/>
    <w:link w:val="FootnoteTextChar"/>
    <w:uiPriority w:val="99"/>
    <w:semiHidden/>
    <w:unhideWhenUsed/>
    <w:rsid w:val="007924F0"/>
    <w:pPr>
      <w:spacing w:after="0" w:line="240" w:lineRule="auto"/>
    </w:pPr>
    <w:rPr>
      <w:sz w:val="20"/>
      <w:szCs w:val="20"/>
    </w:rPr>
  </w:style>
  <w:style w:type="character" w:customStyle="1" w:styleId="FootnoteTextChar">
    <w:name w:val="Footnote Text Char"/>
    <w:aliases w:val="Table_Footnote_last Знак Char,Table_Footnote_last Знак Знак Char,Table_Footnote_last Char,single space Char,FOOTNOTES Char,fn Знак Char,fn Знак Знак Знак Знак Знак Char,fn Знак Знак Знак Знак Char,fn Знак Знак Char,footnote text Char"/>
    <w:basedOn w:val="DefaultParagraphFont"/>
    <w:link w:val="FootnoteText"/>
    <w:uiPriority w:val="99"/>
    <w:semiHidden/>
    <w:rsid w:val="007924F0"/>
    <w:rPr>
      <w:sz w:val="20"/>
      <w:szCs w:val="20"/>
    </w:rPr>
  </w:style>
  <w:style w:type="character" w:styleId="FootnoteReference">
    <w:name w:val="footnote reference"/>
    <w:basedOn w:val="DefaultParagraphFont"/>
    <w:uiPriority w:val="99"/>
    <w:semiHidden/>
    <w:unhideWhenUsed/>
    <w:rsid w:val="007924F0"/>
    <w:rPr>
      <w:vertAlign w:val="superscript"/>
    </w:rPr>
  </w:style>
  <w:style w:type="paragraph" w:styleId="BalloonText">
    <w:name w:val="Balloon Text"/>
    <w:basedOn w:val="Normal"/>
    <w:link w:val="BalloonTextChar"/>
    <w:uiPriority w:val="99"/>
    <w:semiHidden/>
    <w:unhideWhenUsed/>
    <w:rsid w:val="00005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671"/>
    <w:rPr>
      <w:rFonts w:ascii="Tahoma" w:hAnsi="Tahoma" w:cs="Tahoma"/>
      <w:sz w:val="16"/>
      <w:szCs w:val="16"/>
    </w:rPr>
  </w:style>
  <w:style w:type="paragraph" w:styleId="Header">
    <w:name w:val="header"/>
    <w:basedOn w:val="Normal"/>
    <w:link w:val="HeaderChar"/>
    <w:uiPriority w:val="99"/>
    <w:semiHidden/>
    <w:unhideWhenUsed/>
    <w:rsid w:val="000056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5671"/>
  </w:style>
  <w:style w:type="paragraph" w:styleId="Footer">
    <w:name w:val="footer"/>
    <w:basedOn w:val="Normal"/>
    <w:link w:val="FooterChar"/>
    <w:uiPriority w:val="99"/>
    <w:unhideWhenUsed/>
    <w:rsid w:val="00005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671"/>
  </w:style>
</w:styles>
</file>

<file path=word/webSettings.xml><?xml version="1.0" encoding="utf-8"?>
<w:webSettings xmlns:r="http://schemas.openxmlformats.org/officeDocument/2006/relationships" xmlns:w="http://schemas.openxmlformats.org/wordprocessingml/2006/main">
  <w:divs>
    <w:div w:id="452944366">
      <w:bodyDiv w:val="1"/>
      <w:marLeft w:val="0"/>
      <w:marRight w:val="0"/>
      <w:marTop w:val="0"/>
      <w:marBottom w:val="0"/>
      <w:divBdr>
        <w:top w:val="none" w:sz="0" w:space="0" w:color="auto"/>
        <w:left w:val="none" w:sz="0" w:space="0" w:color="auto"/>
        <w:bottom w:val="none" w:sz="0" w:space="0" w:color="auto"/>
        <w:right w:val="none" w:sz="0" w:space="0" w:color="auto"/>
      </w:divBdr>
    </w:div>
    <w:div w:id="576015370">
      <w:bodyDiv w:val="1"/>
      <w:marLeft w:val="0"/>
      <w:marRight w:val="0"/>
      <w:marTop w:val="0"/>
      <w:marBottom w:val="0"/>
      <w:divBdr>
        <w:top w:val="none" w:sz="0" w:space="0" w:color="auto"/>
        <w:left w:val="none" w:sz="0" w:space="0" w:color="auto"/>
        <w:bottom w:val="none" w:sz="0" w:space="0" w:color="auto"/>
        <w:right w:val="none" w:sz="0" w:space="0" w:color="auto"/>
      </w:divBdr>
    </w:div>
    <w:div w:id="595097007">
      <w:bodyDiv w:val="1"/>
      <w:marLeft w:val="0"/>
      <w:marRight w:val="0"/>
      <w:marTop w:val="0"/>
      <w:marBottom w:val="0"/>
      <w:divBdr>
        <w:top w:val="none" w:sz="0" w:space="0" w:color="auto"/>
        <w:left w:val="none" w:sz="0" w:space="0" w:color="auto"/>
        <w:bottom w:val="none" w:sz="0" w:space="0" w:color="auto"/>
        <w:right w:val="none" w:sz="0" w:space="0" w:color="auto"/>
      </w:divBdr>
    </w:div>
    <w:div w:id="851991163">
      <w:bodyDiv w:val="1"/>
      <w:marLeft w:val="0"/>
      <w:marRight w:val="0"/>
      <w:marTop w:val="0"/>
      <w:marBottom w:val="0"/>
      <w:divBdr>
        <w:top w:val="none" w:sz="0" w:space="0" w:color="auto"/>
        <w:left w:val="none" w:sz="0" w:space="0" w:color="auto"/>
        <w:bottom w:val="none" w:sz="0" w:space="0" w:color="auto"/>
        <w:right w:val="none" w:sz="0" w:space="0" w:color="auto"/>
      </w:divBdr>
    </w:div>
    <w:div w:id="1059982881">
      <w:bodyDiv w:val="1"/>
      <w:marLeft w:val="0"/>
      <w:marRight w:val="0"/>
      <w:marTop w:val="0"/>
      <w:marBottom w:val="0"/>
      <w:divBdr>
        <w:top w:val="none" w:sz="0" w:space="0" w:color="auto"/>
        <w:left w:val="none" w:sz="0" w:space="0" w:color="auto"/>
        <w:bottom w:val="none" w:sz="0" w:space="0" w:color="auto"/>
        <w:right w:val="none" w:sz="0" w:space="0" w:color="auto"/>
      </w:divBdr>
    </w:div>
    <w:div w:id="1210067450">
      <w:bodyDiv w:val="1"/>
      <w:marLeft w:val="0"/>
      <w:marRight w:val="0"/>
      <w:marTop w:val="0"/>
      <w:marBottom w:val="0"/>
      <w:divBdr>
        <w:top w:val="none" w:sz="0" w:space="0" w:color="auto"/>
        <w:left w:val="none" w:sz="0" w:space="0" w:color="auto"/>
        <w:bottom w:val="none" w:sz="0" w:space="0" w:color="auto"/>
        <w:right w:val="none" w:sz="0" w:space="0" w:color="auto"/>
      </w:divBdr>
    </w:div>
    <w:div w:id="179995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ora.yunusova@mail.ru" TargetMode="External"/><Relationship Id="rId13" Type="http://schemas.openxmlformats.org/officeDocument/2006/relationships/hyperlink" Target="https://daryo.uz/k/2019/01/03/ta%CA%BClim-tizimida-kishi-boshiga-pul-ajratish-usuli-sohani-qutqara-oladimi/"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ilshodjon.rakhmonov@mail.ru" TargetMode="Externa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obelprize.org/uploads/2019/10/popular-economicsciencesprize2019-2.pdf"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hyperlink" Target="https://www.german-way.com/history-and-culture/education/the-german-school-system/" TargetMode="External"/><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google.com/forms/d/1DlEQeXMVADhy_DhWSv9W0ecjvDZSazPa8Ts-lOrlz6w/edit" TargetMode="External"/><Relationship Id="rId14" Type="http://schemas.openxmlformats.org/officeDocument/2006/relationships/hyperlink" Target="https://vo.hse.ru/data/2017/12/20/1159981508/Klyachko.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hyperlink" Target="http://www.ijtemt.org/" TargetMode="External"/><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Лист1!$B$1</c:f>
              <c:strCache>
                <c:ptCount val="1"/>
                <c:pt idx="0">
                  <c:v>Столбец1</c:v>
                </c:pt>
              </c:strCache>
            </c:strRef>
          </c:tx>
          <c:dPt>
            <c:idx val="0"/>
            <c:spPr>
              <a:solidFill>
                <a:schemeClr val="accent1"/>
              </a:solidFill>
              <a:ln>
                <a:noFill/>
              </a:ln>
              <a:effectLst>
                <a:outerShdw blurRad="254000" sx="102000" sy="102000" algn="ctr" rotWithShape="0">
                  <a:prstClr val="black">
                    <a:alpha val="20000"/>
                  </a:prstClr>
                </a:outerShdw>
              </a:effectLst>
            </c:spPr>
          </c:dPt>
          <c:dPt>
            <c:idx val="1"/>
            <c:spPr>
              <a:solidFill>
                <a:schemeClr val="accent2"/>
              </a:solidFill>
              <a:ln>
                <a:noFill/>
              </a:ln>
              <a:effectLst>
                <a:outerShdw blurRad="254000" sx="102000" sy="102000" algn="ctr" rotWithShape="0">
                  <a:prstClr val="black">
                    <a:alpha val="20000"/>
                  </a:prstClr>
                </a:outerShdw>
              </a:effectLst>
            </c:spPr>
          </c:dPt>
          <c:dPt>
            <c:idx val="2"/>
            <c:spPr>
              <a:solidFill>
                <a:schemeClr val="accent3"/>
              </a:solidFill>
              <a:ln>
                <a:noFill/>
              </a:ln>
              <a:effectLst>
                <a:outerShdw blurRad="254000" sx="102000" sy="102000" algn="ctr" rotWithShape="0">
                  <a:prstClr val="black">
                    <a:alpha val="20000"/>
                  </a:prstClr>
                </a:outerShdw>
              </a:effectLst>
            </c:spPr>
          </c:dPt>
          <c:dPt>
            <c:idx val="3"/>
            <c:spPr>
              <a:solidFill>
                <a:schemeClr val="accent4"/>
              </a:solidFill>
              <a:ln>
                <a:noFill/>
              </a:ln>
              <a:effectLst>
                <a:outerShdw blurRad="254000" sx="102000" sy="102000" algn="ctr" rotWithShape="0">
                  <a:prstClr val="black">
                    <a:alpha val="20000"/>
                  </a:prstClr>
                </a:outerShdw>
              </a:effectLst>
            </c:spPr>
          </c:dPt>
          <c:dPt>
            <c:idx val="4"/>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ru-RU"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Лист1!$A$2:$A$6</c:f>
              <c:strCache>
                <c:ptCount val="5"/>
                <c:pt idx="0">
                  <c:v>a specialist with a higher education</c:v>
                </c:pt>
                <c:pt idx="1">
                  <c:v>second category specialist with a higher education</c:v>
                </c:pt>
                <c:pt idx="2">
                  <c:v>first category specialist with a higher education</c:v>
                </c:pt>
                <c:pt idx="3">
                  <c:v>higher category specialist with a higher education</c:v>
                </c:pt>
                <c:pt idx="4">
                  <c:v>secondary special education</c:v>
                </c:pt>
              </c:strCache>
            </c:strRef>
          </c:cat>
          <c:val>
            <c:numRef>
              <c:f>Лист1!$B$2:$B$6</c:f>
              <c:numCache>
                <c:formatCode>General</c:formatCode>
                <c:ptCount val="5"/>
                <c:pt idx="0">
                  <c:v>733</c:v>
                </c:pt>
                <c:pt idx="1">
                  <c:v>651</c:v>
                </c:pt>
                <c:pt idx="2">
                  <c:v>443</c:v>
                </c:pt>
                <c:pt idx="3">
                  <c:v>139</c:v>
                </c:pt>
                <c:pt idx="4">
                  <c:v>118</c:v>
                </c:pt>
              </c:numCache>
            </c:numRef>
          </c:val>
        </c:ser>
        <c:dLbls>
          <c:showPercent val="1"/>
        </c:dLbls>
        <c:firstSliceAng val="0"/>
      </c:pieChart>
      <c:spPr>
        <a:noFill/>
        <a:ln>
          <a:noFill/>
        </a:ln>
        <a:effectLst/>
      </c:spPr>
    </c:plotArea>
    <c:legend>
      <c:legendPos val="r"/>
      <c:layout>
        <c:manualLayout>
          <c:xMode val="edge"/>
          <c:yMode val="edge"/>
          <c:x val="0.59027777777777757"/>
          <c:y val="0.12639072770770907"/>
          <c:w val="0.39583333333333331"/>
          <c:h val="0.75311824959933105"/>
        </c:manualLayout>
      </c:layout>
      <c:spPr>
        <a:solidFill>
          <a:schemeClr val="lt1">
            <a:lumMod val="95000"/>
            <a:alpha val="39000"/>
          </a:schemeClr>
        </a:solidFill>
        <a:ln>
          <a:noFill/>
        </a:ln>
        <a:effectLst/>
      </c:spPr>
      <c:txPr>
        <a:bodyPr rot="0" spcFirstLastPara="1" vertOverflow="ellipsis" vert="horz" wrap="square" anchor="ctr" anchorCtr="1"/>
        <a:lstStyle/>
        <a:p>
          <a:pPr>
            <a:defRPr lang="ru-RU"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Лист1!$B$1</c:f>
              <c:strCache>
                <c:ptCount val="1"/>
                <c:pt idx="0">
                  <c:v>Продажи</c:v>
                </c:pt>
              </c:strCache>
            </c:strRef>
          </c:tx>
          <c:dPt>
            <c:idx val="0"/>
            <c:spPr>
              <a:solidFill>
                <a:schemeClr val="accent1"/>
              </a:solidFill>
              <a:ln>
                <a:noFill/>
              </a:ln>
              <a:effectLst>
                <a:outerShdw blurRad="254000" sx="102000" sy="102000" algn="ctr" rotWithShape="0">
                  <a:prstClr val="black">
                    <a:alpha val="20000"/>
                  </a:prstClr>
                </a:outerShdw>
              </a:effectLst>
            </c:spPr>
          </c:dPt>
          <c:dPt>
            <c:idx val="1"/>
            <c:spPr>
              <a:solidFill>
                <a:schemeClr val="accent2"/>
              </a:solidFill>
              <a:ln>
                <a:noFill/>
              </a:ln>
              <a:effectLst>
                <a:outerShdw blurRad="254000" sx="102000" sy="102000" algn="ctr" rotWithShape="0">
                  <a:prstClr val="black">
                    <a:alpha val="20000"/>
                  </a:prstClr>
                </a:outerShdw>
              </a:effectLst>
            </c:spPr>
          </c:dPt>
          <c:dPt>
            <c:idx val="2"/>
            <c:spPr>
              <a:solidFill>
                <a:schemeClr val="accent3"/>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ru-RU"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Лист1!$A$2:$A$4</c:f>
              <c:strCache>
                <c:ptCount val="3"/>
                <c:pt idx="0">
                  <c:v>Yes, if it is fair, then the quality of education will be increased</c:v>
                </c:pt>
                <c:pt idx="1">
                  <c:v>No, the experience should be considered first</c:v>
                </c:pt>
                <c:pt idx="2">
                  <c:v>School hours should be distributed among all</c:v>
                </c:pt>
              </c:strCache>
            </c:strRef>
          </c:cat>
          <c:val>
            <c:numRef>
              <c:f>Лист1!$B$2:$B$4</c:f>
              <c:numCache>
                <c:formatCode>General</c:formatCode>
                <c:ptCount val="3"/>
                <c:pt idx="0">
                  <c:v>752</c:v>
                </c:pt>
                <c:pt idx="1">
                  <c:v>869</c:v>
                </c:pt>
                <c:pt idx="2">
                  <c:v>463</c:v>
                </c:pt>
              </c:numCache>
            </c:numRef>
          </c:val>
        </c:ser>
        <c:dLbls>
          <c:showPercent val="1"/>
        </c:dLbls>
        <c:firstSliceAng val="0"/>
      </c:pie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lang="ru-RU"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Лист1!$B$1</c:f>
              <c:strCache>
                <c:ptCount val="1"/>
                <c:pt idx="0">
                  <c:v>Столбец1</c:v>
                </c:pt>
              </c:strCache>
            </c:strRef>
          </c:tx>
          <c:dPt>
            <c:idx val="0"/>
            <c:spPr>
              <a:solidFill>
                <a:schemeClr val="accent1"/>
              </a:solidFill>
              <a:ln>
                <a:noFill/>
              </a:ln>
              <a:effectLst>
                <a:outerShdw blurRad="254000" sx="102000" sy="102000" algn="ctr" rotWithShape="0">
                  <a:prstClr val="black">
                    <a:alpha val="20000"/>
                  </a:prstClr>
                </a:outerShdw>
              </a:effectLst>
            </c:spPr>
          </c:dPt>
          <c:dPt>
            <c:idx val="1"/>
            <c:spPr>
              <a:solidFill>
                <a:schemeClr val="accent2"/>
              </a:solidFill>
              <a:ln>
                <a:noFill/>
              </a:ln>
              <a:effectLst>
                <a:outerShdw blurRad="254000" sx="102000" sy="102000" algn="ctr" rotWithShape="0">
                  <a:prstClr val="black">
                    <a:alpha val="20000"/>
                  </a:prstClr>
                </a:outerShdw>
              </a:effectLst>
            </c:spPr>
          </c:dPt>
          <c:dPt>
            <c:idx val="2"/>
            <c:spPr>
              <a:solidFill>
                <a:schemeClr val="accent3"/>
              </a:solidFill>
              <a:ln>
                <a:noFill/>
              </a:ln>
              <a:effectLst>
                <a:outerShdw blurRad="254000" sx="102000" sy="102000" algn="ctr" rotWithShape="0">
                  <a:prstClr val="black">
                    <a:alpha val="20000"/>
                  </a:prstClr>
                </a:outerShdw>
              </a:effectLst>
            </c:spPr>
          </c:dPt>
          <c:dPt>
            <c:idx val="3"/>
            <c:spPr>
              <a:solidFill>
                <a:schemeClr val="accent4"/>
              </a:solidFill>
              <a:ln>
                <a:noFill/>
              </a:ln>
              <a:effectLst>
                <a:outerShdw blurRad="254000" sx="102000" sy="102000" algn="ctr" rotWithShape="0">
                  <a:prstClr val="black">
                    <a:alpha val="20000"/>
                  </a:prstClr>
                </a:outerShdw>
              </a:effectLst>
            </c:spPr>
          </c:dPt>
          <c:dPt>
            <c:idx val="4"/>
            <c:spPr>
              <a:solidFill>
                <a:schemeClr val="accent5"/>
              </a:solidFill>
              <a:ln>
                <a:noFill/>
              </a:ln>
              <a:effectLst>
                <a:outerShdw blurRad="254000" sx="102000" sy="102000" algn="ctr" rotWithShape="0">
                  <a:prstClr val="black">
                    <a:alpha val="20000"/>
                  </a:prstClr>
                </a:outerShdw>
              </a:effectLst>
            </c:spPr>
          </c:dPt>
          <c:dPt>
            <c:idx val="5"/>
            <c:spPr>
              <a:solidFill>
                <a:schemeClr val="accent6"/>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ru-RU"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Лист1!$A$2:$A$7</c:f>
              <c:strCache>
                <c:ptCount val="6"/>
                <c:pt idx="0">
                  <c:v>relatively few pupils in class</c:v>
                </c:pt>
                <c:pt idx="1">
                  <c:v>more time (45 minutes) allocated for the lesson</c:v>
                </c:pt>
                <c:pt idx="2">
                  <c:v> pupils provision with literature</c:v>
                </c:pt>
                <c:pt idx="3">
                  <c:v>high salary paid to the teacher</c:v>
                </c:pt>
                <c:pt idx="4">
                  <c:v>in the interest of pupils</c:v>
                </c:pt>
                <c:pt idx="5">
                  <c:v>pupils’ health and free food</c:v>
                </c:pt>
              </c:strCache>
            </c:strRef>
          </c:cat>
          <c:val>
            <c:numRef>
              <c:f>Лист1!$B$2:$B$7</c:f>
              <c:numCache>
                <c:formatCode>General</c:formatCode>
                <c:ptCount val="6"/>
                <c:pt idx="0">
                  <c:v>1140</c:v>
                </c:pt>
                <c:pt idx="1">
                  <c:v>82</c:v>
                </c:pt>
                <c:pt idx="2">
                  <c:v>229</c:v>
                </c:pt>
                <c:pt idx="3">
                  <c:v>140</c:v>
                </c:pt>
                <c:pt idx="4">
                  <c:v>411</c:v>
                </c:pt>
                <c:pt idx="5">
                  <c:v>82</c:v>
                </c:pt>
              </c:numCache>
            </c:numRef>
          </c:val>
        </c:ser>
        <c:dLbls>
          <c:showPercent val="1"/>
        </c:dLbls>
        <c:firstSliceAng val="0"/>
      </c:pieChart>
      <c:spPr>
        <a:noFill/>
        <a:ln>
          <a:noFill/>
        </a:ln>
        <a:effectLst/>
      </c:spPr>
    </c:plotArea>
    <c:legend>
      <c:legendPos val="r"/>
      <c:layout>
        <c:manualLayout>
          <c:xMode val="edge"/>
          <c:yMode val="edge"/>
          <c:x val="0.62229841061534086"/>
          <c:y val="0.16964004499437571"/>
          <c:w val="0.36381270049577163"/>
          <c:h val="0.66071991001124863"/>
        </c:manualLayout>
      </c:layout>
      <c:spPr>
        <a:solidFill>
          <a:schemeClr val="lt1">
            <a:lumMod val="95000"/>
            <a:alpha val="39000"/>
          </a:schemeClr>
        </a:solidFill>
        <a:ln>
          <a:noFill/>
        </a:ln>
        <a:effectLst/>
      </c:spPr>
      <c:txPr>
        <a:bodyPr rot="0" spcFirstLastPara="1" vertOverflow="ellipsis" vert="horz" wrap="square" anchor="ctr" anchorCtr="1"/>
        <a:lstStyle/>
        <a:p>
          <a:pPr>
            <a:defRPr lang="ru-RU"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18</Pages>
  <Words>4595</Words>
  <Characters>26195</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Дилафруз Кариева</dc:creator>
  <cp:keywords/>
  <dc:description/>
  <cp:lastModifiedBy>work</cp:lastModifiedBy>
  <cp:revision>163</cp:revision>
  <dcterms:created xsi:type="dcterms:W3CDTF">2020-05-01T07:41:00Z</dcterms:created>
  <dcterms:modified xsi:type="dcterms:W3CDTF">2020-07-08T01:56:00Z</dcterms:modified>
</cp:coreProperties>
</file>