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cc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cc0000"/>
          <w:sz w:val="28"/>
          <w:szCs w:val="28"/>
          <w:u w:val="single"/>
          <w:rtl w:val="0"/>
        </w:rPr>
        <w:t xml:space="preserve">Suggested Names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b w:val="1"/>
          <w:color w:val="980000"/>
          <w:sz w:val="18"/>
          <w:szCs w:val="18"/>
          <w:u w:val="none"/>
        </w:rPr>
      </w:pP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Plan 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980000"/>
          <w:sz w:val="18"/>
          <w:szCs w:val="18"/>
        </w:rPr>
      </w:pP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Event Guide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980000"/>
          <w:sz w:val="18"/>
          <w:szCs w:val="18"/>
        </w:rPr>
      </w:pP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Festguiden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980000"/>
          <w:sz w:val="18"/>
          <w:szCs w:val="18"/>
        </w:rPr>
      </w:pP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La fiesta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i w:val="1"/>
          <w:color w:val="cc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cc0000"/>
          <w:sz w:val="28"/>
          <w:szCs w:val="28"/>
          <w:u w:val="single"/>
          <w:rtl w:val="0"/>
        </w:rPr>
        <w:t xml:space="preserve">Initial Ideas</w:t>
      </w:r>
    </w:p>
    <w:p w:rsidR="00000000" w:rsidDel="00000000" w:rsidP="00000000" w:rsidRDefault="00000000" w:rsidRPr="00000000" w14:paraId="0000000A">
      <w:pPr>
        <w:contextualSpacing w:val="0"/>
        <w:rPr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Auto suggest checklist based on event type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Auto suggest providers based on event type and location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Manage guests’ list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Manage budget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Manage todo 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Decoration tips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General tips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Game Ideas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Party games for guests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b w:val="1"/>
          <w:color w:val="990000"/>
          <w:sz w:val="18"/>
          <w:szCs w:val="18"/>
          <w:u w:val="none"/>
        </w:rPr>
      </w:pPr>
      <w:r w:rsidDel="00000000" w:rsidR="00000000" w:rsidRPr="00000000">
        <w:rPr>
          <w:b w:val="1"/>
          <w:color w:val="990000"/>
          <w:sz w:val="18"/>
          <w:szCs w:val="18"/>
          <w:rtl w:val="0"/>
        </w:rPr>
        <w:t xml:space="preserve">Manage lucky coupon lottery for guests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99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99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99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