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智能纪要：客诉处理策略及AI模型优化讨论 2026年5月9日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录音主题：客诉处理策略及AI模型优化讨论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录音时间：2026年5月9日（周六） 11:02 - 12:03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音频围绕利用 AI 大模型挖掘客户行为、12378 投诉处理、客诉阶段分析、AI 项目应用以及客户分类和退费策略等方面展开讨论，明确了各项业务的策略和项目规划，以降低客诉量、提高退费效益，内容如下：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12378 投诉处理策略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数据共享与测试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数据共享：将更新后的 12378 会议纪要文档共享，包含测试数据和分析结果，大家自行阅读了解。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测试情况：短线测试中，一组测试未倒挂，数值从 130 提升到 185；一组关单未达成一致出现倒挂，维持 150 并调整短信文案；一线邀评先从 100 提升到 150 后又下降且出现倒挂，需研究倒挂原因。</w:t>
      </w:r>
    </w:p>
    <w:tbl>
      <w:tblPr>
        <w:tblW w:w="0" w:type="auto"/>
        <w:tblInd w:w="136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993"/>
        <w:gridCol w:w="6292"/>
        <w:gridCol w:w="993"/>
      </w:tblGrid>
      <w:tr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838575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12378投诉短线测试情况</w:t>
              <w:br/>
            </w:r>
          </w:p>
        </w:tc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投诉阻断策略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阻断抓手：以埋点数据的 12378 拨打记录为重要抓手，可直接了解客户是否正在联系 12378，对 5500 个投诉客户有压降作用。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客户分析：在 5500 个客户中，至少约 100 个客户之前打过且账户成功，有压价空间；未拨打成功的客户更易处理，及时联系可降低投诉概率，同时能阻断资方监管投诉。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解决路径：建立三种解决路径，包括客户打 400 触发碰库、客户打 400 表达投诉行为建工单触发策略、工单建完后客诉坐席定时跑数触发策略。对于触发的客户，采用专项组秒回或大盘工单高亮提醒坐席的方式处理。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数据应用与拓展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数据维度：分析 3 月工单数据，从是否拨打过 12378、客户在电话里是否威胁去 12378 等维度建立预测模型。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处理策略：建工单当下往前追一天，全量 1341 个客户进行标记，因其投诉率达 144 个左右（平均每天约 40 个），将其分流给专项组处理。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数据扩大：安排专人扩大获取外部数据，以更好地处理投诉问题。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客诉阶段分析与应对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客诉阶段划分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815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建单前：约 12% 的投诉在接单前并发进来，真实投诉时间小于建单时间，主要是由于监管解读机制问题导致时差，地方监管比例较高。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建单到首次触达：约 25% - 30% 的投诉发生在与客户首轮谈判之前，此阶段是降低客诉的重要机会点。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首次触达后：约 15% 的用户在与客服聊完第一轮不满意后，未等第二轮谈判就投诉。</w:t>
            </w: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1095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客诉阶段分布比例</w:t>
              <w:br/>
            </w:r>
          </w:p>
        </w:tc>
      </w:tr>
    </w:tbl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充分沟通后：近一半的客户在充分沟通甚至关单后仍可能投诉。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标准话术制定：老板建议将普诉电话分为病假费用类、风险催收类、服务类、其他类，制定标准话术和流程，通过 AI 回访或扮演真人的方式处理，以替代人工打第一通电话，解决积压带来的并发问题。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专家经验应用：集中更多专家经验处理第二轮谈判后仍不满意的客户，挖掘客户行为分类，为 AI 项目提供支持。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多元化退费方案：根据客户类型和诉求程度制定多元化退费方案，对于强势、认定自己想法的客户果断拒绝，对于协商型客户投入更多精力，拉长周期沟通。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项目应用与客户分类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 挖掘过程与发现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挖掘过程：选取今年 3 月 1 日至 3 月 30 日的数据，考量春节、常态化疫情和 315 窗口等因素，基于投诉主题归类，采取自顶向下和自底向上两条线并行进行行为识别。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发现结果：通过大模型挖掘发现，3 月 15 号之后豆包人占比逐渐增加，专业人士和小白占比减少，但各类型量都有略微上升；直接用大模型做画像变化，大部分人被判断为小白，与业务知识判断存在较大差距，模型判断较为严格。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模型校准与应用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校准方法：将专家经验嵌入大模型，通过多方模型输出互相验证，进行模型的可解释性分析，以提高模型准确性。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思路：选取两边模型都认为是小白且模型分低的客户进行专案研究，根据客户表现判断是否有可操作空间；对于不同类型客户，如协商型和强制型，可通过多基座分析其特征，确定可协商和不可协商的客户，提高退费效益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项目规划与投入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项目规划：建立子专项，讨论客户分类和模型应用问题，先确定白名单和黑名单客户进行处理，中间灰色部分逐步解决。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投入安排：该项目是长期且投产明显的项目，需投入固定人力，后续将与张总讨论人员数量，制定时间表，明确分工。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短信优化与满意度调研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短信内容优化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短信包装：建单发的短信需优化，去掉 “我司” 表述，包装成升级热线，给客户一种升级的感觉，避免让客户觉得是原平台的再次沟通。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文本测试：设计丰富版和极简版等不同版本的短信进行测试，关注客户转化率。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满意度调研改进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调研方式：采用满意度调研的方式替代直接告知客户关单的短信内容，使客户感觉更客观。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链接问题：注意短信中链接的显示问题，避免链接过长影响客户阅读。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12378 专项项目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组建专项组，负责处理 12378 投诉相关事宜，按照既定的解决路径和策略开展工作。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持续扩大外部数据获取，为投诉处理提供更有力的支持。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5 月份目标是降低 400 个投诉量，后续根据实际情况优化处理策略。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 项目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完善大模型，将专家经验嵌入其中，提高模型对客户行为的判断准确性。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开展客户分类工作，先确定白名单和黑名单客户，逐步解决中间灰色部分客户的问题。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建立评测集，验证模型的准确性，通过多次迭代优化模型规则。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安排固定人力投入项目，与张总确定人员数量，制定详细的时间表和分工。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短信优化与满意度调研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设计不同版本的短信进行测试，分析客户转化率，根据结果优化短信内容。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开展满意度调研工作，确保调研方式客观有效，提高客户满意度。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倒挂原因沟通：与说话人 3 沟通 12378 分流测试中一线邀评、关单未达成一致倒挂情况及原因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止损方案研究：研究如何快速止损客户拨打 12378 的问题，先在 5 月份将相关数量从 400 个降至较低水平，6 月再优化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投诉号码收集：收集平台监管的投诉号码，研究如何从源头上联系投诉人，降低其投诉银行的概率，该方法可复用至电商广告市场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客户处理同步：与陈鑫同步在客户处理方面需关注的点，设计丰富版和极简版短信，测试不同客户的转化率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工单ID提供：将 task ID 工单 ID 给青青查看模型分，若模型分低且两边模型都认为是小白，可考虑使用该数据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子专项讨论：形成子专项，单独讨论在三个基座都不准的情况下，聚焦一个基座提高模型准确率，并探讨三种模型中客户无需退还及一定不能记录的情况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人力投入商讨：与张总讨论项目专项上可投入的固定人力，因项目长期且投产明显，诉求是投入固定人力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@黄海亮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项目分工安排：与书豪沟通三个项目的专项分工，确定人员安排，并制定项目时间表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AI项目细节对齐、业务测试及处置流程讨论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挖掘采用AI大模型的方式获老板支持，细节待对齐，暂不讨论退费成本。接着围绕12378分流相关文档进行分享，提及短线测试迭代、不同测试组情况，如部分测试无倒挂、部分倒挂等，下一步需研究倒挂原因，还提到做更多触点没问题，介绍了引流版本的权限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03:24</w:t>
        </w:r>
      </w:hyperlink>
      <w:r>
        <w:rPr>
          <w:rFonts w:eastAsia="等线" w:ascii="Arial" w:cs="Arial" w:hAnsi="Arial"/>
          <w:b w:val="true"/>
          <w:sz w:val="22"/>
        </w:rPr>
        <w:t xml:space="preserve">  12378投诉压降策略、路径及数据应用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12378拨打记录开展，其是阻断投诉重要抓手。分析显示5500客户里有百十有压价空间，未拨打成功的客户更易把握。策略可阻断12378及资方监管投诉，还介绍了解决路径及触发动作，如捞给专项组或高亮提醒坐席，后续会以数据产品跟进，也在拓展外部数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09:50</w:t>
        </w:r>
      </w:hyperlink>
      <w:r>
        <w:rPr>
          <w:rFonts w:eastAsia="等线" w:ascii="Arial" w:cs="Arial" w:hAnsi="Arial"/>
          <w:b w:val="true"/>
          <w:sz w:val="22"/>
        </w:rPr>
        <w:t xml:space="preserve">  12378投诉管控策略及数据问题讨论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12378投诉相关数据及处理策略展开。提及3月建工单客户数据，分析投诉率，计划全量处理。探讨不同时间段威胁客户的圈选规则、数量及处理流程，还研究未命中反欺诈但可圈选部分。针对规则3触发情况，讨论5分钟止损方案。目标5月降数量，6月再优化，最后准备查看第二张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27:04</w:t>
        </w:r>
      </w:hyperlink>
      <w:r>
        <w:rPr>
          <w:rFonts w:eastAsia="等线" w:ascii="Arial" w:cs="Arial" w:hAnsi="Arial"/>
          <w:b w:val="true"/>
          <w:sz w:val="22"/>
        </w:rPr>
        <w:t xml:space="preserve">  客户投诉外溢节点分析及应对思路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外溢情况。分析不同合作人、来源在处置过程中的节点，将客户从接触到结束分为建单前、建单到首次触达、首次触达后两轮谈判、充分沟通或关单四个阶段。结论显示约12%外溢在接单前，近三成在首轮谈判前。还提及相关数据可用于降低投诉概率，且能作用于电商广告市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31:18</w:t>
        </w:r>
      </w:hyperlink>
      <w:r>
        <w:rPr>
          <w:rFonts w:eastAsia="等线" w:ascii="Arial" w:cs="Arial" w:hAnsi="Arial"/>
          <w:b w:val="true"/>
          <w:sz w:val="22"/>
        </w:rPr>
        <w:t xml:space="preserve">  客诉处理方案、AI应用及短信文本优化探讨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客诉处理方案及相关细节。老板建议将普诉电话分三类制定标准话术和流程，用AI替代人工打首通电话；对不同阶段客诉提出应对策略，如集中专家经验处理部分客诉、制定多元退费方案；还探讨AI相关事宜，包括号码打法、短信内容优化及满意度调研文本设计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42:54</w:t>
        </w:r>
      </w:hyperlink>
      <w:r>
        <w:rPr>
          <w:rFonts w:eastAsia="等线" w:ascii="Arial" w:cs="Arial" w:hAnsi="Arial"/>
          <w:b w:val="true"/>
          <w:sz w:val="22"/>
        </w:rPr>
        <w:t xml:space="preserve">  AI大模型挖掘用户行为及模型优化探讨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本章节说话人8介绍AI人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</w:t>
            </w:r>
            <w:r>
              <w:rPr>
                <w:rFonts w:eastAsia="等线" w:ascii="Arial" w:cs="Arial" w:hAnsi="Arial"/>
                <w:color w:val="646a73"/>
                <w:sz w:val="22"/>
              </w:rPr>
              <w:t>回路以大模型为主的共同挖掘过程，分析3月1 - 30日数据，以两条线并行识别行为，将用户分为专业人士、豆包人、小白等。发现3月15日后豆包人占比增加，大模型判断多为小白。后续计划嵌入专家经验，多方模型输出互相验证，还提到监管约谈、要发票等行为变化待探索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47:50</w:t>
        </w:r>
      </w:hyperlink>
      <w:r>
        <w:rPr>
          <w:rFonts w:eastAsia="等线" w:ascii="Arial" w:cs="Arial" w:hAnsi="Arial"/>
          <w:b w:val="true"/>
          <w:sz w:val="22"/>
        </w:rPr>
        <w:t xml:space="preserve">  客户分类与退费策略模型的构建及应用讨论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大模型无监督聚类及客户分类退费等展开讨论。通过聚类发现4800通电话前三大类占比24.6%，有协商型、法律维权型等。提出结合客户类型和诉求程度确定退费力度，还探讨了客户分类准确性、规则校准、模型训练等问题，计划先处理白黑两类客户，形成子专项讨论，后续分工并制定时间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：制定降低 12378 投诉量及优化客诉处理的综合方案。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：如何有效降低 12378 投诉量，优化客诉处理流程，提高客户满意度。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3 提出利用埋点数据的 12378 拨打记录作为阻断投诉的重要抓手，对未拨打成功的客户及时触发联系。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3 提出针对不同阶段的客诉情况，如建单前、建单到首次触达、首次触达后等，制定不同的应对策略，包括使用 AI 回访、制定标准话术等。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3 提出根据客户类型和诉求程度，结合退费力度，对不同类型客户采取不同的处理方式。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：通过对历史数据的分析和对客户行为的研究，发现不同阶段和不同类型客户的投诉特点，制定针对性的解决方案，以提高处理效率和降低投诉量。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说话人 1 提出将短信文案中的“我司”改为更中性的表述，给客户一种升级的感觉，避免引起客户反感。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说话人 1 提出设计不同版本的短信，进行测试，以提高客户转化率。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说话人 3 提出将专家经验嵌入大模型，提高模型的准确性和可解释性。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说话人 3 提出先圈出协商型客户进行测试，逐步优化模型和策略。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黄海亮表示会跟张总讨论投入人力的数量，以支持项目的长期开展。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「老板建议将客诉电话分为病假费用类、风险催收类、服务类、其他类，这几类客诉在打出去的第一通电话里或许有标准话术，可通过 AI 回访或扮演真人的方式处理，替代人工打出第一通电话。」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提出了利用 AI 处理客诉的创新思路，为提高客诉处理效率提供了新的方向。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「李斌总建议未来要结合客户的类型和诉求程度来考虑退费的力度，不同类型的客户在退费力度上应有所不同。」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强调了根据客户特点制定个性化退费策略的重要性，有助于提高客户满意度和企业的议价能力。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「这个项目一旦成功，对我们的外诉量压降和退费客户处理都有极大的投产，能在客诉量和客户溢价方面取得显著效果，节省真金白银。」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突出了项目的重要性和潜在价值，激励团队积极投入项目。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客诉处理策略及AI模型优化讨论</w:t>
        </w:r>
      </w:hyperlink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客诉处理策略及AI模型优化讨论 2026年5月9日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376200">
    <w:lvl>
      <w:numFmt w:val="bullet"/>
      <w:suff w:val="tab"/>
      <w:lvlText w:val="•"/>
      <w:rPr>
        <w:color w:val="3370ff"/>
      </w:rPr>
    </w:lvl>
  </w:abstractNum>
  <w:abstractNum w:abstractNumId="3376201">
    <w:lvl>
      <w:numFmt w:val="bullet"/>
      <w:suff w:val="tab"/>
      <w:lvlText w:val="￮"/>
      <w:rPr>
        <w:color w:val="3370ff"/>
      </w:rPr>
    </w:lvl>
  </w:abstractNum>
  <w:abstractNum w:abstractNumId="3376202">
    <w:lvl>
      <w:numFmt w:val="bullet"/>
      <w:suff w:val="tab"/>
      <w:lvlText w:val="▪"/>
      <w:rPr>
        <w:color w:val="3370ff"/>
        <w:sz w:val="11"/>
      </w:rPr>
    </w:lvl>
  </w:abstractNum>
  <w:abstractNum w:abstractNumId="3376203">
    <w:lvl>
      <w:numFmt w:val="bullet"/>
      <w:suff w:val="tab"/>
      <w:lvlText w:val="▪"/>
      <w:rPr>
        <w:color w:val="3370ff"/>
        <w:sz w:val="11"/>
      </w:rPr>
    </w:lvl>
  </w:abstractNum>
  <w:abstractNum w:abstractNumId="3376204">
    <w:lvl>
      <w:numFmt w:val="bullet"/>
      <w:suff w:val="tab"/>
      <w:lvlText w:val="￮"/>
      <w:rPr>
        <w:color w:val="3370ff"/>
      </w:rPr>
    </w:lvl>
  </w:abstractNum>
  <w:abstractNum w:abstractNumId="3376205">
    <w:lvl>
      <w:numFmt w:val="bullet"/>
      <w:suff w:val="tab"/>
      <w:lvlText w:val="▪"/>
      <w:rPr>
        <w:color w:val="3370ff"/>
        <w:sz w:val="11"/>
      </w:rPr>
    </w:lvl>
  </w:abstractNum>
  <w:abstractNum w:abstractNumId="3376206">
    <w:lvl>
      <w:numFmt w:val="bullet"/>
      <w:suff w:val="tab"/>
      <w:lvlText w:val="▪"/>
      <w:rPr>
        <w:color w:val="3370ff"/>
        <w:sz w:val="11"/>
      </w:rPr>
    </w:lvl>
  </w:abstractNum>
  <w:abstractNum w:abstractNumId="3376207">
    <w:lvl>
      <w:numFmt w:val="bullet"/>
      <w:suff w:val="tab"/>
      <w:lvlText w:val="▪"/>
      <w:rPr>
        <w:color w:val="3370ff"/>
        <w:sz w:val="11"/>
      </w:rPr>
    </w:lvl>
  </w:abstractNum>
  <w:abstractNum w:abstractNumId="3376208">
    <w:lvl>
      <w:numFmt w:val="bullet"/>
      <w:suff w:val="tab"/>
      <w:lvlText w:val="￮"/>
      <w:rPr>
        <w:color w:val="3370ff"/>
      </w:rPr>
    </w:lvl>
  </w:abstractNum>
  <w:abstractNum w:abstractNumId="3376209">
    <w:lvl>
      <w:numFmt w:val="bullet"/>
      <w:suff w:val="tab"/>
      <w:lvlText w:val="▪"/>
      <w:rPr>
        <w:color w:val="3370ff"/>
        <w:sz w:val="11"/>
      </w:rPr>
    </w:lvl>
  </w:abstractNum>
  <w:abstractNum w:abstractNumId="3376210">
    <w:lvl>
      <w:numFmt w:val="bullet"/>
      <w:suff w:val="tab"/>
      <w:lvlText w:val="▪"/>
      <w:rPr>
        <w:color w:val="3370ff"/>
        <w:sz w:val="11"/>
      </w:rPr>
    </w:lvl>
  </w:abstractNum>
  <w:abstractNum w:abstractNumId="3376211">
    <w:lvl>
      <w:numFmt w:val="bullet"/>
      <w:suff w:val="tab"/>
      <w:lvlText w:val="▪"/>
      <w:rPr>
        <w:color w:val="3370ff"/>
        <w:sz w:val="11"/>
      </w:rPr>
    </w:lvl>
  </w:abstractNum>
  <w:abstractNum w:abstractNumId="3376212">
    <w:lvl>
      <w:numFmt w:val="bullet"/>
      <w:suff w:val="tab"/>
      <w:lvlText w:val="•"/>
      <w:rPr>
        <w:color w:val="3370ff"/>
      </w:rPr>
    </w:lvl>
  </w:abstractNum>
  <w:abstractNum w:abstractNumId="3376213">
    <w:lvl>
      <w:numFmt w:val="bullet"/>
      <w:suff w:val="tab"/>
      <w:lvlText w:val="￮"/>
      <w:rPr>
        <w:color w:val="3370ff"/>
      </w:rPr>
    </w:lvl>
  </w:abstractNum>
  <w:abstractNum w:abstractNumId="3376214">
    <w:lvl>
      <w:numFmt w:val="bullet"/>
      <w:suff w:val="tab"/>
      <w:lvlText w:val="•"/>
      <w:rPr>
        <w:color w:val="3370ff"/>
      </w:rPr>
    </w:lvl>
  </w:abstractNum>
  <w:abstractNum w:abstractNumId="3376215">
    <w:lvl>
      <w:numFmt w:val="bullet"/>
      <w:suff w:val="tab"/>
      <w:lvlText w:val="•"/>
      <w:rPr>
        <w:color w:val="3370ff"/>
      </w:rPr>
    </w:lvl>
  </w:abstractNum>
  <w:abstractNum w:abstractNumId="3376216">
    <w:lvl>
      <w:numFmt w:val="bullet"/>
      <w:suff w:val="tab"/>
      <w:lvlText w:val="•"/>
      <w:rPr>
        <w:color w:val="3370ff"/>
      </w:rPr>
    </w:lvl>
  </w:abstractNum>
  <w:abstractNum w:abstractNumId="3376217">
    <w:lvl>
      <w:numFmt w:val="bullet"/>
      <w:suff w:val="tab"/>
      <w:lvlText w:val="▪"/>
      <w:rPr>
        <w:color w:val="3370ff"/>
        <w:sz w:val="11"/>
      </w:rPr>
    </w:lvl>
  </w:abstractNum>
  <w:abstractNum w:abstractNumId="3376218">
    <w:lvl>
      <w:numFmt w:val="bullet"/>
      <w:suff w:val="tab"/>
      <w:lvlText w:val="￮"/>
      <w:rPr>
        <w:color w:val="3370ff"/>
      </w:rPr>
    </w:lvl>
  </w:abstractNum>
  <w:abstractNum w:abstractNumId="3376219">
    <w:lvl>
      <w:numFmt w:val="bullet"/>
      <w:suff w:val="tab"/>
      <w:lvlText w:val="▪"/>
      <w:rPr>
        <w:color w:val="3370ff"/>
        <w:sz w:val="11"/>
      </w:rPr>
    </w:lvl>
  </w:abstractNum>
  <w:abstractNum w:abstractNumId="3376220">
    <w:lvl>
      <w:numFmt w:val="bullet"/>
      <w:suff w:val="tab"/>
      <w:lvlText w:val="▪"/>
      <w:rPr>
        <w:color w:val="3370ff"/>
        <w:sz w:val="11"/>
      </w:rPr>
    </w:lvl>
  </w:abstractNum>
  <w:abstractNum w:abstractNumId="3376221">
    <w:lvl>
      <w:numFmt w:val="bullet"/>
      <w:suff w:val="tab"/>
      <w:lvlText w:val="▪"/>
      <w:rPr>
        <w:color w:val="3370ff"/>
        <w:sz w:val="11"/>
      </w:rPr>
    </w:lvl>
  </w:abstractNum>
  <w:abstractNum w:abstractNumId="3376222">
    <w:lvl>
      <w:numFmt w:val="bullet"/>
      <w:suff w:val="tab"/>
      <w:lvlText w:val="•"/>
      <w:rPr>
        <w:color w:val="3370ff"/>
      </w:rPr>
    </w:lvl>
  </w:abstractNum>
  <w:abstractNum w:abstractNumId="3376223">
    <w:lvl>
      <w:numFmt w:val="bullet"/>
      <w:suff w:val="tab"/>
      <w:lvlText w:val="￮"/>
      <w:rPr>
        <w:color w:val="3370ff"/>
      </w:rPr>
    </w:lvl>
  </w:abstractNum>
  <w:abstractNum w:abstractNumId="3376224">
    <w:lvl>
      <w:numFmt w:val="bullet"/>
      <w:suff w:val="tab"/>
      <w:lvlText w:val="▪"/>
      <w:rPr>
        <w:color w:val="3370ff"/>
        <w:sz w:val="11"/>
      </w:rPr>
    </w:lvl>
  </w:abstractNum>
  <w:abstractNum w:abstractNumId="3376225">
    <w:lvl>
      <w:numFmt w:val="bullet"/>
      <w:suff w:val="tab"/>
      <w:lvlText w:val="▪"/>
      <w:rPr>
        <w:color w:val="3370ff"/>
        <w:sz w:val="11"/>
      </w:rPr>
    </w:lvl>
  </w:abstractNum>
  <w:abstractNum w:abstractNumId="3376226">
    <w:lvl>
      <w:numFmt w:val="bullet"/>
      <w:suff w:val="tab"/>
      <w:lvlText w:val="￮"/>
      <w:rPr>
        <w:color w:val="3370ff"/>
      </w:rPr>
    </w:lvl>
  </w:abstractNum>
  <w:abstractNum w:abstractNumId="3376227">
    <w:lvl>
      <w:numFmt w:val="bullet"/>
      <w:suff w:val="tab"/>
      <w:lvlText w:val="▪"/>
      <w:rPr>
        <w:color w:val="3370ff"/>
        <w:sz w:val="11"/>
      </w:rPr>
    </w:lvl>
  </w:abstractNum>
  <w:abstractNum w:abstractNumId="3376228">
    <w:lvl>
      <w:numFmt w:val="bullet"/>
      <w:suff w:val="tab"/>
      <w:lvlText w:val="▪"/>
      <w:rPr>
        <w:color w:val="3370ff"/>
        <w:sz w:val="11"/>
      </w:rPr>
    </w:lvl>
  </w:abstractNum>
  <w:abstractNum w:abstractNumId="3376229">
    <w:lvl>
      <w:numFmt w:val="bullet"/>
      <w:suff w:val="tab"/>
      <w:lvlText w:val="￮"/>
      <w:rPr>
        <w:color w:val="3370ff"/>
      </w:rPr>
    </w:lvl>
  </w:abstractNum>
  <w:abstractNum w:abstractNumId="3376230">
    <w:lvl>
      <w:numFmt w:val="bullet"/>
      <w:suff w:val="tab"/>
      <w:lvlText w:val="▪"/>
      <w:rPr>
        <w:color w:val="3370ff"/>
        <w:sz w:val="11"/>
      </w:rPr>
    </w:lvl>
  </w:abstractNum>
  <w:abstractNum w:abstractNumId="3376231">
    <w:lvl>
      <w:numFmt w:val="bullet"/>
      <w:suff w:val="tab"/>
      <w:lvlText w:val="▪"/>
      <w:rPr>
        <w:color w:val="3370ff"/>
        <w:sz w:val="11"/>
      </w:rPr>
    </w:lvl>
  </w:abstractNum>
  <w:abstractNum w:abstractNumId="3376232">
    <w:lvl>
      <w:numFmt w:val="bullet"/>
      <w:suff w:val="tab"/>
      <w:lvlText w:val="•"/>
      <w:rPr>
        <w:color w:val="3370ff"/>
      </w:rPr>
    </w:lvl>
  </w:abstractNum>
  <w:abstractNum w:abstractNumId="3376233">
    <w:lvl>
      <w:numFmt w:val="bullet"/>
      <w:suff w:val="tab"/>
      <w:lvlText w:val="￮"/>
      <w:rPr>
        <w:color w:val="3370ff"/>
      </w:rPr>
    </w:lvl>
  </w:abstractNum>
  <w:abstractNum w:abstractNumId="3376234">
    <w:lvl>
      <w:numFmt w:val="bullet"/>
      <w:suff w:val="tab"/>
      <w:lvlText w:val="▪"/>
      <w:rPr>
        <w:color w:val="3370ff"/>
        <w:sz w:val="11"/>
      </w:rPr>
    </w:lvl>
  </w:abstractNum>
  <w:abstractNum w:abstractNumId="3376235">
    <w:lvl>
      <w:numFmt w:val="bullet"/>
      <w:suff w:val="tab"/>
      <w:lvlText w:val="▪"/>
      <w:rPr>
        <w:color w:val="3370ff"/>
        <w:sz w:val="11"/>
      </w:rPr>
    </w:lvl>
  </w:abstractNum>
  <w:abstractNum w:abstractNumId="3376236">
    <w:lvl>
      <w:numFmt w:val="bullet"/>
      <w:suff w:val="tab"/>
      <w:lvlText w:val="￮"/>
      <w:rPr>
        <w:color w:val="3370ff"/>
      </w:rPr>
    </w:lvl>
  </w:abstractNum>
  <w:abstractNum w:abstractNumId="3376237">
    <w:lvl>
      <w:numFmt w:val="bullet"/>
      <w:suff w:val="tab"/>
      <w:lvlText w:val="▪"/>
      <w:rPr>
        <w:color w:val="3370ff"/>
        <w:sz w:val="11"/>
      </w:rPr>
    </w:lvl>
  </w:abstractNum>
  <w:abstractNum w:abstractNumId="3376238">
    <w:lvl>
      <w:numFmt w:val="bullet"/>
      <w:suff w:val="tab"/>
      <w:lvlText w:val="▪"/>
      <w:rPr>
        <w:color w:val="3370ff"/>
        <w:sz w:val="11"/>
      </w:rPr>
    </w:lvl>
  </w:abstractNum>
  <w:abstractNum w:abstractNumId="3376239">
    <w:lvl>
      <w:numFmt w:val="bullet"/>
      <w:suff w:val="tab"/>
      <w:lvlText w:val="•"/>
      <w:rPr>
        <w:color w:val="3370ff"/>
      </w:rPr>
    </w:lvl>
  </w:abstractNum>
  <w:abstractNum w:abstractNumId="3376240">
    <w:lvl>
      <w:numFmt w:val="bullet"/>
      <w:suff w:val="tab"/>
      <w:lvlText w:val="￮"/>
      <w:rPr>
        <w:color w:val="3370ff"/>
      </w:rPr>
    </w:lvl>
  </w:abstractNum>
  <w:abstractNum w:abstractNumId="3376241">
    <w:lvl>
      <w:numFmt w:val="bullet"/>
      <w:suff w:val="tab"/>
      <w:lvlText w:val="▪"/>
      <w:rPr>
        <w:color w:val="3370ff"/>
        <w:sz w:val="11"/>
      </w:rPr>
    </w:lvl>
  </w:abstractNum>
  <w:abstractNum w:abstractNumId="3376242">
    <w:lvl>
      <w:numFmt w:val="bullet"/>
      <w:suff w:val="tab"/>
      <w:lvlText w:val="▪"/>
      <w:rPr>
        <w:color w:val="3370ff"/>
        <w:sz w:val="11"/>
      </w:rPr>
    </w:lvl>
  </w:abstractNum>
  <w:abstractNum w:abstractNumId="3376243">
    <w:lvl>
      <w:numFmt w:val="bullet"/>
      <w:suff w:val="tab"/>
      <w:lvlText w:val="▪"/>
      <w:rPr>
        <w:color w:val="3370ff"/>
        <w:sz w:val="11"/>
      </w:rPr>
    </w:lvl>
  </w:abstractNum>
  <w:abstractNum w:abstractNumId="3376244">
    <w:lvl>
      <w:numFmt w:val="bullet"/>
      <w:suff w:val="tab"/>
      <w:lvlText w:val="￮"/>
      <w:rPr>
        <w:color w:val="3370ff"/>
      </w:rPr>
    </w:lvl>
  </w:abstractNum>
  <w:abstractNum w:abstractNumId="3376245">
    <w:lvl>
      <w:numFmt w:val="bullet"/>
      <w:suff w:val="tab"/>
      <w:lvlText w:val="▪"/>
      <w:rPr>
        <w:color w:val="3370ff"/>
        <w:sz w:val="11"/>
      </w:rPr>
    </w:lvl>
  </w:abstractNum>
  <w:abstractNum w:abstractNumId="3376246">
    <w:lvl>
      <w:numFmt w:val="bullet"/>
      <w:suff w:val="tab"/>
      <w:lvlText w:val="▪"/>
      <w:rPr>
        <w:color w:val="3370ff"/>
        <w:sz w:val="11"/>
      </w:rPr>
    </w:lvl>
  </w:abstractNum>
  <w:abstractNum w:abstractNumId="3376247">
    <w:lvl>
      <w:numFmt w:val="bullet"/>
      <w:suff w:val="tab"/>
      <w:lvlText w:val="▪"/>
      <w:rPr>
        <w:color w:val="3370ff"/>
        <w:sz w:val="11"/>
      </w:rPr>
    </w:lvl>
  </w:abstractNum>
  <w:abstractNum w:abstractNumId="3376248">
    <w:lvl>
      <w:numFmt w:val="bullet"/>
      <w:suff w:val="tab"/>
      <w:lvlText w:val="▪"/>
      <w:rPr>
        <w:color w:val="3370ff"/>
        <w:sz w:val="11"/>
      </w:rPr>
    </w:lvl>
  </w:abstractNum>
  <w:abstractNum w:abstractNumId="3376249">
    <w:lvl>
      <w:numFmt w:val="bullet"/>
      <w:suff w:val="tab"/>
      <w:lvlText w:val="￮"/>
      <w:rPr>
        <w:color w:val="3370ff"/>
      </w:rPr>
    </w:lvl>
  </w:abstractNum>
  <w:abstractNum w:abstractNumId="3376250">
    <w:lvl>
      <w:numFmt w:val="bullet"/>
      <w:suff w:val="tab"/>
      <w:lvlText w:val="▪"/>
      <w:rPr>
        <w:color w:val="3370ff"/>
        <w:sz w:val="11"/>
      </w:rPr>
    </w:lvl>
  </w:abstractNum>
  <w:abstractNum w:abstractNumId="3376251">
    <w:lvl>
      <w:numFmt w:val="bullet"/>
      <w:suff w:val="tab"/>
      <w:lvlText w:val="▪"/>
      <w:rPr>
        <w:color w:val="3370ff"/>
        <w:sz w:val="11"/>
      </w:rPr>
    </w:lvl>
  </w:abstractNum>
  <w:abstractNum w:abstractNumId="3376252">
    <w:lvl>
      <w:numFmt w:val="bullet"/>
      <w:suff w:val="space"/>
      <w:lvlText w:val="□"/>
    </w:lvl>
  </w:abstractNum>
  <w:abstractNum w:abstractNumId="3376253">
    <w:lvl>
      <w:numFmt w:val="bullet"/>
      <w:suff w:val="space"/>
      <w:lvlText w:val="□"/>
    </w:lvl>
  </w:abstractNum>
  <w:abstractNum w:abstractNumId="3376254">
    <w:lvl>
      <w:numFmt w:val="bullet"/>
      <w:suff w:val="space"/>
      <w:lvlText w:val="□"/>
    </w:lvl>
  </w:abstractNum>
  <w:abstractNum w:abstractNumId="3376255">
    <w:lvl>
      <w:numFmt w:val="bullet"/>
      <w:suff w:val="space"/>
      <w:lvlText w:val="□"/>
    </w:lvl>
  </w:abstractNum>
  <w:abstractNum w:abstractNumId="3376256">
    <w:lvl>
      <w:numFmt w:val="bullet"/>
      <w:suff w:val="space"/>
      <w:lvlText w:val="□"/>
    </w:lvl>
  </w:abstractNum>
  <w:abstractNum w:abstractNumId="3376257">
    <w:lvl>
      <w:numFmt w:val="bullet"/>
      <w:suff w:val="space"/>
      <w:lvlText w:val="□"/>
    </w:lvl>
  </w:abstractNum>
  <w:abstractNum w:abstractNumId="3376258">
    <w:lvl>
      <w:numFmt w:val="bullet"/>
      <w:suff w:val="space"/>
      <w:lvlText w:val="□"/>
    </w:lvl>
  </w:abstractNum>
  <w:abstractNum w:abstractNumId="3376259">
    <w:lvl>
      <w:numFmt w:val="bullet"/>
      <w:suff w:val="space"/>
      <w:lvlText w:val="□"/>
    </w:lvl>
  </w:abstractNum>
  <w:abstractNum w:abstractNumId="3376260">
    <w:lvl>
      <w:numFmt w:val="bullet"/>
      <w:suff w:val="tab"/>
      <w:lvlText w:val="•"/>
      <w:rPr>
        <w:color w:val="3370ff"/>
      </w:rPr>
    </w:lvl>
  </w:abstractNum>
  <w:abstractNum w:abstractNumId="3376261">
    <w:lvl>
      <w:numFmt w:val="bullet"/>
      <w:suff w:val="tab"/>
      <w:lvlText w:val="￮"/>
      <w:rPr>
        <w:color w:val="3370ff"/>
      </w:rPr>
    </w:lvl>
  </w:abstractNum>
  <w:abstractNum w:abstractNumId="3376262">
    <w:lvl>
      <w:numFmt w:val="bullet"/>
      <w:suff w:val="tab"/>
      <w:lvlText w:val="￮"/>
      <w:rPr>
        <w:color w:val="3370ff"/>
      </w:rPr>
    </w:lvl>
  </w:abstractNum>
  <w:abstractNum w:abstractNumId="3376263">
    <w:lvl>
      <w:numFmt w:val="bullet"/>
      <w:suff w:val="tab"/>
      <w:lvlText w:val="▪"/>
      <w:rPr>
        <w:color w:val="3370ff"/>
        <w:sz w:val="11"/>
      </w:rPr>
    </w:lvl>
  </w:abstractNum>
  <w:abstractNum w:abstractNumId="3376264">
    <w:lvl>
      <w:numFmt w:val="bullet"/>
      <w:suff w:val="tab"/>
      <w:lvlText w:val="▪"/>
      <w:rPr>
        <w:color w:val="3370ff"/>
        <w:sz w:val="11"/>
      </w:rPr>
    </w:lvl>
  </w:abstractNum>
  <w:abstractNum w:abstractNumId="3376265">
    <w:lvl>
      <w:numFmt w:val="bullet"/>
      <w:suff w:val="tab"/>
      <w:lvlText w:val="▪"/>
      <w:rPr>
        <w:color w:val="3370ff"/>
        <w:sz w:val="11"/>
      </w:rPr>
    </w:lvl>
  </w:abstractNum>
  <w:abstractNum w:abstractNumId="3376266">
    <w:lvl>
      <w:numFmt w:val="bullet"/>
      <w:suff w:val="tab"/>
      <w:lvlText w:val="￮"/>
      <w:rPr>
        <w:color w:val="3370ff"/>
      </w:rPr>
    </w:lvl>
  </w:abstractNum>
  <w:abstractNum w:abstractNumId="3376267">
    <w:lvl>
      <w:numFmt w:val="bullet"/>
      <w:suff w:val="tab"/>
      <w:lvlText w:val="•"/>
      <w:rPr>
        <w:color w:val="3370ff"/>
      </w:rPr>
    </w:lvl>
  </w:abstractNum>
  <w:abstractNum w:abstractNumId="3376268">
    <w:lvl>
      <w:start w:val="1"/>
      <w:numFmt w:val="lowerLetter"/>
      <w:suff w:val="tab"/>
      <w:lvlText w:val="%1."/>
      <w:rPr>
        <w:color w:val="3370ff"/>
      </w:rPr>
    </w:lvl>
  </w:abstractNum>
  <w:abstractNum w:abstractNumId="3376269">
    <w:lvl>
      <w:start w:val="2"/>
      <w:numFmt w:val="lowerLetter"/>
      <w:suff w:val="tab"/>
      <w:lvlText w:val="%1."/>
      <w:rPr>
        <w:color w:val="3370ff"/>
      </w:rPr>
    </w:lvl>
  </w:abstractNum>
  <w:abstractNum w:abstractNumId="3376270">
    <w:lvl>
      <w:start w:val="3"/>
      <w:numFmt w:val="lowerLetter"/>
      <w:suff w:val="tab"/>
      <w:lvlText w:val="%1."/>
      <w:rPr>
        <w:color w:val="3370ff"/>
      </w:rPr>
    </w:lvl>
  </w:abstractNum>
  <w:abstractNum w:abstractNumId="3376271">
    <w:lvl>
      <w:start w:val="4"/>
      <w:numFmt w:val="lowerLetter"/>
      <w:suff w:val="tab"/>
      <w:lvlText w:val="%1."/>
      <w:rPr>
        <w:color w:val="3370ff"/>
      </w:rPr>
    </w:lvl>
  </w:abstractNum>
  <w:abstractNum w:abstractNumId="3376272">
    <w:lvl>
      <w:start w:val="5"/>
      <w:numFmt w:val="lowerLetter"/>
      <w:suff w:val="tab"/>
      <w:lvlText w:val="%1."/>
      <w:rPr>
        <w:color w:val="3370ff"/>
      </w:rPr>
    </w:lvl>
  </w:abstractNum>
  <w:abstractNum w:abstractNumId="3376273">
    <w:lvl>
      <w:numFmt w:val="bullet"/>
      <w:suff w:val="tab"/>
      <w:lvlText w:val="•"/>
      <w:rPr>
        <w:color w:val="3370ff"/>
      </w:rPr>
    </w:lvl>
  </w:abstractNum>
  <w:abstractNum w:abstractNumId="3376274">
    <w:lvl>
      <w:numFmt w:val="bullet"/>
      <w:suff w:val="tab"/>
      <w:lvlText w:val="•"/>
      <w:rPr>
        <w:color w:val="3370ff"/>
      </w:rPr>
    </w:lvl>
  </w:abstractNum>
  <w:abstractNum w:abstractNumId="3376275">
    <w:lvl>
      <w:numFmt w:val="bullet"/>
      <w:suff w:val="tab"/>
      <w:lvlText w:val="￮"/>
      <w:rPr>
        <w:color w:val="3370ff"/>
      </w:rPr>
    </w:lvl>
  </w:abstractNum>
  <w:num w:numId="1">
    <w:abstractNumId w:val="3376200"/>
  </w:num>
  <w:num w:numId="2">
    <w:abstractNumId w:val="3376201"/>
  </w:num>
  <w:num w:numId="3">
    <w:abstractNumId w:val="3376202"/>
  </w:num>
  <w:num w:numId="4">
    <w:abstractNumId w:val="3376203"/>
  </w:num>
  <w:num w:numId="5">
    <w:abstractNumId w:val="3376204"/>
  </w:num>
  <w:num w:numId="6">
    <w:abstractNumId w:val="3376205"/>
  </w:num>
  <w:num w:numId="7">
    <w:abstractNumId w:val="3376206"/>
  </w:num>
  <w:num w:numId="8">
    <w:abstractNumId w:val="3376207"/>
  </w:num>
  <w:num w:numId="9">
    <w:abstractNumId w:val="3376208"/>
  </w:num>
  <w:num w:numId="10">
    <w:abstractNumId w:val="3376209"/>
  </w:num>
  <w:num w:numId="11">
    <w:abstractNumId w:val="3376210"/>
  </w:num>
  <w:num w:numId="12">
    <w:abstractNumId w:val="3376211"/>
  </w:num>
  <w:num w:numId="13">
    <w:abstractNumId w:val="3376212"/>
  </w:num>
  <w:num w:numId="14">
    <w:abstractNumId w:val="3376213"/>
  </w:num>
  <w:num w:numId="15">
    <w:abstractNumId w:val="3376214"/>
  </w:num>
  <w:num w:numId="16">
    <w:abstractNumId w:val="3376215"/>
  </w:num>
  <w:num w:numId="17">
    <w:abstractNumId w:val="3376216"/>
  </w:num>
  <w:num w:numId="18">
    <w:abstractNumId w:val="3376217"/>
  </w:num>
  <w:num w:numId="19">
    <w:abstractNumId w:val="3376218"/>
  </w:num>
  <w:num w:numId="20">
    <w:abstractNumId w:val="3376219"/>
  </w:num>
  <w:num w:numId="21">
    <w:abstractNumId w:val="3376220"/>
  </w:num>
  <w:num w:numId="22">
    <w:abstractNumId w:val="3376221"/>
  </w:num>
  <w:num w:numId="23">
    <w:abstractNumId w:val="3376222"/>
  </w:num>
  <w:num w:numId="24">
    <w:abstractNumId w:val="3376223"/>
  </w:num>
  <w:num w:numId="25">
    <w:abstractNumId w:val="3376224"/>
  </w:num>
  <w:num w:numId="26">
    <w:abstractNumId w:val="3376225"/>
  </w:num>
  <w:num w:numId="27">
    <w:abstractNumId w:val="3376226"/>
  </w:num>
  <w:num w:numId="28">
    <w:abstractNumId w:val="3376227"/>
  </w:num>
  <w:num w:numId="29">
    <w:abstractNumId w:val="3376228"/>
  </w:num>
  <w:num w:numId="30">
    <w:abstractNumId w:val="3376229"/>
  </w:num>
  <w:num w:numId="31">
    <w:abstractNumId w:val="3376230"/>
  </w:num>
  <w:num w:numId="32">
    <w:abstractNumId w:val="3376231"/>
  </w:num>
  <w:num w:numId="33">
    <w:abstractNumId w:val="3376232"/>
  </w:num>
  <w:num w:numId="34">
    <w:abstractNumId w:val="3376233"/>
  </w:num>
  <w:num w:numId="35">
    <w:abstractNumId w:val="3376234"/>
  </w:num>
  <w:num w:numId="36">
    <w:abstractNumId w:val="3376235"/>
  </w:num>
  <w:num w:numId="37">
    <w:abstractNumId w:val="3376236"/>
  </w:num>
  <w:num w:numId="38">
    <w:abstractNumId w:val="3376237"/>
  </w:num>
  <w:num w:numId="39">
    <w:abstractNumId w:val="3376238"/>
  </w:num>
  <w:num w:numId="40">
    <w:abstractNumId w:val="3376239"/>
  </w:num>
  <w:num w:numId="41">
    <w:abstractNumId w:val="3376240"/>
  </w:num>
  <w:num w:numId="42">
    <w:abstractNumId w:val="3376241"/>
  </w:num>
  <w:num w:numId="43">
    <w:abstractNumId w:val="3376242"/>
  </w:num>
  <w:num w:numId="44">
    <w:abstractNumId w:val="3376243"/>
  </w:num>
  <w:num w:numId="45">
    <w:abstractNumId w:val="3376244"/>
  </w:num>
  <w:num w:numId="46">
    <w:abstractNumId w:val="3376245"/>
  </w:num>
  <w:num w:numId="47">
    <w:abstractNumId w:val="3376246"/>
  </w:num>
  <w:num w:numId="48">
    <w:abstractNumId w:val="3376247"/>
  </w:num>
  <w:num w:numId="49">
    <w:abstractNumId w:val="3376248"/>
  </w:num>
  <w:num w:numId="50">
    <w:abstractNumId w:val="3376249"/>
  </w:num>
  <w:num w:numId="51">
    <w:abstractNumId w:val="3376250"/>
  </w:num>
  <w:num w:numId="52">
    <w:abstractNumId w:val="3376251"/>
  </w:num>
  <w:num w:numId="53">
    <w:abstractNumId w:val="3376252"/>
  </w:num>
  <w:num w:numId="54">
    <w:abstractNumId w:val="3376253"/>
  </w:num>
  <w:num w:numId="55">
    <w:abstractNumId w:val="3376254"/>
  </w:num>
  <w:num w:numId="56">
    <w:abstractNumId w:val="3376255"/>
  </w:num>
  <w:num w:numId="57">
    <w:abstractNumId w:val="3376256"/>
  </w:num>
  <w:num w:numId="58">
    <w:abstractNumId w:val="3376257"/>
  </w:num>
  <w:num w:numId="59">
    <w:abstractNumId w:val="3376258"/>
  </w:num>
  <w:num w:numId="60">
    <w:abstractNumId w:val="3376259"/>
  </w:num>
  <w:num w:numId="61">
    <w:abstractNumId w:val="3376260"/>
  </w:num>
  <w:num w:numId="62">
    <w:abstractNumId w:val="3376261"/>
  </w:num>
  <w:num w:numId="63">
    <w:abstractNumId w:val="3376262"/>
  </w:num>
  <w:num w:numId="64">
    <w:abstractNumId w:val="3376263"/>
  </w:num>
  <w:num w:numId="65">
    <w:abstractNumId w:val="3376264"/>
  </w:num>
  <w:num w:numId="66">
    <w:abstractNumId w:val="3376265"/>
  </w:num>
  <w:num w:numId="67">
    <w:abstractNumId w:val="3376266"/>
  </w:num>
  <w:num w:numId="68">
    <w:abstractNumId w:val="3376267"/>
  </w:num>
  <w:num w:numId="69">
    <w:abstractNumId w:val="3376268"/>
  </w:num>
  <w:num w:numId="70">
    <w:abstractNumId w:val="3376269"/>
  </w:num>
  <w:num w:numId="71">
    <w:abstractNumId w:val="3376270"/>
  </w:num>
  <w:num w:numId="72">
    <w:abstractNumId w:val="3376271"/>
  </w:num>
  <w:num w:numId="73">
    <w:abstractNumId w:val="3376272"/>
  </w:num>
  <w:num w:numId="74">
    <w:abstractNumId w:val="3376273"/>
  </w:num>
  <w:num w:numId="75">
    <w:abstractNumId w:val="3376274"/>
  </w:num>
  <w:num w:numId="76">
    <w:abstractNumId w:val="33762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jiayintech.feishu.cn/minutes/obcniqn2qy1f1629831h49jy?t=590000" TargetMode="External" Type="http://schemas.openxmlformats.org/officeDocument/2006/relationships/hyperlink"/><Relationship Id="rId11" Target="https://jiayintech.feishu.cn/minutes/obcniqn2qy1f1629831h49jy?t=1624000" TargetMode="External" Type="http://schemas.openxmlformats.org/officeDocument/2006/relationships/hyperlink"/><Relationship Id="rId12" Target="https://jiayintech.feishu.cn/minutes/obcniqn2qy1f1629831h49jy?t=1878000" TargetMode="External" Type="http://schemas.openxmlformats.org/officeDocument/2006/relationships/hyperlink"/><Relationship Id="rId13" Target="https://jiayintech.feishu.cn/minutes/obcniqn2qy1f1629831h49jy?t=2574000" TargetMode="External" Type="http://schemas.openxmlformats.org/officeDocument/2006/relationships/hyperlink"/><Relationship Id="rId14" Target="https://jiayintech.feishu.cn/minutes/obcniqn2qy1f1629831h49jy?t=2870000" TargetMode="External" Type="http://schemas.openxmlformats.org/officeDocument/2006/relationships/hyperlink"/><Relationship Id="rId15" Target="https://jiayintech.feishu.cn/minutes/obcniqn2qy1f1629831h49jy?from=ai_minutes" TargetMode="External" Type="http://schemas.openxmlformats.org/officeDocument/2006/relationships/hyperlink"/><Relationship Id="rId16" Target="https://jiayintech.feishu.cn/docx/F4VNduhLmoUdDKxVCWtczLItnhh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jiayintech.feishu.cn/minutes/obcniqn2qy1f1629831h49jy?t=0" TargetMode="External" Type="http://schemas.openxmlformats.org/officeDocument/2006/relationships/hyperlink"/><Relationship Id="rId9" Target="https://jiayintech.feishu.cn/minutes/obcniqn2qy1f1629831h49jy?t=204000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2026-05-09T05:42:41Z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agleCloud">
    <vt:lpwstr>61676334b4e8422151e43967553014381f5e06876ebe2bbce66cedec39aecaac9e60da91a32bcea9066488722440b91efaacf7c89af3eb3582204fb1255eafee39364240fb3cb2ed3f5b47b5a74b7b51c559ec4fdabf175da2c2d5d0bad47608266795547899c967056c9e84dd1a576f08ad86b426f23849b08d108973d90c8</vt:lpwstr>
  </property>
  <property fmtid="{D5CDD505-2E9C-101B-9397-08002B2CF9AE}" pid="3" name="EagleCloud1">
    <vt:lpwstr>d8e7c0da3fa17dd4078de7a97ed0a973745f83c5464ecf2283edf712dcf8f84583d9aea856e241989385dfe9edf41ef17f5d432ef41420e5b562cfd93fb39836ca44dde1cc1452fe519a1991eb5739ee84153375a0a5f4d2f5be1c664991678a09893dbfda50891ba6443ccc59993509f344f63030b27a0514d6c5c43728395</vt:lpwstr>
  </property>
  <property fmtid="{D5CDD505-2E9C-101B-9397-08002B2CF9AE}" pid="4" name="EagleCloud2">
    <vt:lpwstr>2e7cc87757d9a28483ef75642dd4db739d7a6f15bb8caee576d871961b7a1428ee42a9150b5d307556249218243e7e5fab4b082c57d47022ca98eecf7565c26d5ec1a047f7837b5957c0cb76da860d39f7055af2a556921c9a29fc2f0aeb4ab26647abeb40c022e9606db194a5584d6de42b753320e21989eb0b4e43be77aec</vt:lpwstr>
  </property>
  <property fmtid="{D5CDD505-2E9C-101B-9397-08002B2CF9AE}" pid="5" name="EagleCloud3">
    <vt:lpwstr>ad4</vt:lpwstr>
  </property>
</Properties>
</file>