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 Facts: Defining some animals and their characteristics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animal(cat, mammal).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animal(dog, mammal).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animal(fish, aquatic).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parent(john, sarah).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parent(john, mark).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parent(paul, mary).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parent(sarah, emily).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ancestor(X, Y) :- parent(X, Y).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ancestor(X, Y) :- parent(X, Z), ancestor(Z, Y).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append([], L, L).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append([H|T], L, [H|Result]) :- append(T, L, Result).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add(X, Y, Sum) :- Sum is X+Y.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classify_number(N, positive) :- N&gt;0.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classify_number(N, negative) :- N&lt;0.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classify_number(0, zero).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