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 xml:space="preserve">Reviewer </w:t>
      </w:r>
      <w:r>
        <w:rPr/>
        <w:t xml:space="preserve">Comments </w:t>
      </w:r>
      <w:r>
        <w:rPr/>
        <w:t>&amp; Respon</w:t>
      </w:r>
      <w:r>
        <w:rPr/>
        <w:t>d</w:t>
      </w:r>
    </w:p>
    <w:p>
      <w:pPr>
        <w:pStyle w:val="Normal"/>
        <w:rPr/>
      </w:pPr>
      <w:r>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1269"/>
        <w:gridCol w:w="1186"/>
        <w:gridCol w:w="3069"/>
        <w:gridCol w:w="3491"/>
      </w:tblGrid>
      <w:tr>
        <w:trPr/>
        <w:tc>
          <w:tcPr>
            <w:tcW w:w="1269" w:type="dxa"/>
            <w:tcBorders/>
          </w:tcPr>
          <w:p>
            <w:pPr>
              <w:pStyle w:val="Normal"/>
              <w:spacing w:lineRule="auto" w:line="240" w:before="0" w:after="0"/>
              <w:rPr/>
            </w:pPr>
            <w:r>
              <w:rPr/>
              <w:t>Reviewer</w:t>
            </w:r>
          </w:p>
        </w:tc>
        <w:tc>
          <w:tcPr>
            <w:tcW w:w="1186" w:type="dxa"/>
            <w:tcBorders/>
          </w:tcPr>
          <w:p>
            <w:pPr>
              <w:pStyle w:val="Normal"/>
              <w:spacing w:lineRule="auto" w:line="240" w:before="0" w:after="0"/>
              <w:rPr/>
            </w:pPr>
            <w:r>
              <w:rPr/>
              <w:t>Comment no</w:t>
            </w:r>
          </w:p>
        </w:tc>
        <w:tc>
          <w:tcPr>
            <w:tcW w:w="3069" w:type="dxa"/>
            <w:tcBorders/>
          </w:tcPr>
          <w:p>
            <w:pPr>
              <w:pStyle w:val="Normal"/>
              <w:spacing w:lineRule="auto" w:line="240" w:before="0" w:after="0"/>
              <w:rPr/>
            </w:pPr>
            <w:r>
              <w:rPr/>
              <w:t>Comment</w:t>
            </w:r>
          </w:p>
        </w:tc>
        <w:tc>
          <w:tcPr>
            <w:tcW w:w="3491" w:type="dxa"/>
            <w:tcBorders/>
          </w:tcPr>
          <w:p>
            <w:pPr>
              <w:pStyle w:val="Normal"/>
              <w:spacing w:lineRule="auto" w:line="240" w:before="0" w:after="0"/>
              <w:rPr/>
            </w:pPr>
            <w:r>
              <w:rPr/>
              <w:t>Respond</w:t>
            </w:r>
          </w:p>
        </w:tc>
      </w:tr>
      <w:tr>
        <w:trPr/>
        <w:tc>
          <w:tcPr>
            <w:tcW w:w="1269" w:type="dxa"/>
            <w:tcBorders/>
          </w:tcPr>
          <w:p>
            <w:pPr>
              <w:pStyle w:val="Normal"/>
              <w:spacing w:lineRule="auto" w:line="240" w:before="0" w:after="0"/>
              <w:rPr/>
            </w:pPr>
            <w:r>
              <w:rPr/>
              <w:t>1</w:t>
            </w:r>
          </w:p>
        </w:tc>
        <w:tc>
          <w:tcPr>
            <w:tcW w:w="1186" w:type="dxa"/>
            <w:tcBorders/>
          </w:tcPr>
          <w:p>
            <w:pPr>
              <w:pStyle w:val="Normal"/>
              <w:spacing w:lineRule="auto" w:line="240" w:before="0" w:after="0"/>
              <w:rPr/>
            </w:pPr>
            <w:r>
              <w:rPr/>
              <w:t>1</w:t>
            </w:r>
          </w:p>
        </w:tc>
        <w:tc>
          <w:tcPr>
            <w:tcW w:w="3069" w:type="dxa"/>
            <w:tcBorders/>
          </w:tcPr>
          <w:p>
            <w:pPr>
              <w:pStyle w:val="Normal"/>
              <w:spacing w:lineRule="auto" w:line="240" w:before="0" w:after="0"/>
              <w:rPr/>
            </w:pPr>
            <w:r>
              <w:rPr/>
              <w:t>the author need add conclusion section</w:t>
            </w:r>
          </w:p>
        </w:tc>
        <w:tc>
          <w:tcPr>
            <w:tcW w:w="3491" w:type="dxa"/>
            <w:tcBorders/>
          </w:tcPr>
          <w:p>
            <w:pPr>
              <w:pStyle w:val="Normal"/>
              <w:spacing w:lineRule="auto" w:line="240" w:before="0" w:after="0"/>
              <w:rPr/>
            </w:pPr>
            <w:r>
              <w:rPr/>
              <w:t>The conclusion section has been added</w:t>
            </w:r>
          </w:p>
        </w:tc>
      </w:tr>
      <w:tr>
        <w:trPr/>
        <w:tc>
          <w:tcPr>
            <w:tcW w:w="1269" w:type="dxa"/>
            <w:tcBorders/>
          </w:tcPr>
          <w:p>
            <w:pPr>
              <w:pStyle w:val="Normal"/>
              <w:spacing w:lineRule="auto" w:line="240" w:before="0" w:after="0"/>
              <w:rPr/>
            </w:pPr>
            <w:r>
              <w:rPr/>
              <w:t>4</w:t>
            </w:r>
          </w:p>
        </w:tc>
        <w:tc>
          <w:tcPr>
            <w:tcW w:w="1186" w:type="dxa"/>
            <w:tcBorders/>
          </w:tcPr>
          <w:p>
            <w:pPr>
              <w:pStyle w:val="Normal"/>
              <w:spacing w:lineRule="auto" w:line="240" w:before="0" w:after="0"/>
              <w:rPr/>
            </w:pPr>
            <w:r>
              <w:rPr/>
              <w:t>1</w:t>
            </w:r>
          </w:p>
        </w:tc>
        <w:tc>
          <w:tcPr>
            <w:tcW w:w="3069" w:type="dxa"/>
            <w:tcBorders/>
          </w:tcPr>
          <w:p>
            <w:pPr>
              <w:pStyle w:val="Normal"/>
              <w:spacing w:lineRule="auto" w:line="240" w:before="0" w:after="0"/>
              <w:rPr/>
            </w:pPr>
            <w:r>
              <w:rPr/>
              <w:t>The graphical representation should be improved!</w:t>
            </w:r>
          </w:p>
        </w:tc>
        <w:tc>
          <w:tcPr>
            <w:tcW w:w="3491" w:type="dxa"/>
            <w:tcBorders/>
          </w:tcPr>
          <w:p>
            <w:pPr>
              <w:pStyle w:val="Normal"/>
              <w:spacing w:lineRule="auto" w:line="240" w:before="0" w:after="0"/>
              <w:rPr/>
            </w:pPr>
            <w:r>
              <w:rPr/>
              <w:t>We have made some improvements on the graphic representation.</w:t>
            </w:r>
          </w:p>
        </w:tc>
      </w:tr>
      <w:tr>
        <w:trPr/>
        <w:tc>
          <w:tcPr>
            <w:tcW w:w="1269" w:type="dxa"/>
            <w:tcBorders/>
          </w:tcPr>
          <w:p>
            <w:pPr>
              <w:pStyle w:val="Normal"/>
              <w:spacing w:lineRule="auto" w:line="240" w:before="0" w:after="0"/>
              <w:rPr/>
            </w:pPr>
            <w:r>
              <w:rPr/>
              <w:t>7</w:t>
            </w:r>
          </w:p>
        </w:tc>
        <w:tc>
          <w:tcPr>
            <w:tcW w:w="1186" w:type="dxa"/>
            <w:tcBorders/>
          </w:tcPr>
          <w:p>
            <w:pPr>
              <w:pStyle w:val="Normal"/>
              <w:spacing w:lineRule="auto" w:line="240" w:before="0" w:after="0"/>
              <w:rPr/>
            </w:pPr>
            <w:r>
              <w:rPr/>
              <w:t>1</w:t>
            </w:r>
          </w:p>
        </w:tc>
        <w:tc>
          <w:tcPr>
            <w:tcW w:w="3069" w:type="dxa"/>
            <w:tcBorders/>
          </w:tcPr>
          <w:p>
            <w:pPr>
              <w:pStyle w:val="Normal"/>
              <w:spacing w:lineRule="auto" w:line="240" w:before="0" w:after="0"/>
              <w:rPr/>
            </w:pPr>
            <w:r>
              <w:rPr/>
              <w:t>In p. 7, the definition of yk is not complete, in which case yk = 0</w:t>
            </w:r>
          </w:p>
        </w:tc>
        <w:tc>
          <w:tcPr>
            <w:tcW w:w="3491" w:type="dxa"/>
            <w:tcBorders/>
          </w:tcPr>
          <w:p>
            <w:pPr>
              <w:pStyle w:val="Normal"/>
              <w:spacing w:lineRule="auto" w:line="240" w:before="0" w:after="0"/>
              <w:rPr/>
            </w:pPr>
            <w:r>
              <w:rPr/>
              <w:t xml:space="preserve">The definition has been edited. </w:t>
            </w:r>
          </w:p>
        </w:tc>
      </w:tr>
      <w:tr>
        <w:trPr/>
        <w:tc>
          <w:tcPr>
            <w:tcW w:w="1269" w:type="dxa"/>
            <w:tcBorders/>
          </w:tcPr>
          <w:p>
            <w:pPr>
              <w:pStyle w:val="Normal"/>
              <w:spacing w:lineRule="auto" w:line="240" w:before="0" w:after="0"/>
              <w:rPr/>
            </w:pPr>
            <w:r>
              <w:rPr/>
            </w:r>
          </w:p>
        </w:tc>
        <w:tc>
          <w:tcPr>
            <w:tcW w:w="1186" w:type="dxa"/>
            <w:tcBorders/>
          </w:tcPr>
          <w:p>
            <w:pPr>
              <w:pStyle w:val="Normal"/>
              <w:spacing w:lineRule="auto" w:line="240" w:before="0" w:after="0"/>
              <w:rPr/>
            </w:pPr>
            <w:r>
              <w:rPr/>
              <w:t>2</w:t>
            </w:r>
          </w:p>
        </w:tc>
        <w:tc>
          <w:tcPr>
            <w:tcW w:w="3069" w:type="dxa"/>
            <w:tcBorders/>
          </w:tcPr>
          <w:p>
            <w:pPr>
              <w:pStyle w:val="Normal"/>
              <w:spacing w:lineRule="auto" w:line="240" w:before="0" w:after="0"/>
              <w:rPr/>
            </w:pPr>
            <w:r>
              <w:rPr/>
              <w:t>More justifications are needed to show that the penalty function introduced in the optimization problem fulfills the one-year minimum order quantity contracts</w:t>
            </w:r>
          </w:p>
        </w:tc>
        <w:tc>
          <w:tcPr>
            <w:tcW w:w="3491" w:type="dxa"/>
            <w:tcBorders/>
          </w:tcPr>
          <w:p>
            <w:pPr>
              <w:pStyle w:val="Normal"/>
              <w:spacing w:lineRule="auto" w:line="240" w:before="0" w:after="0"/>
              <w:rPr/>
            </w:pPr>
            <w:r>
              <w:rPr/>
              <w:t>We made graphic comparison between distribution of one-year minimum order and one-month order quantities.</w:t>
            </w:r>
          </w:p>
        </w:tc>
      </w:tr>
      <w:tr>
        <w:trPr/>
        <w:tc>
          <w:tcPr>
            <w:tcW w:w="1269" w:type="dxa"/>
            <w:tcBorders/>
          </w:tcPr>
          <w:p>
            <w:pPr>
              <w:pStyle w:val="Normal"/>
              <w:spacing w:lineRule="auto" w:line="240" w:before="0" w:after="0"/>
              <w:rPr/>
            </w:pPr>
            <w:r>
              <w:rPr/>
            </w:r>
          </w:p>
        </w:tc>
        <w:tc>
          <w:tcPr>
            <w:tcW w:w="1186" w:type="dxa"/>
            <w:tcBorders/>
          </w:tcPr>
          <w:p>
            <w:pPr>
              <w:pStyle w:val="Normal"/>
              <w:spacing w:lineRule="auto" w:line="240" w:before="0" w:after="0"/>
              <w:rPr/>
            </w:pPr>
            <w:r>
              <w:rPr/>
              <w:t>3</w:t>
            </w:r>
          </w:p>
        </w:tc>
        <w:tc>
          <w:tcPr>
            <w:tcW w:w="3069" w:type="dxa"/>
            <w:tcBorders/>
          </w:tcPr>
          <w:p>
            <w:pPr>
              <w:pStyle w:val="Normal"/>
              <w:spacing w:lineRule="auto" w:line="240" w:before="0" w:after="0"/>
              <w:rPr/>
            </w:pPr>
            <w:r>
              <w:rPr/>
              <w:t>Since the objective function is defined as the sum of the holding cost, the purchase cost, the authors should show the optimum costs obtained in validation examples and discuss if these costs are acceptable.</w:t>
            </w:r>
          </w:p>
        </w:tc>
        <w:tc>
          <w:tcPr>
            <w:tcW w:w="3491" w:type="dxa"/>
            <w:tcBorders/>
          </w:tcPr>
          <w:p>
            <w:pPr>
              <w:pStyle w:val="Normal"/>
              <w:spacing w:lineRule="auto" w:line="240" w:before="0" w:after="0"/>
              <w:rPr/>
            </w:pPr>
            <w:r>
              <w:rPr/>
              <w:t>We made a clear statement that the purchased cost obtained by obj function III has the lowest cost.</w:t>
            </w:r>
          </w:p>
        </w:tc>
      </w:tr>
      <w:tr>
        <w:trPr/>
        <w:tc>
          <w:tcPr>
            <w:tcW w:w="1269" w:type="dxa"/>
            <w:tcBorders/>
          </w:tcPr>
          <w:p>
            <w:pPr>
              <w:pStyle w:val="Normal"/>
              <w:spacing w:lineRule="auto" w:line="240" w:before="0" w:after="0"/>
              <w:rPr/>
            </w:pPr>
            <w:r>
              <w:rPr/>
              <w:t>9</w:t>
            </w:r>
          </w:p>
        </w:tc>
        <w:tc>
          <w:tcPr>
            <w:tcW w:w="1186" w:type="dxa"/>
            <w:tcBorders/>
          </w:tcPr>
          <w:p>
            <w:pPr>
              <w:pStyle w:val="Normal"/>
              <w:spacing w:lineRule="auto" w:line="240" w:before="0" w:after="0"/>
              <w:rPr/>
            </w:pPr>
            <w:r>
              <w:rPr/>
              <w:t>1</w:t>
            </w:r>
          </w:p>
        </w:tc>
        <w:tc>
          <w:tcPr>
            <w:tcW w:w="3069" w:type="dxa"/>
            <w:tcBorders/>
          </w:tcPr>
          <w:p>
            <w:pPr>
              <w:pStyle w:val="Normal"/>
              <w:spacing w:lineRule="auto" w:line="240" w:before="0" w:after="0"/>
              <w:rPr/>
            </w:pPr>
            <w:r>
              <w:rPr/>
              <w:t>This method should be compared with other methods in detail.</w:t>
            </w:r>
          </w:p>
        </w:tc>
        <w:tc>
          <w:tcPr>
            <w:tcW w:w="3491" w:type="dxa"/>
            <w:tcBorders/>
          </w:tcPr>
          <w:p>
            <w:pPr>
              <w:pStyle w:val="Normal"/>
              <w:spacing w:lineRule="auto" w:line="240" w:before="0" w:after="0"/>
              <w:rPr/>
            </w:pPr>
            <w:r>
              <w:rPr/>
              <w:t>We discuss the comparison in the supplementary material we write after the article.</w:t>
            </w:r>
          </w:p>
        </w:tc>
      </w:tr>
      <w:tr>
        <w:trPr/>
        <w:tc>
          <w:tcPr>
            <w:tcW w:w="1269" w:type="dxa"/>
            <w:tcBorders/>
          </w:tcPr>
          <w:p>
            <w:pPr>
              <w:pStyle w:val="Normal"/>
              <w:spacing w:lineRule="auto" w:line="240" w:before="0" w:after="0"/>
              <w:rPr/>
            </w:pPr>
            <w:r>
              <w:rPr/>
            </w:r>
          </w:p>
        </w:tc>
        <w:tc>
          <w:tcPr>
            <w:tcW w:w="1186" w:type="dxa"/>
            <w:tcBorders/>
          </w:tcPr>
          <w:p>
            <w:pPr>
              <w:pStyle w:val="Normal"/>
              <w:spacing w:lineRule="auto" w:line="240" w:before="0" w:after="0"/>
              <w:rPr/>
            </w:pPr>
            <w:r>
              <w:rPr/>
              <w:t>2</w:t>
            </w:r>
          </w:p>
        </w:tc>
        <w:tc>
          <w:tcPr>
            <w:tcW w:w="3069" w:type="dxa"/>
            <w:tcBorders/>
          </w:tcPr>
          <w:p>
            <w:pPr>
              <w:pStyle w:val="Normal"/>
              <w:spacing w:lineRule="auto" w:line="240" w:before="0" w:after="0"/>
              <w:rPr/>
            </w:pPr>
            <w:r>
              <w:rPr/>
              <w:t>Graphical representation of some results is required</w:t>
            </w:r>
          </w:p>
        </w:tc>
        <w:tc>
          <w:tcPr>
            <w:tcW w:w="3491" w:type="dxa"/>
            <w:tcBorders/>
          </w:tcPr>
          <w:p>
            <w:pPr>
              <w:pStyle w:val="Normal"/>
              <w:spacing w:lineRule="auto" w:line="240" w:before="0" w:after="0"/>
              <w:rPr/>
            </w:pPr>
            <w:r>
              <w:rPr/>
              <w:t xml:space="preserve">Noted </w:t>
            </w:r>
          </w:p>
        </w:tc>
      </w:tr>
      <w:tr>
        <w:trPr/>
        <w:tc>
          <w:tcPr>
            <w:tcW w:w="1269" w:type="dxa"/>
            <w:tcBorders/>
          </w:tcPr>
          <w:p>
            <w:pPr>
              <w:pStyle w:val="Normal"/>
              <w:spacing w:lineRule="auto" w:line="240" w:before="0" w:after="0"/>
              <w:rPr/>
            </w:pPr>
            <w:r>
              <w:rPr/>
            </w:r>
          </w:p>
        </w:tc>
        <w:tc>
          <w:tcPr>
            <w:tcW w:w="1186" w:type="dxa"/>
            <w:tcBorders/>
          </w:tcPr>
          <w:p>
            <w:pPr>
              <w:pStyle w:val="Normal"/>
              <w:spacing w:lineRule="auto" w:line="240" w:before="0" w:after="0"/>
              <w:rPr/>
            </w:pPr>
            <w:r>
              <w:rPr/>
              <w:t>3</w:t>
            </w:r>
          </w:p>
        </w:tc>
        <w:tc>
          <w:tcPr>
            <w:tcW w:w="3069" w:type="dxa"/>
            <w:tcBorders/>
          </w:tcPr>
          <w:p>
            <w:pPr>
              <w:pStyle w:val="Normal"/>
              <w:spacing w:lineRule="auto" w:line="240" w:before="0" w:after="0"/>
              <w:rPr/>
            </w:pPr>
            <w:r>
              <w:rPr/>
              <w:t>The structure of sentences needs some improvement.</w:t>
            </w:r>
          </w:p>
        </w:tc>
        <w:tc>
          <w:tcPr>
            <w:tcW w:w="3491" w:type="dxa"/>
            <w:tcBorders/>
          </w:tcPr>
          <w:p>
            <w:pPr>
              <w:pStyle w:val="Normal"/>
              <w:spacing w:lineRule="auto" w:line="240" w:before="0" w:after="0"/>
              <w:rPr/>
            </w:pPr>
            <w:r>
              <w:rPr/>
              <w:t>We made some sentence improvements.</w:t>
            </w:r>
          </w:p>
        </w:tc>
      </w:tr>
      <w:tr>
        <w:trPr/>
        <w:tc>
          <w:tcPr>
            <w:tcW w:w="1269" w:type="dxa"/>
            <w:tcBorders/>
          </w:tcPr>
          <w:p>
            <w:pPr>
              <w:pStyle w:val="Normal"/>
              <w:spacing w:lineRule="auto" w:line="240" w:before="0" w:after="0"/>
              <w:rPr/>
            </w:pPr>
            <w:r>
              <w:rPr/>
            </w:r>
          </w:p>
        </w:tc>
        <w:tc>
          <w:tcPr>
            <w:tcW w:w="1186" w:type="dxa"/>
            <w:tcBorders/>
          </w:tcPr>
          <w:p>
            <w:pPr>
              <w:pStyle w:val="Normal"/>
              <w:spacing w:lineRule="auto" w:line="240" w:before="0" w:after="0"/>
              <w:rPr/>
            </w:pPr>
            <w:r>
              <w:rPr/>
              <w:t>4</w:t>
            </w:r>
          </w:p>
        </w:tc>
        <w:tc>
          <w:tcPr>
            <w:tcW w:w="3069" w:type="dxa"/>
            <w:tcBorders/>
          </w:tcPr>
          <w:p>
            <w:pPr>
              <w:pStyle w:val="Normal"/>
              <w:spacing w:lineRule="auto" w:line="240" w:before="0" w:after="0"/>
              <w:rPr/>
            </w:pPr>
            <w:r>
              <w:rPr/>
              <w:t>The motivation of the method is not discussed.</w:t>
            </w:r>
          </w:p>
        </w:tc>
        <w:tc>
          <w:tcPr>
            <w:tcW w:w="3491" w:type="dxa"/>
            <w:tcBorders/>
          </w:tcPr>
          <w:p>
            <w:pPr>
              <w:pStyle w:val="Normal"/>
              <w:spacing w:lineRule="auto" w:line="240" w:before="0" w:after="0"/>
              <w:rPr/>
            </w:pPr>
            <w:r>
              <w:rPr/>
              <w:t>The motivation of the method has been added on the first paragraph of section 1.</w:t>
            </w:r>
          </w:p>
        </w:tc>
      </w:tr>
      <w:tr>
        <w:trPr/>
        <w:tc>
          <w:tcPr>
            <w:tcW w:w="1269" w:type="dxa"/>
            <w:tcBorders/>
          </w:tcPr>
          <w:p>
            <w:pPr>
              <w:pStyle w:val="Normal"/>
              <w:spacing w:lineRule="auto" w:line="240" w:before="0" w:after="0"/>
              <w:rPr/>
            </w:pPr>
            <w:r>
              <w:rPr/>
            </w:r>
          </w:p>
        </w:tc>
        <w:tc>
          <w:tcPr>
            <w:tcW w:w="1186" w:type="dxa"/>
            <w:tcBorders/>
          </w:tcPr>
          <w:p>
            <w:pPr>
              <w:pStyle w:val="Normal"/>
              <w:spacing w:lineRule="auto" w:line="240" w:before="0" w:after="0"/>
              <w:rPr/>
            </w:pPr>
            <w:r>
              <w:rPr/>
              <w:t>5</w:t>
            </w:r>
          </w:p>
        </w:tc>
        <w:tc>
          <w:tcPr>
            <w:tcW w:w="3069" w:type="dxa"/>
            <w:tcBorders/>
          </w:tcPr>
          <w:p>
            <w:pPr>
              <w:pStyle w:val="Normal"/>
              <w:spacing w:lineRule="auto" w:line="240" w:before="0" w:after="0"/>
              <w:rPr/>
            </w:pPr>
            <w:r>
              <w:rPr/>
              <w:t>The history of the subject needs to be defined.</w:t>
            </w:r>
          </w:p>
        </w:tc>
        <w:tc>
          <w:tcPr>
            <w:tcW w:w="3491" w:type="dxa"/>
            <w:tcBorders/>
          </w:tcPr>
          <w:p>
            <w:pPr>
              <w:pStyle w:val="Normal"/>
              <w:spacing w:lineRule="auto" w:line="240" w:before="0" w:after="0"/>
              <w:rPr/>
            </w:pPr>
            <w:r>
              <w:rPr/>
              <w:t>We discuss the history in the first paragraph of Section 1 and in the supplementary material we write after the article.</w:t>
            </w:r>
          </w:p>
        </w:tc>
      </w:tr>
      <w:tr>
        <w:trPr/>
        <w:tc>
          <w:tcPr>
            <w:tcW w:w="1269" w:type="dxa"/>
            <w:tcBorders/>
          </w:tcPr>
          <w:p>
            <w:pPr>
              <w:pStyle w:val="Normal"/>
              <w:spacing w:lineRule="auto" w:line="240" w:before="0" w:after="0"/>
              <w:rPr/>
            </w:pPr>
            <w:r>
              <w:rPr/>
            </w:r>
          </w:p>
        </w:tc>
        <w:tc>
          <w:tcPr>
            <w:tcW w:w="1186" w:type="dxa"/>
            <w:tcBorders/>
          </w:tcPr>
          <w:p>
            <w:pPr>
              <w:pStyle w:val="Normal"/>
              <w:spacing w:lineRule="auto" w:line="240" w:before="0" w:after="0"/>
              <w:rPr/>
            </w:pPr>
            <w:r>
              <w:rPr/>
              <w:t>6</w:t>
            </w:r>
          </w:p>
        </w:tc>
        <w:tc>
          <w:tcPr>
            <w:tcW w:w="3069" w:type="dxa"/>
            <w:tcBorders/>
          </w:tcPr>
          <w:p>
            <w:pPr>
              <w:pStyle w:val="Normal"/>
              <w:spacing w:lineRule="auto" w:line="240" w:before="0" w:after="0"/>
              <w:rPr/>
            </w:pPr>
            <w:r>
              <w:rPr/>
              <w:t>A geometric explanation needs to be described along with a mathematical explanation.</w:t>
            </w:r>
          </w:p>
        </w:tc>
        <w:tc>
          <w:tcPr>
            <w:tcW w:w="3491" w:type="dxa"/>
            <w:tcBorders/>
          </w:tcPr>
          <w:p>
            <w:pPr>
              <w:pStyle w:val="Normal"/>
              <w:spacing w:lineRule="auto" w:line="240" w:before="0" w:after="0"/>
              <w:rPr/>
            </w:pPr>
            <w:r>
              <w:rPr/>
              <w:t>We have added some explanations following some mathematical expressions.</w:t>
            </w:r>
          </w:p>
        </w:tc>
      </w:tr>
      <w:tr>
        <w:trPr/>
        <w:tc>
          <w:tcPr>
            <w:tcW w:w="1269" w:type="dxa"/>
            <w:tcBorders/>
          </w:tcPr>
          <w:p>
            <w:pPr>
              <w:pStyle w:val="Normal"/>
              <w:spacing w:lineRule="auto" w:line="240" w:before="0" w:after="0"/>
              <w:rPr/>
            </w:pPr>
            <w:r>
              <w:rPr/>
            </w:r>
          </w:p>
        </w:tc>
        <w:tc>
          <w:tcPr>
            <w:tcW w:w="1186" w:type="dxa"/>
            <w:tcBorders/>
          </w:tcPr>
          <w:p>
            <w:pPr>
              <w:pStyle w:val="Normal"/>
              <w:spacing w:lineRule="auto" w:line="240" w:before="0" w:after="0"/>
              <w:rPr/>
            </w:pPr>
            <w:r>
              <w:rPr/>
              <w:t>7</w:t>
            </w:r>
          </w:p>
        </w:tc>
        <w:tc>
          <w:tcPr>
            <w:tcW w:w="3069" w:type="dxa"/>
            <w:tcBorders/>
          </w:tcPr>
          <w:p>
            <w:pPr>
              <w:pStyle w:val="Normal"/>
              <w:spacing w:lineRule="auto" w:line="240" w:before="0" w:after="0"/>
              <w:rPr/>
            </w:pPr>
            <w:r>
              <w:rPr/>
              <w:t>What would happen if we changed constraints?</w:t>
            </w:r>
          </w:p>
        </w:tc>
        <w:tc>
          <w:tcPr>
            <w:tcW w:w="3491" w:type="dxa"/>
            <w:tcBorders/>
          </w:tcPr>
          <w:p>
            <w:pPr>
              <w:pStyle w:val="Normal"/>
              <w:spacing w:lineRule="auto" w:line="240" w:before="0" w:after="0"/>
              <w:rPr/>
            </w:pPr>
            <w:r>
              <w:rPr/>
              <w:t>We discuss it in the conclusion section.</w:t>
            </w:r>
          </w:p>
        </w:tc>
      </w:tr>
      <w:tr>
        <w:trPr/>
        <w:tc>
          <w:tcPr>
            <w:tcW w:w="1269" w:type="dxa"/>
            <w:tcBorders/>
          </w:tcPr>
          <w:p>
            <w:pPr>
              <w:pStyle w:val="Normal"/>
              <w:spacing w:lineRule="auto" w:line="240" w:before="0" w:after="0"/>
              <w:rPr/>
            </w:pPr>
            <w:r>
              <w:rPr/>
            </w:r>
          </w:p>
        </w:tc>
        <w:tc>
          <w:tcPr>
            <w:tcW w:w="1186" w:type="dxa"/>
            <w:tcBorders/>
          </w:tcPr>
          <w:p>
            <w:pPr>
              <w:pStyle w:val="Normal"/>
              <w:spacing w:lineRule="auto" w:line="240" w:before="0" w:after="0"/>
              <w:rPr/>
            </w:pPr>
            <w:r>
              <w:rPr/>
              <w:t>8</w:t>
            </w:r>
          </w:p>
        </w:tc>
        <w:tc>
          <w:tcPr>
            <w:tcW w:w="3069" w:type="dxa"/>
            <w:tcBorders/>
          </w:tcPr>
          <w:p>
            <w:pPr>
              <w:pStyle w:val="Normal"/>
              <w:spacing w:lineRule="auto" w:line="240" w:before="0" w:after="0"/>
              <w:rPr/>
            </w:pPr>
            <w:r>
              <w:rPr/>
              <w:t>Limitations of the method are not discussed.</w:t>
            </w:r>
          </w:p>
        </w:tc>
        <w:tc>
          <w:tcPr>
            <w:tcW w:w="3491" w:type="dxa"/>
            <w:tcBorders/>
          </w:tcPr>
          <w:p>
            <w:pPr>
              <w:pStyle w:val="Normal"/>
              <w:spacing w:lineRule="auto" w:line="240" w:before="0" w:after="0"/>
              <w:rPr/>
            </w:pPr>
            <w:r>
              <w:rPr/>
              <w:t>We discuss it in the conclusion section.</w:t>
            </w:r>
          </w:p>
        </w:tc>
      </w:tr>
      <w:tr>
        <w:trPr/>
        <w:tc>
          <w:tcPr>
            <w:tcW w:w="1269" w:type="dxa"/>
            <w:tcBorders/>
          </w:tcPr>
          <w:p>
            <w:pPr>
              <w:pStyle w:val="Normal"/>
              <w:spacing w:lineRule="auto" w:line="240" w:before="0" w:after="0"/>
              <w:rPr/>
            </w:pPr>
            <w:r>
              <w:rPr/>
            </w:r>
          </w:p>
        </w:tc>
        <w:tc>
          <w:tcPr>
            <w:tcW w:w="1186" w:type="dxa"/>
            <w:tcBorders/>
          </w:tcPr>
          <w:p>
            <w:pPr>
              <w:pStyle w:val="Normal"/>
              <w:spacing w:lineRule="auto" w:line="240" w:before="0" w:after="0"/>
              <w:rPr/>
            </w:pPr>
            <w:r>
              <w:rPr/>
              <w:t>9</w:t>
            </w:r>
          </w:p>
        </w:tc>
        <w:tc>
          <w:tcPr>
            <w:tcW w:w="3069" w:type="dxa"/>
            <w:tcBorders/>
          </w:tcPr>
          <w:p>
            <w:pPr>
              <w:pStyle w:val="Normal"/>
              <w:spacing w:lineRule="auto" w:line="240" w:before="0" w:after="0"/>
              <w:rPr/>
            </w:pPr>
            <w:r>
              <w:rPr/>
              <w:t>There should be some supporting theorems.</w:t>
            </w:r>
          </w:p>
        </w:tc>
        <w:tc>
          <w:tcPr>
            <w:tcW w:w="3491" w:type="dxa"/>
            <w:tcBorders/>
          </w:tcPr>
          <w:p>
            <w:pPr>
              <w:pStyle w:val="Normal"/>
              <w:spacing w:lineRule="auto" w:line="240" w:before="0" w:after="0"/>
              <w:rPr/>
            </w:pPr>
            <w:r>
              <w:rPr/>
              <w:t>We focus on the derivation of the optimization model and the selection of an appropriate solver. The ompr  package in fact offers the possibility to  solve a model with different solvers, and the most appropriate solver will be used. Our experiences with the ompr package made us confident with the algorithms in the ompr package. For that, we did not propose any theorem on the solution technique.</w:t>
            </w:r>
          </w:p>
        </w:tc>
      </w:tr>
      <w:tr>
        <w:trPr/>
        <w:tc>
          <w:tcPr>
            <w:tcW w:w="1269" w:type="dxa"/>
            <w:tcBorders/>
          </w:tcPr>
          <w:p>
            <w:pPr>
              <w:pStyle w:val="Normal"/>
              <w:spacing w:lineRule="auto" w:line="240" w:before="0" w:after="0"/>
              <w:rPr/>
            </w:pPr>
            <w:r>
              <w:rPr/>
            </w:r>
          </w:p>
        </w:tc>
        <w:tc>
          <w:tcPr>
            <w:tcW w:w="1186" w:type="dxa"/>
            <w:tcBorders/>
          </w:tcPr>
          <w:p>
            <w:pPr>
              <w:pStyle w:val="Normal"/>
              <w:spacing w:lineRule="auto" w:line="240" w:before="0" w:after="0"/>
              <w:rPr/>
            </w:pPr>
            <w:r>
              <w:rPr/>
              <w:t>10</w:t>
            </w:r>
          </w:p>
        </w:tc>
        <w:tc>
          <w:tcPr>
            <w:tcW w:w="3069" w:type="dxa"/>
            <w:tcBorders/>
          </w:tcPr>
          <w:p>
            <w:pPr>
              <w:pStyle w:val="Normal"/>
              <w:spacing w:lineRule="auto" w:line="240" w:before="0" w:after="0"/>
              <w:rPr/>
            </w:pPr>
            <w:r>
              <w:rPr/>
              <w:t>Efficiency and consistency of the method should be discussed.</w:t>
            </w:r>
          </w:p>
        </w:tc>
        <w:tc>
          <w:tcPr>
            <w:tcW w:w="3491" w:type="dxa"/>
            <w:tcBorders/>
          </w:tcPr>
          <w:p>
            <w:pPr>
              <w:pStyle w:val="Normal"/>
              <w:spacing w:lineRule="auto" w:line="240" w:before="0" w:after="0"/>
              <w:rPr/>
            </w:pPr>
            <w:r>
              <w:rPr/>
              <w:t>We discuss it in the conclusion section.</w:t>
            </w:r>
          </w:p>
        </w:tc>
      </w:tr>
    </w:tbl>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D"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D"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03a92"/>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03a9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03a9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TotalTime>
  <Application>LibreOffice/6.4.7.2$Linux_X86_64 LibreOffice_project/40$Build-2</Application>
  <Pages>2</Pages>
  <Words>398</Words>
  <Characters>2026</Characters>
  <CharactersWithSpaces>2374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2023-07-28T03:27:00Z</dcterms:created>
  <dc:creator>Riseke Hadianti</dc:creator>
  <dc:description/>
  <dc:language>en-US</dc:language>
  <cp:lastModifiedBy/>
  <dcterms:modified xsi:type="dcterms:W3CDTF">2023-08-08T08:52:10Z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7ab479e3-5d28-4343-88b4-e6876eae3fd2</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