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69F91" w14:textId="48E94EBB" w:rsidR="00C310B5" w:rsidRDefault="00C310B5" w:rsidP="00C310B5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List of Figures</w:t>
      </w:r>
    </w:p>
    <w:p w14:paraId="7A8C283C" w14:textId="397E46C8" w:rsidR="00C310B5" w:rsidRDefault="00C310B5" w:rsidP="00C310B5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OPTIMIZATION MODEL FOR MULTI-PRODUCT MULTI-PERIOD MULTI-SUPPLIER RAW-MATERIAL SELECTION AND COMPOSITION, AND ORDER QUANTITY PROBLEM WITH MINUMUM ONE-YEAR ORDER QUANTITY CONTRACT</w:t>
      </w:r>
    </w:p>
    <w:p w14:paraId="3C6E413F" w14:textId="6CC9D883" w:rsidR="00C310B5" w:rsidRDefault="00C310B5" w:rsidP="00C310B5">
      <w:pPr>
        <w:jc w:val="center"/>
        <w:rPr>
          <w:rFonts w:ascii="Times New Roman" w:hAnsi="Times New Roman"/>
          <w:b/>
          <w:bCs/>
        </w:rPr>
      </w:pPr>
    </w:p>
    <w:p w14:paraId="76349F88" w14:textId="77777777" w:rsidR="00C310B5" w:rsidRDefault="00C310B5" w:rsidP="00C310B5">
      <w:pPr>
        <w:pStyle w:val="Heading1"/>
        <w:numPr>
          <w:ilvl w:val="0"/>
          <w:numId w:val="1"/>
        </w:numPr>
        <w:rPr>
          <w:rFonts w:ascii="Times New Roman" w:hAnsi="Times New Roman"/>
          <w:b/>
          <w:bCs/>
          <w:kern w:val="36"/>
          <w:sz w:val="48"/>
          <w:szCs w:val="48"/>
        </w:rPr>
      </w:pPr>
      <w:r>
        <w:rPr>
          <w:rFonts w:ascii="Times New Roman" w:hAnsi="Times New Roman"/>
          <w:b/>
          <w:bCs/>
          <w:kern w:val="36"/>
          <w:sz w:val="48"/>
          <w:szCs w:val="48"/>
        </w:rPr>
        <w:t>List of figures</w:t>
      </w:r>
    </w:p>
    <w:p w14:paraId="5BD91566" w14:textId="77777777" w:rsidR="00C310B5" w:rsidRDefault="00C310B5" w:rsidP="00C310B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3216C099" w14:textId="77777777" w:rsidR="00C310B5" w:rsidRDefault="00C310B5" w:rsidP="00C310B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DE77F8E" w14:textId="77777777" w:rsidR="00C310B5" w:rsidRDefault="00C310B5" w:rsidP="00C310B5">
      <w:pPr>
        <w:pStyle w:val="Caption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Figure 1 One-year production planning and inventory control</w:t>
      </w:r>
    </w:p>
    <w:p w14:paraId="2515397D" w14:textId="77777777" w:rsidR="00C310B5" w:rsidRDefault="00C310B5" w:rsidP="00C310B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3A4B2E27" w14:textId="55DD9291" w:rsidR="00C310B5" w:rsidRDefault="00C310B5" w:rsidP="00C310B5">
      <w:pPr>
        <w:rPr>
          <w:rFonts w:ascii="Times New Roman" w:hAnsi="Times New Roman"/>
          <w:color w:val="FF0000"/>
        </w:rPr>
      </w:pPr>
      <w:r>
        <w:rPr>
          <w:noProof/>
        </w:rPr>
        <w:drawing>
          <wp:inline distT="0" distB="0" distL="0" distR="0" wp14:anchorId="18C587A9" wp14:editId="740DF0D8">
            <wp:extent cx="34925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</w:rPr>
        <w:t xml:space="preserve"> </w:t>
      </w:r>
    </w:p>
    <w:p w14:paraId="71365B6B" w14:textId="77777777" w:rsidR="00C310B5" w:rsidRDefault="00C310B5" w:rsidP="00C310B5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 </w:t>
      </w:r>
    </w:p>
    <w:p w14:paraId="4D5DFC20" w14:textId="77777777" w:rsidR="00C310B5" w:rsidRDefault="00C310B5" w:rsidP="00C310B5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 </w:t>
      </w:r>
    </w:p>
    <w:p w14:paraId="299E32F7" w14:textId="77777777" w:rsidR="00C310B5" w:rsidRDefault="00C310B5" w:rsidP="00C310B5">
      <w:pPr>
        <w:pStyle w:val="Caption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Figure 2 Decision </w:t>
      </w:r>
      <w:proofErr w:type="spellStart"/>
      <w:r>
        <w:rPr>
          <w:rFonts w:ascii="Times New Roman" w:hAnsi="Times New Roman"/>
        </w:rPr>
        <w:t>proccess</w:t>
      </w:r>
      <w:proofErr w:type="spellEnd"/>
      <w:r>
        <w:rPr>
          <w:rFonts w:ascii="Times New Roman" w:hAnsi="Times New Roman"/>
        </w:rPr>
        <w:t xml:space="preserve"> planning horizon</w:t>
      </w:r>
    </w:p>
    <w:p w14:paraId="3515F151" w14:textId="55BF96B2" w:rsidR="00C310B5" w:rsidRDefault="00C310B5" w:rsidP="00C310B5">
      <w:r>
        <w:rPr>
          <w:noProof/>
        </w:rPr>
        <w:drawing>
          <wp:inline distT="0" distB="0" distL="0" distR="0" wp14:anchorId="6CF226C6" wp14:editId="2CB924A5">
            <wp:extent cx="302895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5D7841F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t xml:space="preserve"> </w:t>
      </w:r>
    </w:p>
    <w:p w14:paraId="57F46EFB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14:paraId="5752653B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t xml:space="preserve"> </w:t>
      </w:r>
    </w:p>
    <w:p w14:paraId="0F025E4E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t xml:space="preserve"> </w:t>
      </w:r>
    </w:p>
    <w:p w14:paraId="68E88FF4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t xml:space="preserve"> </w:t>
      </w:r>
    </w:p>
    <w:p w14:paraId="3CE777A1" w14:textId="77777777" w:rsidR="00C310B5" w:rsidRDefault="00C310B5" w:rsidP="00C310B5">
      <w:pPr>
        <w:rPr>
          <w:rFonts w:hint="eastAsia"/>
        </w:rPr>
      </w:pPr>
      <w:r>
        <w:rPr>
          <w:rFonts w:hint="eastAsia"/>
        </w:rPr>
        <w:t xml:space="preserve"> </w:t>
      </w:r>
    </w:p>
    <w:p w14:paraId="16E53C39" w14:textId="77777777" w:rsidR="00C310B5" w:rsidRDefault="00C310B5" w:rsidP="00C310B5">
      <w:pPr>
        <w:pStyle w:val="Caption"/>
        <w:jc w:val="center"/>
        <w:rPr>
          <w:rFonts w:ascii="Times New Roman" w:hAnsi="Times New Roman" w:hint="eastAsia"/>
        </w:rPr>
      </w:pPr>
      <w:r>
        <w:rPr>
          <w:rFonts w:ascii="Times New Roman" w:hAnsi="Times New Roman"/>
        </w:rPr>
        <w:t>Figure 3 Illustration for inventory cost calculation</w:t>
      </w:r>
    </w:p>
    <w:p w14:paraId="73441D49" w14:textId="55F2CF6A" w:rsidR="00C310B5" w:rsidRDefault="00C310B5" w:rsidP="00C310B5">
      <w:r>
        <w:rPr>
          <w:noProof/>
        </w:rPr>
        <w:drawing>
          <wp:inline distT="0" distB="0" distL="0" distR="0" wp14:anchorId="20C6659B" wp14:editId="02A3835A">
            <wp:extent cx="3028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1680" w14:textId="77777777" w:rsidR="00C310B5" w:rsidRDefault="00C310B5" w:rsidP="00C310B5">
      <w:pPr>
        <w:jc w:val="center"/>
        <w:rPr>
          <w:rFonts w:ascii="Times New Roman" w:hAnsi="Times New Roman"/>
          <w:b/>
          <w:bCs/>
        </w:rPr>
      </w:pPr>
    </w:p>
    <w:p w14:paraId="49EADA1B" w14:textId="77777777" w:rsidR="0022072C" w:rsidRDefault="0022072C"/>
    <w:sectPr w:rsidR="00220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12F14"/>
    <w:multiLevelType w:val="multilevel"/>
    <w:tmpl w:val="C13EFDF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8304886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yNzQ2MDI0sDQ3MDBS0lEKTi0uzszPAykwrAUA4HU4ViwAAAA="/>
  </w:docVars>
  <w:rsids>
    <w:rsidRoot w:val="00C310B5"/>
    <w:rsid w:val="0022072C"/>
    <w:rsid w:val="003F746D"/>
    <w:rsid w:val="00A86D52"/>
    <w:rsid w:val="00C3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F41CD"/>
  <w15:chartTrackingRefBased/>
  <w15:docId w15:val="{16C473DB-C636-45FC-BBF8-12AA311B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0B5"/>
    <w:pPr>
      <w:spacing w:before="100" w:beforeAutospacing="1" w:after="100" w:afterAutospacing="1" w:line="256" w:lineRule="auto"/>
    </w:pPr>
    <w:rPr>
      <w:rFonts w:ascii="DengXian" w:eastAsia="SimSun" w:hAnsi="DengXian" w:cs="Times New Roman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310B5"/>
    <w:pPr>
      <w:keepNext/>
      <w:keepLines/>
      <w:widowControl w:val="0"/>
      <w:outlineLvl w:val="0"/>
    </w:pPr>
    <w:rPr>
      <w:rFonts w:ascii="DengXian Light" w:eastAsia="DengXian Light" w:hAnsi="DengXian Light"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C310B5"/>
    <w:rPr>
      <w:rFonts w:ascii="DengXian Light" w:eastAsia="DengXian Light" w:hAnsi="DengXian Light" w:cs="Times New Roman"/>
      <w:color w:val="2F5496"/>
      <w:sz w:val="24"/>
      <w:szCs w:val="24"/>
      <w:lang w:eastAsia="en-ID"/>
    </w:rPr>
  </w:style>
  <w:style w:type="paragraph" w:styleId="Caption">
    <w:name w:val="caption"/>
    <w:basedOn w:val="Normal"/>
    <w:next w:val="Normal"/>
    <w:uiPriority w:val="99"/>
    <w:qFormat/>
    <w:rsid w:val="00C310B5"/>
    <w:pPr>
      <w:spacing w:line="240" w:lineRule="auto"/>
    </w:pPr>
    <w:rPr>
      <w:rFonts w:eastAsia="DengXian"/>
      <w:i/>
      <w:iCs/>
      <w:color w:val="44546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Riseke Hadianti</dc:creator>
  <cp:keywords/>
  <dc:description/>
  <cp:lastModifiedBy>Riseke Hadianti</cp:lastModifiedBy>
  <cp:revision>1</cp:revision>
  <dcterms:created xsi:type="dcterms:W3CDTF">2022-11-30T08:41:00Z</dcterms:created>
  <dcterms:modified xsi:type="dcterms:W3CDTF">2022-11-30T08:42:00Z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b5729640-d0c9-451f-a397-bec96aacb5ca</vt:lpwstr>
  </property>
</Properties>
</file>