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160" w:right="-360"/>
        <w:jc w:val="center"/>
        <w:rPr>
          <w:b w:val="1"/>
          <w:sz w:val="48"/>
          <w:szCs w:val="48"/>
        </w:rPr>
      </w:pPr>
      <w:r w:rsidDel="00000000" w:rsidR="00000000" w:rsidRPr="00000000">
        <w:rPr>
          <w:b w:val="1"/>
          <w:sz w:val="48"/>
          <w:szCs w:val="48"/>
          <w:rtl w:val="0"/>
        </w:rPr>
        <w:t xml:space="preserve">RBAC Automation</w:t>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02">
      <w:pPr>
        <w:spacing w:line="240" w:lineRule="auto"/>
        <w:ind w:left="2160" w:right="-360"/>
        <w:jc w:val="center"/>
        <w:rPr>
          <w:b w:val="1"/>
          <w:sz w:val="48"/>
          <w:szCs w:val="48"/>
        </w:rPr>
      </w:pPr>
      <w:r w:rsidDel="00000000" w:rsidR="00000000" w:rsidRPr="00000000">
        <w:rPr>
          <w:b w:val="1"/>
          <w:sz w:val="48"/>
          <w:szCs w:val="48"/>
          <w:rtl w:val="0"/>
        </w:rPr>
        <w:t xml:space="preserve">Application Workflow</w:t>
      </w:r>
    </w:p>
    <w:p w:rsidR="00000000" w:rsidDel="00000000" w:rsidP="00000000" w:rsidRDefault="00000000" w:rsidRPr="00000000" w14:paraId="00000003">
      <w:pPr>
        <w:spacing w:line="240" w:lineRule="auto"/>
        <w:ind w:left="2160" w:right="-360"/>
        <w:jc w:val="center"/>
        <w:rPr>
          <w:b w:val="1"/>
          <w:color w:val="11567f"/>
          <w:sz w:val="48"/>
          <w:szCs w:val="48"/>
        </w:rPr>
      </w:pPr>
      <w:r w:rsidDel="00000000" w:rsidR="00000000" w:rsidRPr="00000000">
        <w:rPr>
          <w:b w:val="1"/>
          <w:color w:val="11567f"/>
          <w:sz w:val="48"/>
          <w:szCs w:val="48"/>
          <w:rtl w:val="0"/>
        </w:rPr>
        <w:t xml:space="preserve">By Ihor Karbovskyy</w:t>
      </w:r>
    </w:p>
    <w:p w:rsidR="00000000" w:rsidDel="00000000" w:rsidP="00000000" w:rsidRDefault="00000000" w:rsidRPr="00000000" w14:paraId="00000004">
      <w:pPr>
        <w:spacing w:line="240" w:lineRule="auto"/>
        <w:ind w:left="2160" w:right="-360"/>
        <w:jc w:val="center"/>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t xml:space="preserve">Reference: </w:t>
      </w:r>
      <w:hyperlink r:id="rId6">
        <w:r w:rsidDel="00000000" w:rsidR="00000000" w:rsidRPr="00000000">
          <w:rPr>
            <w:color w:val="1155cc"/>
            <w:u w:val="single"/>
            <w:rtl w:val="0"/>
          </w:rPr>
          <w:t xml:space="preserve">Design Doc</w:t>
        </w:r>
      </w:hyperlink>
      <w:r w:rsidDel="00000000" w:rsidR="00000000" w:rsidRPr="00000000">
        <w:rPr>
          <w:rtl w:val="0"/>
        </w:rPr>
      </w:r>
    </w:p>
    <w:p w:rsidR="00000000" w:rsidDel="00000000" w:rsidP="00000000" w:rsidRDefault="00000000" w:rsidRPr="00000000" w14:paraId="00000006">
      <w:pPr>
        <w:spacing w:line="240" w:lineRule="auto"/>
        <w:ind w:left="2160" w:right="-360"/>
        <w:rPr/>
      </w:pPr>
      <w:r w:rsidDel="00000000" w:rsidR="00000000" w:rsidRPr="00000000">
        <w:rPr>
          <w:rtl w:val="0"/>
        </w:rPr>
        <w:br w:type="textWrapping"/>
        <w:br w:type="textWrapping"/>
      </w:r>
    </w:p>
    <w:p w:rsidR="00000000" w:rsidDel="00000000" w:rsidP="00000000" w:rsidRDefault="00000000" w:rsidRPr="00000000" w14:paraId="00000007">
      <w:pPr>
        <w:spacing w:line="240" w:lineRule="auto"/>
        <w:ind w:left="2160"/>
        <w:rPr/>
      </w:pPr>
      <w:r w:rsidDel="00000000" w:rsidR="00000000" w:rsidRPr="00000000">
        <w:rPr>
          <w:rtl w:val="0"/>
        </w:rPr>
      </w:r>
    </w:p>
    <w:p w:rsidR="00000000" w:rsidDel="00000000" w:rsidP="00000000" w:rsidRDefault="00000000" w:rsidRPr="00000000" w14:paraId="00000008">
      <w:pPr>
        <w:keepNext w:val="1"/>
        <w:keepLines w:val="1"/>
        <w:spacing w:after="240" w:line="240" w:lineRule="auto"/>
        <w:ind w:hanging="360"/>
        <w:rPr>
          <w:b w:val="1"/>
          <w:smallCaps w:val="1"/>
          <w:color w:val="04b5e8"/>
          <w:sz w:val="26"/>
          <w:szCs w:val="26"/>
        </w:rPr>
      </w:pPr>
      <w:r w:rsidDel="00000000" w:rsidR="00000000" w:rsidRPr="00000000">
        <w:rPr>
          <w:b w:val="1"/>
          <w:smallCaps w:val="1"/>
          <w:color w:val="04b5e8"/>
          <w:sz w:val="26"/>
          <w:szCs w:val="26"/>
          <w:rtl w:val="0"/>
        </w:rPr>
        <w:t xml:space="preserve">VERSIONING</w:t>
      </w:r>
    </w:p>
    <w:p w:rsidR="00000000" w:rsidDel="00000000" w:rsidP="00000000" w:rsidRDefault="00000000" w:rsidRPr="00000000" w14:paraId="00000009">
      <w:pPr>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04b5e8"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b w:val="1"/>
                <w:smallCaps w:val="1"/>
                <w:color w:val="ffffff"/>
                <w:sz w:val="26"/>
                <w:szCs w:val="26"/>
              </w:rPr>
            </w:pPr>
            <w:r w:rsidDel="00000000" w:rsidR="00000000" w:rsidRPr="00000000">
              <w:rPr>
                <w:b w:val="1"/>
                <w:smallCaps w:val="1"/>
                <w:color w:val="ffffff"/>
                <w:sz w:val="26"/>
                <w:szCs w:val="26"/>
                <w:rtl w:val="0"/>
              </w:rPr>
              <w:t xml:space="preserve">Date</w:t>
            </w:r>
          </w:p>
        </w:tc>
        <w:tc>
          <w:tcPr>
            <w:shd w:fill="04b5e8"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b w:val="1"/>
                <w:smallCaps w:val="1"/>
                <w:color w:val="ffffff"/>
                <w:sz w:val="26"/>
                <w:szCs w:val="26"/>
              </w:rPr>
            </w:pPr>
            <w:r w:rsidDel="00000000" w:rsidR="00000000" w:rsidRPr="00000000">
              <w:rPr>
                <w:b w:val="1"/>
                <w:smallCaps w:val="1"/>
                <w:color w:val="ffffff"/>
                <w:sz w:val="26"/>
                <w:szCs w:val="26"/>
                <w:rtl w:val="0"/>
              </w:rPr>
              <w:t xml:space="preserve">Author</w:t>
            </w:r>
          </w:p>
        </w:tc>
        <w:tc>
          <w:tcPr>
            <w:shd w:fill="04b5e8"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b w:val="1"/>
                <w:smallCaps w:val="1"/>
                <w:color w:val="ffffff"/>
                <w:sz w:val="26"/>
                <w:szCs w:val="26"/>
              </w:rPr>
            </w:pPr>
            <w:r w:rsidDel="00000000" w:rsidR="00000000" w:rsidRPr="00000000">
              <w:rPr>
                <w:b w:val="1"/>
                <w:smallCaps w:val="1"/>
                <w:color w:val="ffffff"/>
                <w:sz w:val="26"/>
                <w:szCs w:val="26"/>
                <w:rtl w:val="0"/>
              </w:rPr>
              <w:t xml:space="preserve">Notes</w:t>
            </w:r>
          </w:p>
        </w:tc>
        <w:tc>
          <w:tcPr>
            <w:shd w:fill="04b5e8"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b w:val="1"/>
                <w:smallCaps w:val="1"/>
                <w:color w:val="ffffff"/>
                <w:sz w:val="26"/>
                <w:szCs w:val="26"/>
              </w:rPr>
            </w:pPr>
            <w:r w:rsidDel="00000000" w:rsidR="00000000" w:rsidRPr="00000000">
              <w:rPr>
                <w:b w:val="1"/>
                <w:smallCaps w:val="1"/>
                <w:color w:val="ffffff"/>
                <w:sz w:val="26"/>
                <w:szCs w:val="26"/>
                <w:rtl w:val="0"/>
              </w:rPr>
              <w:t xml:space="preserve">Version</w:t>
            </w:r>
          </w:p>
        </w:tc>
      </w:tr>
      <w:tr>
        <w:tc>
          <w:tcPr>
            <w:shd w:fill="auto" w:val="clear"/>
            <w:tcMar>
              <w:top w:w="100.0" w:type="dxa"/>
              <w:left w:w="100.0" w:type="dxa"/>
              <w:bottom w:w="100.0" w:type="dxa"/>
              <w:right w:w="100.0" w:type="dxa"/>
            </w:tcMar>
          </w:tcPr>
          <w:p w:rsidR="00000000" w:rsidDel="00000000" w:rsidP="00000000" w:rsidRDefault="00000000" w:rsidRPr="00000000" w14:paraId="0000000E">
            <w:pPr>
              <w:spacing w:line="240" w:lineRule="auto"/>
              <w:rPr/>
            </w:pPr>
            <w:r w:rsidDel="00000000" w:rsidR="00000000" w:rsidRPr="00000000">
              <w:rPr>
                <w:rtl w:val="0"/>
              </w:rPr>
              <w:t xml:space="preserve">5/20/2019</w:t>
            </w:r>
          </w:p>
        </w:tc>
        <w:tc>
          <w:tcPr>
            <w:shd w:fill="auto" w:val="clear"/>
            <w:tcMar>
              <w:top w:w="100.0" w:type="dxa"/>
              <w:left w:w="100.0" w:type="dxa"/>
              <w:bottom w:w="100.0" w:type="dxa"/>
              <w:right w:w="100.0" w:type="dxa"/>
            </w:tcMar>
          </w:tcPr>
          <w:p w:rsidR="00000000" w:rsidDel="00000000" w:rsidP="00000000" w:rsidRDefault="00000000" w:rsidRPr="00000000" w14:paraId="0000000F">
            <w:pPr>
              <w:spacing w:line="240" w:lineRule="auto"/>
              <w:rPr/>
            </w:pPr>
            <w:r w:rsidDel="00000000" w:rsidR="00000000" w:rsidRPr="00000000">
              <w:rPr>
                <w:rtl w:val="0"/>
              </w:rPr>
              <w:t xml:space="preserve">Ihor Karbovskyy</w:t>
            </w:r>
          </w:p>
        </w:tc>
        <w:tc>
          <w:tcPr>
            <w:shd w:fill="auto" w:val="clear"/>
            <w:tcMar>
              <w:top w:w="100.0" w:type="dxa"/>
              <w:left w:w="100.0" w:type="dxa"/>
              <w:bottom w:w="100.0" w:type="dxa"/>
              <w:right w:w="100.0" w:type="dxa"/>
            </w:tcMar>
          </w:tcPr>
          <w:p w:rsidR="00000000" w:rsidDel="00000000" w:rsidP="00000000" w:rsidRDefault="00000000" w:rsidRPr="00000000" w14:paraId="00000010">
            <w:pPr>
              <w:spacing w:line="240" w:lineRule="auto"/>
              <w:rPr/>
            </w:pPr>
            <w:r w:rsidDel="00000000" w:rsidR="00000000" w:rsidRPr="00000000">
              <w:rPr>
                <w:rtl w:val="0"/>
              </w:rPr>
              <w:t xml:space="preserve">Prototype</w:t>
            </w:r>
          </w:p>
        </w:tc>
        <w:tc>
          <w:tcPr>
            <w:shd w:fill="auto" w:val="clear"/>
            <w:tcMar>
              <w:top w:w="100.0" w:type="dxa"/>
              <w:left w:w="100.0" w:type="dxa"/>
              <w:bottom w:w="100.0" w:type="dxa"/>
              <w:right w:w="100.0" w:type="dxa"/>
            </w:tcMar>
          </w:tcPr>
          <w:p w:rsidR="00000000" w:rsidDel="00000000" w:rsidP="00000000" w:rsidRDefault="00000000" w:rsidRPr="00000000" w14:paraId="00000011">
            <w:pPr>
              <w:spacing w:line="240" w:lineRule="auto"/>
              <w:rPr/>
            </w:pPr>
            <w:r w:rsidDel="00000000" w:rsidR="00000000" w:rsidRPr="00000000">
              <w:rPr>
                <w:rtl w:val="0"/>
              </w:rPr>
              <w:t xml:space="preserve">v0.1</w:t>
            </w:r>
          </w:p>
        </w:tc>
      </w:tr>
      <w:tr>
        <w:tc>
          <w:tcPr>
            <w:shd w:fill="auto" w:val="clear"/>
            <w:tcMar>
              <w:top w:w="100.0" w:type="dxa"/>
              <w:left w:w="100.0" w:type="dxa"/>
              <w:bottom w:w="100.0" w:type="dxa"/>
              <w:right w:w="100.0" w:type="dxa"/>
            </w:tcMar>
          </w:tcPr>
          <w:p w:rsidR="00000000" w:rsidDel="00000000" w:rsidP="00000000" w:rsidRDefault="00000000" w:rsidRPr="00000000" w14:paraId="00000012">
            <w:pPr>
              <w:spacing w:line="240" w:lineRule="auto"/>
              <w:rPr/>
            </w:pPr>
            <w:r w:rsidDel="00000000" w:rsidR="00000000" w:rsidRPr="00000000">
              <w:rPr>
                <w:rtl w:val="0"/>
              </w:rPr>
              <w:t xml:space="preserve">7/2/2019</w:t>
            </w:r>
          </w:p>
        </w:tc>
        <w:tc>
          <w:tcPr>
            <w:shd w:fill="auto" w:val="clear"/>
            <w:tcMar>
              <w:top w:w="100.0" w:type="dxa"/>
              <w:left w:w="100.0" w:type="dxa"/>
              <w:bottom w:w="100.0" w:type="dxa"/>
              <w:right w:w="100.0" w:type="dxa"/>
            </w:tcMar>
          </w:tcPr>
          <w:p w:rsidR="00000000" w:rsidDel="00000000" w:rsidP="00000000" w:rsidRDefault="00000000" w:rsidRPr="00000000" w14:paraId="00000013">
            <w:pPr>
              <w:spacing w:line="240" w:lineRule="auto"/>
              <w:rPr/>
            </w:pPr>
            <w:r w:rsidDel="00000000" w:rsidR="00000000" w:rsidRPr="00000000">
              <w:rPr>
                <w:rtl w:val="0"/>
              </w:rPr>
              <w:t xml:space="preserve">Ihor Karbovskyy</w:t>
            </w:r>
          </w:p>
        </w:tc>
        <w:tc>
          <w:tcPr>
            <w:shd w:fill="auto" w:val="clear"/>
            <w:tcMar>
              <w:top w:w="100.0" w:type="dxa"/>
              <w:left w:w="100.0" w:type="dxa"/>
              <w:bottom w:w="100.0" w:type="dxa"/>
              <w:right w:w="100.0" w:type="dxa"/>
            </w:tcMar>
          </w:tcPr>
          <w:p w:rsidR="00000000" w:rsidDel="00000000" w:rsidP="00000000" w:rsidRDefault="00000000" w:rsidRPr="00000000" w14:paraId="00000014">
            <w:pPr>
              <w:spacing w:line="240" w:lineRule="auto"/>
              <w:rPr/>
            </w:pPr>
            <w:r w:rsidDel="00000000" w:rsidR="00000000" w:rsidRPr="00000000">
              <w:rPr>
                <w:rtl w:val="0"/>
              </w:rPr>
              <w:t xml:space="preserve">Added schema</w:t>
            </w:r>
          </w:p>
        </w:tc>
        <w:tc>
          <w:tcPr>
            <w:shd w:fill="auto" w:val="clear"/>
            <w:tcMar>
              <w:top w:w="100.0" w:type="dxa"/>
              <w:left w:w="100.0" w:type="dxa"/>
              <w:bottom w:w="100.0" w:type="dxa"/>
              <w:right w:w="100.0" w:type="dxa"/>
            </w:tcMar>
          </w:tcPr>
          <w:p w:rsidR="00000000" w:rsidDel="00000000" w:rsidP="00000000" w:rsidRDefault="00000000" w:rsidRPr="00000000" w14:paraId="00000015">
            <w:pPr>
              <w:spacing w:line="240" w:lineRule="auto"/>
              <w:rPr/>
            </w:pPr>
            <w:r w:rsidDel="00000000" w:rsidR="00000000" w:rsidRPr="00000000">
              <w:rPr>
                <w:rtl w:val="0"/>
              </w:rPr>
              <w:t xml:space="preserve">v0.2</w:t>
            </w:r>
          </w:p>
        </w:tc>
      </w:tr>
      <w:tr>
        <w:tc>
          <w:tcPr>
            <w:shd w:fill="auto" w:val="clear"/>
            <w:tcMar>
              <w:top w:w="100.0" w:type="dxa"/>
              <w:left w:w="100.0" w:type="dxa"/>
              <w:bottom w:w="100.0" w:type="dxa"/>
              <w:right w:w="100.0" w:type="dxa"/>
            </w:tcMar>
          </w:tcPr>
          <w:p w:rsidR="00000000" w:rsidDel="00000000" w:rsidP="00000000" w:rsidRDefault="00000000" w:rsidRPr="00000000" w14:paraId="00000016">
            <w:pPr>
              <w:spacing w:line="240" w:lineRule="auto"/>
              <w:rPr/>
            </w:pPr>
            <w:r w:rsidDel="00000000" w:rsidR="00000000" w:rsidRPr="00000000">
              <w:rPr>
                <w:rtl w:val="0"/>
              </w:rPr>
              <w:t xml:space="preserve">7/25/2019</w:t>
            </w:r>
          </w:p>
        </w:tc>
        <w:tc>
          <w:tcPr>
            <w:shd w:fill="auto" w:val="clear"/>
            <w:tcMar>
              <w:top w:w="100.0" w:type="dxa"/>
              <w:left w:w="100.0" w:type="dxa"/>
              <w:bottom w:w="100.0" w:type="dxa"/>
              <w:right w:w="100.0" w:type="dxa"/>
            </w:tcMar>
          </w:tcPr>
          <w:p w:rsidR="00000000" w:rsidDel="00000000" w:rsidP="00000000" w:rsidRDefault="00000000" w:rsidRPr="00000000" w14:paraId="00000017">
            <w:pPr>
              <w:spacing w:line="240" w:lineRule="auto"/>
              <w:rPr/>
            </w:pPr>
            <w:r w:rsidDel="00000000" w:rsidR="00000000" w:rsidRPr="00000000">
              <w:rPr>
                <w:rtl w:val="0"/>
              </w:rPr>
              <w:t xml:space="preserve">Ihor Karbovskyy</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line="240" w:lineRule="auto"/>
              <w:rPr/>
            </w:pPr>
            <w:r w:rsidDel="00000000" w:rsidR="00000000" w:rsidRPr="00000000">
              <w:rPr>
                <w:rtl w:val="0"/>
              </w:rPr>
              <w:t xml:space="preserve">Added SCH_MNGR</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line="240" w:lineRule="auto"/>
              <w:rPr/>
            </w:pPr>
            <w:r w:rsidDel="00000000" w:rsidR="00000000" w:rsidRPr="00000000">
              <w:rPr>
                <w:rtl w:val="0"/>
              </w:rPr>
              <w:t xml:space="preserve">v0.3</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line="240" w:lineRule="auto"/>
              <w:rPr/>
            </w:pPr>
            <w:r w:rsidDel="00000000" w:rsidR="00000000" w:rsidRPr="00000000">
              <w:rPr>
                <w:rtl w:val="0"/>
              </w:rPr>
              <w:t xml:space="preserve">8/2/2019</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line="240" w:lineRule="auto"/>
              <w:rPr/>
            </w:pPr>
            <w:r w:rsidDel="00000000" w:rsidR="00000000" w:rsidRPr="00000000">
              <w:rPr>
                <w:rtl w:val="0"/>
              </w:rPr>
              <w:t xml:space="preserve">Ihor Karbovskyy</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line="240" w:lineRule="auto"/>
              <w:rPr/>
            </w:pPr>
            <w:r w:rsidDel="00000000" w:rsidR="00000000" w:rsidRPr="00000000">
              <w:rPr>
                <w:rtl w:val="0"/>
              </w:rPr>
              <w:t xml:space="preserve">Test on Blue KC</w:t>
            </w:r>
          </w:p>
        </w:tc>
        <w:tc>
          <w:tcPr>
            <w:shd w:fill="auto" w:val="clear"/>
            <w:tcMar>
              <w:top w:w="100.0" w:type="dxa"/>
              <w:left w:w="100.0" w:type="dxa"/>
              <w:bottom w:w="100.0" w:type="dxa"/>
              <w:right w:w="100.0" w:type="dxa"/>
            </w:tcMar>
          </w:tcPr>
          <w:p w:rsidR="00000000" w:rsidDel="00000000" w:rsidP="00000000" w:rsidRDefault="00000000" w:rsidRPr="00000000" w14:paraId="0000001D">
            <w:pPr>
              <w:spacing w:line="240" w:lineRule="auto"/>
              <w:rPr/>
            </w:pPr>
            <w:r w:rsidDel="00000000" w:rsidR="00000000" w:rsidRPr="00000000">
              <w:rPr>
                <w:rtl w:val="0"/>
              </w:rPr>
              <w:t xml:space="preserve">v0.4</w:t>
            </w:r>
          </w:p>
        </w:tc>
      </w:tr>
      <w:tr>
        <w:tc>
          <w:tcPr>
            <w:shd w:fill="auto" w:val="clear"/>
            <w:tcMar>
              <w:top w:w="100.0" w:type="dxa"/>
              <w:left w:w="100.0" w:type="dxa"/>
              <w:bottom w:w="100.0" w:type="dxa"/>
              <w:right w:w="100.0" w:type="dxa"/>
            </w:tcMar>
          </w:tcPr>
          <w:p w:rsidR="00000000" w:rsidDel="00000000" w:rsidP="00000000" w:rsidRDefault="00000000" w:rsidRPr="00000000" w14:paraId="0000001E">
            <w:pPr>
              <w:spacing w:line="240" w:lineRule="auto"/>
              <w:rPr/>
            </w:pPr>
            <w:r w:rsidDel="00000000" w:rsidR="00000000" w:rsidRPr="00000000">
              <w:rPr>
                <w:rtl w:val="0"/>
              </w:rPr>
              <w:t xml:space="preserve">8/10/2019</w:t>
            </w:r>
          </w:p>
        </w:tc>
        <w:tc>
          <w:tcPr>
            <w:shd w:fill="auto" w:val="clear"/>
            <w:tcMar>
              <w:top w:w="100.0" w:type="dxa"/>
              <w:left w:w="100.0" w:type="dxa"/>
              <w:bottom w:w="100.0" w:type="dxa"/>
              <w:right w:w="100.0" w:type="dxa"/>
            </w:tcMar>
          </w:tcPr>
          <w:p w:rsidR="00000000" w:rsidDel="00000000" w:rsidP="00000000" w:rsidRDefault="00000000" w:rsidRPr="00000000" w14:paraId="0000001F">
            <w:pPr>
              <w:spacing w:line="240" w:lineRule="auto"/>
              <w:rPr/>
            </w:pPr>
            <w:r w:rsidDel="00000000" w:rsidR="00000000" w:rsidRPr="00000000">
              <w:rPr>
                <w:rtl w:val="0"/>
              </w:rPr>
              <w:t xml:space="preserve">Ihor Karbovskyy</w:t>
            </w:r>
          </w:p>
        </w:tc>
        <w:tc>
          <w:tcPr>
            <w:shd w:fill="auto" w:val="clear"/>
            <w:tcMar>
              <w:top w:w="100.0" w:type="dxa"/>
              <w:left w:w="100.0" w:type="dxa"/>
              <w:bottom w:w="100.0" w:type="dxa"/>
              <w:right w:w="100.0" w:type="dxa"/>
            </w:tcMar>
          </w:tcPr>
          <w:p w:rsidR="00000000" w:rsidDel="00000000" w:rsidP="00000000" w:rsidRDefault="00000000" w:rsidRPr="00000000" w14:paraId="00000020">
            <w:pPr>
              <w:spacing w:line="240" w:lineRule="auto"/>
              <w:rPr/>
            </w:pPr>
            <w:r w:rsidDel="00000000" w:rsidR="00000000" w:rsidRPr="00000000">
              <w:rPr>
                <w:rtl w:val="0"/>
              </w:rPr>
              <w:t xml:space="preserve">Pivot Modification</w:t>
            </w:r>
          </w:p>
        </w:tc>
        <w:tc>
          <w:tcPr>
            <w:shd w:fill="auto" w:val="clear"/>
            <w:tcMar>
              <w:top w:w="100.0" w:type="dxa"/>
              <w:left w:w="100.0" w:type="dxa"/>
              <w:bottom w:w="100.0" w:type="dxa"/>
              <w:right w:w="100.0" w:type="dxa"/>
            </w:tcMar>
          </w:tcPr>
          <w:p w:rsidR="00000000" w:rsidDel="00000000" w:rsidP="00000000" w:rsidRDefault="00000000" w:rsidRPr="00000000" w14:paraId="00000021">
            <w:pPr>
              <w:spacing w:line="240" w:lineRule="auto"/>
              <w:rPr/>
            </w:pPr>
            <w:r w:rsidDel="00000000" w:rsidR="00000000" w:rsidRPr="00000000">
              <w:rPr>
                <w:rtl w:val="0"/>
              </w:rPr>
              <w:t xml:space="preserve">v0.5</w:t>
            </w:r>
          </w:p>
        </w:tc>
      </w:tr>
    </w:tbl>
    <w:p w:rsidR="00000000" w:rsidDel="00000000" w:rsidP="00000000" w:rsidRDefault="00000000" w:rsidRPr="00000000" w14:paraId="00000022">
      <w:pPr>
        <w:keepNext w:val="1"/>
        <w:keepLines w:val="1"/>
        <w:spacing w:after="240" w:line="240" w:lineRule="auto"/>
        <w:rPr>
          <w:smallCaps w:val="1"/>
          <w:color w:val="24323c"/>
        </w:rPr>
      </w:pPr>
      <w:r w:rsidDel="00000000" w:rsidR="00000000" w:rsidRPr="00000000">
        <w:rPr>
          <w:rtl w:val="0"/>
        </w:rPr>
      </w:r>
    </w:p>
    <w:p w:rsidR="00000000" w:rsidDel="00000000" w:rsidP="00000000" w:rsidRDefault="00000000" w:rsidRPr="00000000" w14:paraId="00000023">
      <w:pPr>
        <w:keepNext w:val="1"/>
        <w:keepLines w:val="1"/>
        <w:spacing w:after="240" w:line="240" w:lineRule="auto"/>
        <w:ind w:hanging="360"/>
        <w:rPr>
          <w:b w:val="1"/>
          <w:smallCaps w:val="1"/>
          <w:color w:val="04b5e8"/>
          <w:sz w:val="26"/>
          <w:szCs w:val="26"/>
        </w:rPr>
      </w:pPr>
      <w:r w:rsidDel="00000000" w:rsidR="00000000" w:rsidRPr="00000000">
        <w:rPr>
          <w:b w:val="1"/>
          <w:smallCaps w:val="1"/>
          <w:color w:val="04b5e8"/>
          <w:sz w:val="26"/>
          <w:szCs w:val="26"/>
          <w:rtl w:val="0"/>
        </w:rPr>
        <w:t xml:space="preserve">OVERVIEW</w:t>
      </w:r>
    </w:p>
    <w:p w:rsidR="00000000" w:rsidDel="00000000" w:rsidP="00000000" w:rsidRDefault="00000000" w:rsidRPr="00000000" w14:paraId="00000024">
      <w:pPr>
        <w:spacing w:line="276" w:lineRule="auto"/>
        <w:ind w:firstLine="720"/>
        <w:rPr/>
      </w:pPr>
      <w:r w:rsidDel="00000000" w:rsidR="00000000" w:rsidRPr="00000000">
        <w:rPr>
          <w:rtl w:val="0"/>
        </w:rPr>
        <w:t xml:space="preserve">The application will create or execute an SQL script in a Snowflake that will create ROLES, GRANTS what will be referenced to Users structured in the Groups (Access, Functional roles) or on MS ADFS Groups. Roles may have hierarchy, access level to the data objects based on preset RBAC access matrix (RAM). RAM need to be discussed in details, designed and approved by customer. </w:t>
      </w:r>
    </w:p>
    <w:p w:rsidR="00000000" w:rsidDel="00000000" w:rsidP="00000000" w:rsidRDefault="00000000" w:rsidRPr="00000000" w14:paraId="00000025">
      <w:pPr>
        <w:rPr/>
      </w:pPr>
      <w:r w:rsidDel="00000000" w:rsidR="00000000" w:rsidRPr="00000000">
        <w:rPr>
          <w:rtl w:val="0"/>
        </w:rPr>
        <w:br w:type="textWrapping"/>
      </w:r>
    </w:p>
    <w:p w:rsidR="00000000" w:rsidDel="00000000" w:rsidP="00000000" w:rsidRDefault="00000000" w:rsidRPr="00000000" w14:paraId="00000026">
      <w:pPr>
        <w:keepNext w:val="1"/>
        <w:keepLines w:val="1"/>
        <w:spacing w:after="240" w:line="240" w:lineRule="auto"/>
        <w:ind w:hanging="360"/>
        <w:rPr/>
      </w:pPr>
      <w:r w:rsidDel="00000000" w:rsidR="00000000" w:rsidRPr="00000000">
        <w:rPr>
          <w:b w:val="1"/>
          <w:smallCaps w:val="1"/>
          <w:color w:val="04b5e8"/>
          <w:sz w:val="26"/>
          <w:szCs w:val="26"/>
          <w:rtl w:val="0"/>
        </w:rPr>
        <w:t xml:space="preserve">DETAILS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1"/>
        <w:keepLines w:val="1"/>
        <w:spacing w:after="240" w:line="240" w:lineRule="auto"/>
        <w:ind w:left="450" w:hanging="810"/>
        <w:rPr>
          <w:b w:val="1"/>
          <w:smallCaps w:val="1"/>
          <w:color w:val="11567f"/>
          <w:sz w:val="24"/>
          <w:szCs w:val="24"/>
        </w:rPr>
      </w:pPr>
      <w:r w:rsidDel="00000000" w:rsidR="00000000" w:rsidRPr="00000000">
        <w:rPr>
          <w:b w:val="1"/>
          <w:smallCaps w:val="1"/>
          <w:color w:val="11567f"/>
          <w:sz w:val="24"/>
          <w:szCs w:val="24"/>
          <w:rtl w:val="0"/>
        </w:rPr>
        <w:t xml:space="preserve">First Stage</w:t>
      </w:r>
    </w:p>
    <w:p w:rsidR="00000000" w:rsidDel="00000000" w:rsidP="00000000" w:rsidRDefault="00000000" w:rsidRPr="00000000" w14:paraId="00000029">
      <w:pPr>
        <w:spacing w:line="276" w:lineRule="auto"/>
        <w:rPr/>
      </w:pPr>
      <w:r w:rsidDel="00000000" w:rsidR="00000000" w:rsidRPr="00000000">
        <w:rPr/>
        <w:drawing>
          <wp:inline distB="114300" distT="114300" distL="114300" distR="114300">
            <wp:extent cx="5943600" cy="27178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mallCaps w:val="1"/>
          <w:color w:val="11567f"/>
          <w:sz w:val="24"/>
          <w:szCs w:val="24"/>
        </w:rPr>
      </w:pPr>
      <w:r w:rsidDel="00000000" w:rsidR="00000000" w:rsidRPr="00000000">
        <w:rPr>
          <w:rtl w:val="0"/>
        </w:rPr>
      </w:r>
    </w:p>
    <w:p w:rsidR="00000000" w:rsidDel="00000000" w:rsidP="00000000" w:rsidRDefault="00000000" w:rsidRPr="00000000" w14:paraId="0000002B">
      <w:pPr>
        <w:keepNext w:val="1"/>
        <w:keepLines w:val="1"/>
        <w:spacing w:after="240" w:line="240" w:lineRule="auto"/>
        <w:ind w:left="450" w:hanging="810"/>
        <w:rPr>
          <w:b w:val="1"/>
          <w:smallCaps w:val="1"/>
          <w:color w:val="11567f"/>
          <w:sz w:val="24"/>
          <w:szCs w:val="24"/>
        </w:rPr>
      </w:pPr>
      <w:r w:rsidDel="00000000" w:rsidR="00000000" w:rsidRPr="00000000">
        <w:rPr>
          <w:b w:val="1"/>
          <w:smallCaps w:val="1"/>
          <w:color w:val="11567f"/>
          <w:sz w:val="24"/>
          <w:szCs w:val="24"/>
          <w:rtl w:val="0"/>
        </w:rPr>
        <w:t xml:space="preserve">Second Stage</w:t>
      </w:r>
    </w:p>
    <w:p w:rsidR="00000000" w:rsidDel="00000000" w:rsidP="00000000" w:rsidRDefault="00000000" w:rsidRPr="00000000" w14:paraId="0000002C">
      <w:pPr>
        <w:spacing w:line="276" w:lineRule="auto"/>
        <w:rPr/>
      </w:pPr>
      <w:r w:rsidDel="00000000" w:rsidR="00000000" w:rsidRPr="00000000">
        <w:rPr/>
        <w:drawing>
          <wp:inline distB="114300" distT="114300" distL="114300" distR="114300">
            <wp:extent cx="5943600" cy="28956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rPr>
          <w:b w:val="1"/>
          <w:smallCaps w:val="1"/>
          <w:color w:val="11567f"/>
          <w:sz w:val="24"/>
          <w:szCs w:val="24"/>
        </w:rPr>
      </w:pPr>
      <w:bookmarkStart w:colFirst="0" w:colLast="0" w:name="_tslz3wbadi0s" w:id="0"/>
      <w:bookmarkEnd w:id="0"/>
      <w:r w:rsidDel="00000000" w:rsidR="00000000" w:rsidRPr="00000000">
        <w:rPr>
          <w:rtl w:val="0"/>
        </w:rPr>
        <w:t xml:space="preserve">1. Insert initial data to create Roles</w:t>
      </w:r>
      <w:r w:rsidDel="00000000" w:rsidR="00000000" w:rsidRPr="00000000">
        <w:rPr>
          <w:rtl w:val="0"/>
        </w:rPr>
      </w:r>
    </w:p>
    <w:p w:rsidR="00000000" w:rsidDel="00000000" w:rsidP="00000000" w:rsidRDefault="00000000" w:rsidRPr="00000000" w14:paraId="0000002E">
      <w:pPr>
        <w:numPr>
          <w:ilvl w:val="0"/>
          <w:numId w:val="1"/>
        </w:numPr>
        <w:spacing w:line="276" w:lineRule="auto"/>
        <w:ind w:left="720" w:hanging="360"/>
      </w:pPr>
      <w:r w:rsidDel="00000000" w:rsidR="00000000" w:rsidRPr="00000000">
        <w:rPr>
          <w:rtl w:val="0"/>
        </w:rPr>
        <w:t xml:space="preserve">As a first step, add all Roles, Warehouse names and granted to Role names into a local table on HTML page. Roles and Warehouses are mandatory to populate. You can skip GrantingTo to create a Functional Role and you may Grant to a parent role manually later. You can create a hierarchy by assigning roles to ‘GrantingTo’ when the parent role will have a higher level having all privileges from the granter. Follow you designed Roles-Access matrics. Save output to a CSV table as ‘table-1.csv’ and store it in the local drive when your Python application located, and click ‘Continue’:</w:t>
        <w:br w:type="textWrapping"/>
      </w:r>
      <w:r w:rsidDel="00000000" w:rsidR="00000000" w:rsidRPr="00000000">
        <w:rPr/>
        <w:drawing>
          <wp:inline distB="114300" distT="114300" distL="114300" distR="114300">
            <wp:extent cx="5943600" cy="33782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pPr>
      <w:r w:rsidDel="00000000" w:rsidR="00000000" w:rsidRPr="00000000">
        <w:rPr>
          <w:rtl w:val="0"/>
        </w:rPr>
        <w:t xml:space="preserve">By default PROD, QA, DEV working environments are set. Please add, fix database names, schemas, roles to manage schema access for your use case. Click ‘Continue’.</w:t>
        <w:br w:type="textWrapping"/>
      </w:r>
      <w:r w:rsidDel="00000000" w:rsidR="00000000" w:rsidRPr="00000000">
        <w:rPr/>
        <w:drawing>
          <wp:inline distB="114300" distT="114300" distL="114300" distR="114300">
            <wp:extent cx="5943600" cy="28829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line="276" w:lineRule="auto"/>
        <w:ind w:left="720" w:hanging="360"/>
      </w:pPr>
      <w:r w:rsidDel="00000000" w:rsidR="00000000" w:rsidRPr="00000000">
        <w:rPr>
          <w:rtl w:val="0"/>
        </w:rPr>
        <w:t xml:space="preserve">On this page, Roles and DB with Schemas will be populated from the previous page.</w:t>
        <w:br w:type="textWrapping"/>
      </w:r>
      <w:r w:rsidDel="00000000" w:rsidR="00000000" w:rsidRPr="00000000">
        <w:rPr/>
        <w:drawing>
          <wp:inline distB="114300" distT="114300" distL="114300" distR="114300">
            <wp:extent cx="5943600" cy="23368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pPr>
      <w:r w:rsidDel="00000000" w:rsidR="00000000" w:rsidRPr="00000000">
        <w:rPr>
          <w:rtl w:val="0"/>
        </w:rPr>
        <w:t xml:space="preserve">Populate Roles access permissions editing a table on the page. </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ind w:left="720" w:firstLine="0"/>
        <w:rPr/>
      </w:pPr>
      <w:r w:rsidDel="00000000" w:rsidR="00000000" w:rsidRPr="00000000">
        <w:rPr>
          <w:rtl w:val="0"/>
        </w:rPr>
        <w:t xml:space="preserve">A - DB and Schema full access - no read-write; R - Read; W - Write; O - Grants ALL on schema.</w:t>
        <w:br w:type="textWrapping"/>
        <w:t xml:space="preserve">Combinations - </w:t>
      </w:r>
      <w:r w:rsidDel="00000000" w:rsidR="00000000" w:rsidRPr="00000000">
        <w:rPr>
          <w:b w:val="1"/>
          <w:rtl w:val="0"/>
        </w:rPr>
        <w:t xml:space="preserve">S</w:t>
      </w:r>
      <w:r w:rsidDel="00000000" w:rsidR="00000000" w:rsidRPr="00000000">
        <w:rPr>
          <w:rtl w:val="0"/>
        </w:rPr>
        <w:t xml:space="preserve">,</w:t>
      </w:r>
      <w:r w:rsidDel="00000000" w:rsidR="00000000" w:rsidRPr="00000000">
        <w:rPr>
          <w:b w:val="1"/>
          <w:rtl w:val="0"/>
        </w:rPr>
        <w:t xml:space="preserve"> A</w:t>
      </w:r>
      <w:r w:rsidDel="00000000" w:rsidR="00000000" w:rsidRPr="00000000">
        <w:rPr>
          <w:rtl w:val="0"/>
        </w:rPr>
        <w:t xml:space="preserve">, R, W, RW, RW(O). </w:t>
        <w:br w:type="textWrapping"/>
        <w:tab/>
      </w:r>
      <w:r w:rsidDel="00000000" w:rsidR="00000000" w:rsidRPr="00000000">
        <w:rPr>
          <w:b w:val="1"/>
          <w:rtl w:val="0"/>
        </w:rPr>
        <w:t xml:space="preserve">S</w:t>
      </w:r>
      <w:r w:rsidDel="00000000" w:rsidR="00000000" w:rsidRPr="00000000">
        <w:rPr>
          <w:rtl w:val="0"/>
        </w:rPr>
        <w:t xml:space="preserve">(ecurity) - should be used only as a separate setting, ‘grant CREATE USER, CREATE ROLE, MANAGE GRANTS to role ...’</w:t>
        <w:br w:type="textWrapping"/>
        <w:tab/>
      </w:r>
      <w:r w:rsidDel="00000000" w:rsidR="00000000" w:rsidRPr="00000000">
        <w:rPr>
          <w:b w:val="1"/>
          <w:rtl w:val="0"/>
        </w:rPr>
        <w:t xml:space="preserve">A</w:t>
      </w:r>
      <w:r w:rsidDel="00000000" w:rsidR="00000000" w:rsidRPr="00000000">
        <w:rPr>
          <w:rtl w:val="0"/>
        </w:rPr>
        <w:t xml:space="preserve">(dmin) - NO READ-WRITE on tables, will have ALL privileges on databases and schemas, plus ‘grant CREATE DATABASE, CREATE WAREHOUSE, CREATE SHARE, IMPORT SHARE ...’</w:t>
        <w:br w:type="textWrapping"/>
        <w:tab/>
      </w:r>
      <w:r w:rsidDel="00000000" w:rsidR="00000000" w:rsidRPr="00000000">
        <w:rPr>
          <w:b w:val="1"/>
          <w:rtl w:val="0"/>
        </w:rPr>
        <w:t xml:space="preserve">R</w:t>
      </w:r>
      <w:r w:rsidDel="00000000" w:rsidR="00000000" w:rsidRPr="00000000">
        <w:rPr>
          <w:rtl w:val="0"/>
        </w:rPr>
        <w:t xml:space="preserve"> - ‘grant select on all tables in schema ’</w:t>
        <w:br w:type="textWrapping"/>
        <w:tab/>
      </w:r>
      <w:r w:rsidDel="00000000" w:rsidR="00000000" w:rsidRPr="00000000">
        <w:rPr>
          <w:b w:val="1"/>
          <w:rtl w:val="0"/>
        </w:rPr>
        <w:t xml:space="preserve">W</w:t>
      </w:r>
      <w:r w:rsidDel="00000000" w:rsidR="00000000" w:rsidRPr="00000000">
        <w:rPr>
          <w:rtl w:val="0"/>
        </w:rPr>
        <w:t xml:space="preserve"> - ‘GRANT INSERT, UPDATE, DELETE, REFERENCES ON ALL TABLES IN SCHEMA ...’</w:t>
      </w:r>
    </w:p>
    <w:p w:rsidR="00000000" w:rsidDel="00000000" w:rsidP="00000000" w:rsidRDefault="00000000" w:rsidRPr="00000000" w14:paraId="00000034">
      <w:pPr>
        <w:spacing w:line="276" w:lineRule="auto"/>
        <w:rPr/>
      </w:pPr>
      <w:r w:rsidDel="00000000" w:rsidR="00000000" w:rsidRPr="00000000">
        <w:rPr>
          <w:rtl w:val="0"/>
        </w:rPr>
        <w:tab/>
      </w:r>
      <w:r w:rsidDel="00000000" w:rsidR="00000000" w:rsidRPr="00000000">
        <w:rPr>
          <w:b w:val="1"/>
          <w:rtl w:val="0"/>
        </w:rPr>
        <w:t xml:space="preserve">RW</w:t>
      </w:r>
      <w:r w:rsidDel="00000000" w:rsidR="00000000" w:rsidRPr="00000000">
        <w:rPr>
          <w:rtl w:val="0"/>
        </w:rPr>
        <w:t xml:space="preserve"> - ‘GRANT ALL ON ALL TABLES IN SCHEMA ...’ </w:t>
        <w:br w:type="textWrapping"/>
        <w:tab/>
        <w:t xml:space="preserve">RW</w:t>
      </w:r>
      <w:r w:rsidDel="00000000" w:rsidR="00000000" w:rsidRPr="00000000">
        <w:rPr>
          <w:b w:val="1"/>
          <w:rtl w:val="0"/>
        </w:rPr>
        <w:t xml:space="preserve">O</w:t>
      </w:r>
      <w:r w:rsidDel="00000000" w:rsidR="00000000" w:rsidRPr="00000000">
        <w:rPr>
          <w:rtl w:val="0"/>
        </w:rPr>
        <w:t xml:space="preserve"> - in combination with ‘RW’ - ‘O’ has ‘grant USAGE on database…’ and ‘GRANT ALL ON SCHEMA ...’</w:t>
        <w:br w:type="textWrapping"/>
      </w:r>
      <w:r w:rsidDel="00000000" w:rsidR="00000000" w:rsidRPr="00000000">
        <w:rPr/>
        <w:drawing>
          <wp:inline distB="114300" distT="114300" distL="114300" distR="114300">
            <wp:extent cx="5943600" cy="27432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276" w:lineRule="auto"/>
        <w:rPr>
          <w:b w:val="1"/>
          <w:smallCaps w:val="1"/>
          <w:color w:val="11567f"/>
          <w:sz w:val="24"/>
          <w:szCs w:val="24"/>
        </w:rPr>
      </w:pPr>
      <w:bookmarkStart w:colFirst="0" w:colLast="0" w:name="_h1dxyzi7dy9j" w:id="1"/>
      <w:bookmarkEnd w:id="1"/>
      <w:r w:rsidDel="00000000" w:rsidR="00000000" w:rsidRPr="00000000">
        <w:rPr>
          <w:rtl w:val="0"/>
        </w:rPr>
        <w:t xml:space="preserve">II. Process initial data to create Roles, and Permissions</w:t>
      </w:r>
      <w:r w:rsidDel="00000000" w:rsidR="00000000" w:rsidRPr="00000000">
        <w:rPr>
          <w:rtl w:val="0"/>
        </w:rPr>
      </w:r>
    </w:p>
    <w:p w:rsidR="00000000" w:rsidDel="00000000" w:rsidP="00000000" w:rsidRDefault="00000000" w:rsidRPr="00000000" w14:paraId="00000037">
      <w:pPr>
        <w:pStyle w:val="Heading3"/>
        <w:spacing w:line="276" w:lineRule="auto"/>
        <w:rPr/>
      </w:pPr>
      <w:bookmarkStart w:colFirst="0" w:colLast="0" w:name="_kmvpn3sf1mdu" w:id="2"/>
      <w:bookmarkEnd w:id="2"/>
      <w:r w:rsidDel="00000000" w:rsidR="00000000" w:rsidRPr="00000000">
        <w:rPr>
          <w:rtl w:val="0"/>
        </w:rPr>
        <w:t xml:space="preserve">Process initial data to create Roles</w:t>
      </w:r>
    </w:p>
    <w:p w:rsidR="00000000" w:rsidDel="00000000" w:rsidP="00000000" w:rsidRDefault="00000000" w:rsidRPr="00000000" w14:paraId="00000038">
      <w:pPr>
        <w:numPr>
          <w:ilvl w:val="0"/>
          <w:numId w:val="2"/>
        </w:numPr>
        <w:spacing w:line="276" w:lineRule="auto"/>
        <w:ind w:left="720" w:hanging="360"/>
      </w:pPr>
      <w:r w:rsidDel="00000000" w:rsidR="00000000" w:rsidRPr="00000000">
        <w:rPr>
          <w:rtl w:val="0"/>
        </w:rPr>
        <w:t xml:space="preserve">Python application will be executed and will use two tables from step I. The app will copy data from the CSVs files to tables ‘ROLE_RBAC_MAIN_PY’ and ‘RBAC_DB_ACCESS_MNGD’.</w:t>
      </w:r>
    </w:p>
    <w:p w:rsidR="00000000" w:rsidDel="00000000" w:rsidP="00000000" w:rsidRDefault="00000000" w:rsidRPr="00000000" w14:paraId="00000039">
      <w:pPr>
        <w:numPr>
          <w:ilvl w:val="0"/>
          <w:numId w:val="2"/>
        </w:numPr>
        <w:spacing w:line="276" w:lineRule="auto"/>
        <w:ind w:left="720" w:hanging="360"/>
      </w:pPr>
      <w:r w:rsidDel="00000000" w:rsidR="00000000" w:rsidRPr="00000000">
        <w:rPr>
          <w:rtl w:val="0"/>
        </w:rPr>
        <w:t xml:space="preserve">To create the output script please run the main stored procedure, ‘SP_RBAC_PROCESSOR()’</w:t>
      </w:r>
    </w:p>
    <w:p w:rsidR="00000000" w:rsidDel="00000000" w:rsidP="00000000" w:rsidRDefault="00000000" w:rsidRPr="00000000" w14:paraId="0000003A">
      <w:pPr>
        <w:numPr>
          <w:ilvl w:val="0"/>
          <w:numId w:val="2"/>
        </w:numPr>
        <w:spacing w:line="276" w:lineRule="auto"/>
        <w:ind w:left="720" w:hanging="360"/>
      </w:pPr>
      <w:r w:rsidDel="00000000" w:rsidR="00000000" w:rsidRPr="00000000">
        <w:rPr>
          <w:rtl w:val="0"/>
        </w:rPr>
        <w:t xml:space="preserve">The main SP will read data from the first created table and will call subroutine process. </w:t>
        <w:br w:type="textWrapping"/>
      </w:r>
      <w:r w:rsidDel="00000000" w:rsidR="00000000" w:rsidRPr="00000000">
        <w:rPr/>
        <w:drawing>
          <wp:inline distB="114300" distT="114300" distL="114300" distR="114300">
            <wp:extent cx="5943600" cy="19431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spacing w:line="276" w:lineRule="auto"/>
        <w:ind w:left="720" w:hanging="360"/>
      </w:pPr>
      <w:r w:rsidDel="00000000" w:rsidR="00000000" w:rsidRPr="00000000">
        <w:rPr>
          <w:rtl w:val="0"/>
        </w:rPr>
        <w:t xml:space="preserve">The main SP will iterate through the roles and filter data by role from a second table, assigning to roles a corresponding permission, ‘SP_ROLE_ASSIGNER(...)’ </w:t>
      </w:r>
      <w:r w:rsidDel="00000000" w:rsidR="00000000" w:rsidRPr="00000000">
        <w:rPr/>
        <w:drawing>
          <wp:inline distB="114300" distT="114300" distL="114300" distR="114300">
            <wp:extent cx="5943600" cy="16256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spacing w:line="276" w:lineRule="auto"/>
        <w:ind w:left="1440" w:hanging="360"/>
      </w:pPr>
      <w:r w:rsidDel="00000000" w:rsidR="00000000" w:rsidRPr="00000000">
        <w:rPr>
          <w:rtl w:val="0"/>
        </w:rPr>
        <w:t xml:space="preserve">By default, the stored procedure creates an output script for review and execution. To run the stored procedure and execute commands update parameter to ‘true’ in this line - ‘var EXECUTE_Script = false;’</w:t>
      </w:r>
    </w:p>
    <w:p w:rsidR="00000000" w:rsidDel="00000000" w:rsidP="00000000" w:rsidRDefault="00000000" w:rsidRPr="00000000" w14:paraId="0000003D">
      <w:pPr>
        <w:numPr>
          <w:ilvl w:val="0"/>
          <w:numId w:val="2"/>
        </w:numPr>
        <w:spacing w:line="276" w:lineRule="auto"/>
        <w:ind w:left="720" w:hanging="360"/>
      </w:pPr>
      <w:r w:rsidDel="00000000" w:rsidR="00000000" w:rsidRPr="00000000">
        <w:rPr>
          <w:rtl w:val="0"/>
        </w:rPr>
        <w:t xml:space="preserve">Before assigning Roles to Users a Roles to DB Objects Visualization Graph will be generated. </w:t>
        <w:br w:type="textWrapping"/>
      </w:r>
      <w:r w:rsidDel="00000000" w:rsidR="00000000" w:rsidRPr="00000000">
        <w:rPr/>
        <w:drawing>
          <wp:inline distB="114300" distT="114300" distL="114300" distR="114300">
            <wp:extent cx="4476750" cy="3324225"/>
            <wp:effectExtent b="0" l="0" r="0" t="0"/>
            <wp:docPr id="4" name="image11.png"/>
            <a:graphic>
              <a:graphicData uri="http://schemas.openxmlformats.org/drawingml/2006/picture">
                <pic:pic>
                  <pic:nvPicPr>
                    <pic:cNvPr id="0" name="image11.png"/>
                    <pic:cNvPicPr preferRelativeResize="0"/>
                  </pic:nvPicPr>
                  <pic:blipFill>
                    <a:blip r:embed="rId15"/>
                    <a:srcRect b="0" l="0" r="0" t="6684"/>
                    <a:stretch>
                      <a:fillRect/>
                    </a:stretch>
                  </pic:blipFill>
                  <pic:spPr>
                    <a:xfrm>
                      <a:off x="0" y="0"/>
                      <a:ext cx="44767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1440" w:hanging="720"/>
        <w:rPr>
          <w:color w:val="0070c0"/>
          <w:sz w:val="18"/>
          <w:szCs w:val="18"/>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1"/>
        <w:keepLines w:val="1"/>
        <w:pBdr>
          <w:top w:space="0" w:sz="0" w:val="nil"/>
          <w:left w:space="0" w:sz="0" w:val="nil"/>
          <w:bottom w:space="0" w:sz="0" w:val="nil"/>
          <w:right w:space="0" w:sz="0" w:val="nil"/>
          <w:between w:space="0" w:sz="0" w:val="nil"/>
        </w:pBdr>
        <w:spacing w:after="240" w:line="240" w:lineRule="auto"/>
        <w:ind w:hanging="360"/>
        <w:rPr>
          <w:b w:val="1"/>
          <w:smallCaps w:val="1"/>
          <w:color w:val="04b5e8"/>
          <w:sz w:val="26"/>
          <w:szCs w:val="26"/>
        </w:rPr>
      </w:pPr>
      <w:r w:rsidDel="00000000" w:rsidR="00000000" w:rsidRPr="00000000">
        <w:rPr>
          <w:b w:val="1"/>
          <w:smallCaps w:val="1"/>
          <w:color w:val="04b5e8"/>
          <w:sz w:val="26"/>
          <w:szCs w:val="26"/>
          <w:rtl w:val="0"/>
        </w:rPr>
        <w:t xml:space="preserve">CONCLUSION</w:t>
      </w:r>
    </w:p>
    <w:p w:rsidR="00000000" w:rsidDel="00000000" w:rsidP="00000000" w:rsidRDefault="00000000" w:rsidRPr="00000000" w14:paraId="00000043">
      <w:pPr>
        <w:rPr/>
      </w:pPr>
      <w:r w:rsidDel="00000000" w:rsidR="00000000" w:rsidRPr="00000000">
        <w:rPr>
          <w:rtl w:val="0"/>
        </w:rPr>
        <w:t xml:space="preserve">The application still in constant development by PS Security Tech group. The main goal is to automate and visualize a creation of the RBAC process and make it easier for SAs and customers. The application will able to be set for specific Role model option, as Simple model, Multi Layers model, with combination roles ETL, Reportes, Shares. The models will be pre built tables with provided Role access diagrams. These Models can be tuned for customer needs.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1"/>
        <w:keepLines w:val="1"/>
        <w:spacing w:after="240" w:line="240" w:lineRule="auto"/>
        <w:ind w:hanging="360"/>
        <w:rPr>
          <w:b w:val="1"/>
          <w:smallCaps w:val="1"/>
          <w:color w:val="04b5e8"/>
          <w:sz w:val="26"/>
          <w:szCs w:val="26"/>
        </w:rPr>
      </w:pPr>
      <w:bookmarkStart w:colFirst="0" w:colLast="0" w:name="_gjdgxs" w:id="3"/>
      <w:bookmarkEnd w:id="3"/>
      <w:r w:rsidDel="00000000" w:rsidR="00000000" w:rsidRPr="00000000">
        <w:rPr>
          <w:b w:val="1"/>
          <w:smallCaps w:val="1"/>
          <w:color w:val="04b5e8"/>
          <w:sz w:val="26"/>
          <w:szCs w:val="26"/>
          <w:rtl w:val="0"/>
        </w:rPr>
        <w:t xml:space="preserve">REFERENCES</w:t>
      </w:r>
    </w:p>
    <w:p w:rsidR="00000000" w:rsidDel="00000000" w:rsidP="00000000" w:rsidRDefault="00000000" w:rsidRPr="00000000" w14:paraId="00000047">
      <w:pPr>
        <w:spacing w:line="276" w:lineRule="auto"/>
        <w:rPr/>
      </w:pPr>
      <w:hyperlink r:id="rId16">
        <w:r w:rsidDel="00000000" w:rsidR="00000000" w:rsidRPr="00000000">
          <w:rPr>
            <w:color w:val="1155cc"/>
            <w:u w:val="single"/>
            <w:rtl w:val="0"/>
          </w:rPr>
          <w:t xml:space="preserve">Design Doc</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1"/>
        <w:keepLines w:val="1"/>
        <w:pBdr>
          <w:top w:space="0" w:sz="0" w:val="nil"/>
          <w:left w:space="0" w:sz="0" w:val="nil"/>
          <w:bottom w:space="0" w:sz="0" w:val="nil"/>
          <w:right w:space="0" w:sz="0" w:val="nil"/>
          <w:between w:space="0" w:sz="0" w:val="nil"/>
        </w:pBdr>
        <w:spacing w:after="240" w:line="240" w:lineRule="auto"/>
        <w:rPr>
          <w:b w:val="1"/>
          <w:smallCaps w:val="1"/>
          <w:color w:val="04b5e8"/>
          <w:sz w:val="26"/>
          <w:szCs w:val="26"/>
        </w:rPr>
      </w:pPr>
      <w:r w:rsidDel="00000000" w:rsidR="00000000" w:rsidRPr="00000000">
        <w:rPr>
          <w:rtl w:val="0"/>
        </w:rPr>
      </w:r>
    </w:p>
    <w:sectPr>
      <w:headerReference r:id="rId17" w:type="default"/>
      <w:headerReference r:id="rId18" w:type="first"/>
      <w:footerReference r:id="rId1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b w:val="1"/>
        <w:smallCaps w:val="1"/>
        <w:color w:val="11567f"/>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4238625</wp:posOffset>
          </wp:positionH>
          <wp:positionV relativeFrom="paragraph">
            <wp:posOffset>-38098</wp:posOffset>
          </wp:positionV>
          <wp:extent cx="1915200" cy="43920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915200" cy="4392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-1396999</wp:posOffset>
              </wp:positionH>
              <wp:positionV relativeFrom="paragraph">
                <wp:posOffset>-50799</wp:posOffset>
              </wp:positionV>
              <wp:extent cx="1924050" cy="2005677"/>
              <wp:effectExtent b="0" l="0" r="0" t="0"/>
              <wp:wrapSquare wrapText="bothSides" distB="0" distT="0" distL="0" distR="0"/>
              <wp:docPr id="1" name=""/>
              <a:graphic>
                <a:graphicData uri="http://schemas.microsoft.com/office/word/2010/wordprocessingShape">
                  <wps:wsp>
                    <wps:cNvSpPr/>
                    <wps:cNvPr id="2" name="Shape 2"/>
                    <wps:spPr>
                      <a:xfrm rot="10800000">
                        <a:off x="3501000" y="1855800"/>
                        <a:ext cx="3690000" cy="3848400"/>
                      </a:xfrm>
                      <a:custGeom>
                        <a:rect b="b" l="l" r="r" t="t"/>
                        <a:pathLst>
                          <a:path extrusionOk="0" h="1460" w="1397">
                            <a:moveTo>
                              <a:pt x="1109" y="0"/>
                            </a:moveTo>
                            <a:cubicBezTo>
                              <a:pt x="1066" y="0"/>
                              <a:pt x="1023" y="11"/>
                              <a:pt x="983" y="33"/>
                            </a:cubicBezTo>
                            <a:cubicBezTo>
                              <a:pt x="127" y="516"/>
                              <a:pt x="127" y="516"/>
                              <a:pt x="127" y="516"/>
                            </a:cubicBezTo>
                            <a:cubicBezTo>
                              <a:pt x="67" y="550"/>
                              <a:pt x="27" y="604"/>
                              <a:pt x="10" y="664"/>
                            </a:cubicBezTo>
                            <a:cubicBezTo>
                              <a:pt x="4" y="684"/>
                              <a:pt x="2" y="703"/>
                              <a:pt x="1" y="722"/>
                            </a:cubicBezTo>
                            <a:cubicBezTo>
                              <a:pt x="0" y="749"/>
                              <a:pt x="4" y="776"/>
                              <a:pt x="12" y="803"/>
                            </a:cubicBezTo>
                            <a:cubicBezTo>
                              <a:pt x="30" y="860"/>
                              <a:pt x="70" y="911"/>
                              <a:pt x="127" y="943"/>
                            </a:cubicBezTo>
                            <a:cubicBezTo>
                              <a:pt x="983" y="1427"/>
                              <a:pt x="983" y="1427"/>
                              <a:pt x="983" y="1427"/>
                            </a:cubicBezTo>
                            <a:cubicBezTo>
                              <a:pt x="1023" y="1449"/>
                              <a:pt x="1066" y="1460"/>
                              <a:pt x="1109" y="1460"/>
                            </a:cubicBezTo>
                            <a:cubicBezTo>
                              <a:pt x="1196" y="1460"/>
                              <a:pt x="1281" y="1416"/>
                              <a:pt x="1328" y="1337"/>
                            </a:cubicBezTo>
                            <a:cubicBezTo>
                              <a:pt x="1397" y="1219"/>
                              <a:pt x="1356" y="1068"/>
                              <a:pt x="1235" y="1000"/>
                            </a:cubicBezTo>
                            <a:cubicBezTo>
                              <a:pt x="757" y="730"/>
                              <a:pt x="757" y="730"/>
                              <a:pt x="757" y="730"/>
                            </a:cubicBezTo>
                            <a:cubicBezTo>
                              <a:pt x="1235" y="460"/>
                              <a:pt x="1235" y="460"/>
                              <a:pt x="1235" y="460"/>
                            </a:cubicBezTo>
                            <a:cubicBezTo>
                              <a:pt x="1356" y="392"/>
                              <a:pt x="1397" y="241"/>
                              <a:pt x="1328" y="123"/>
                            </a:cubicBezTo>
                            <a:cubicBezTo>
                              <a:pt x="1281" y="44"/>
                              <a:pt x="1196" y="0"/>
                              <a:pt x="1109" y="0"/>
                            </a:cubicBezTo>
                          </a:path>
                        </a:pathLst>
                      </a:custGeom>
                      <a:solidFill>
                        <a:srgbClr val="E4F4F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-1396999</wp:posOffset>
              </wp:positionH>
              <wp:positionV relativeFrom="paragraph">
                <wp:posOffset>-50799</wp:posOffset>
              </wp:positionV>
              <wp:extent cx="1924050" cy="2005677"/>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924050" cy="2005677"/>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4314825</wp:posOffset>
          </wp:positionH>
          <wp:positionV relativeFrom="paragraph">
            <wp:posOffset>-114297</wp:posOffset>
          </wp:positionV>
          <wp:extent cx="1915200" cy="439200"/>
          <wp:effectExtent b="0" l="0" r="0" t="0"/>
          <wp:wrapSquare wrapText="bothSides" distB="0" distT="0" distL="0" distR="0"/>
          <wp:docPr id="12"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915200" cy="439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120" w:before="400" w:line="276" w:lineRule="auto"/>
    </w:pPr>
    <w:rPr>
      <w:b w:val="1"/>
      <w:smallCaps w:val="1"/>
      <w:color w:val="11567f"/>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yperlink" Target="https://docs.google.com/document/d/1kLZHa4-PyeUzgd45u-2pTSiUc6F2uTEWrkzY4EAvVhg/edi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docs.google.com/document/d/1kLZHa4-PyeUzgd45u-2pTSiUc6F2uTEWrkzY4EAvVhg/edit#" TargetMode="External"/><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