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F6F9" w14:textId="77777777" w:rsidR="003A490F" w:rsidRPr="00CF7101" w:rsidRDefault="003A490F" w:rsidP="003A490F">
      <w:pPr>
        <w:jc w:val="center"/>
        <w:rPr>
          <w:rFonts w:ascii="Cambria" w:hAnsi="Cambria"/>
          <w:b/>
          <w:bCs/>
          <w:sz w:val="32"/>
          <w:szCs w:val="32"/>
        </w:rPr>
      </w:pPr>
      <w:r w:rsidRPr="00CF7101">
        <w:rPr>
          <w:rFonts w:ascii="Cambria" w:hAnsi="Cambria"/>
          <w:b/>
          <w:bCs/>
          <w:sz w:val="32"/>
          <w:szCs w:val="32"/>
        </w:rPr>
        <w:t xml:space="preserve">INDEKS DEMOKRASI </w:t>
      </w:r>
    </w:p>
    <w:p w14:paraId="1BA178B7" w14:textId="77777777" w:rsidR="003A490F" w:rsidRPr="00CF7101" w:rsidRDefault="003A490F" w:rsidP="003A490F">
      <w:pPr>
        <w:jc w:val="center"/>
        <w:rPr>
          <w:rFonts w:ascii="Cambria" w:hAnsi="Cambria"/>
          <w:b/>
          <w:bCs/>
          <w:sz w:val="32"/>
          <w:szCs w:val="32"/>
        </w:rPr>
      </w:pPr>
    </w:p>
    <w:tbl>
      <w:tblPr>
        <w:tblStyle w:val="GridTable4"/>
        <w:tblW w:w="7653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1701"/>
        <w:gridCol w:w="1560"/>
        <w:gridCol w:w="2129"/>
      </w:tblGrid>
      <w:tr w:rsidR="003A490F" w:rsidRPr="00CF7101" w14:paraId="7BF6F789" w14:textId="77777777" w:rsidTr="003A4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1CA0B82F" w14:textId="77777777" w:rsidR="003A490F" w:rsidRPr="003A490F" w:rsidRDefault="003A490F" w:rsidP="003A490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</w:pPr>
            <w:proofErr w:type="spellStart"/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P</w:t>
            </w:r>
            <w:r w:rsidRPr="003A490F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rovinsi</w:t>
            </w:r>
            <w:proofErr w:type="spellEnd"/>
          </w:p>
        </w:tc>
        <w:tc>
          <w:tcPr>
            <w:tcW w:w="850" w:type="dxa"/>
            <w:noWrap/>
            <w:vAlign w:val="center"/>
            <w:hideMark/>
          </w:tcPr>
          <w:p w14:paraId="5CC6A349" w14:textId="77777777" w:rsidR="003A490F" w:rsidRPr="003A490F" w:rsidRDefault="003A490F" w:rsidP="003A49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</w:pPr>
            <w:proofErr w:type="spellStart"/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Tahun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4B731AE9" w14:textId="77777777" w:rsidR="003A490F" w:rsidRPr="003A490F" w:rsidRDefault="003A490F" w:rsidP="003A49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</w:pPr>
            <w:proofErr w:type="spellStart"/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K</w:t>
            </w:r>
            <w:r w:rsidRPr="003A490F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ebebasan</w:t>
            </w:r>
            <w:proofErr w:type="spellEnd"/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 xml:space="preserve"> </w:t>
            </w:r>
            <w:proofErr w:type="spellStart"/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S</w:t>
            </w:r>
            <w:r w:rsidRPr="003A490F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ipil</w:t>
            </w:r>
            <w:proofErr w:type="spellEnd"/>
          </w:p>
        </w:tc>
        <w:tc>
          <w:tcPr>
            <w:tcW w:w="1560" w:type="dxa"/>
            <w:noWrap/>
            <w:vAlign w:val="center"/>
            <w:hideMark/>
          </w:tcPr>
          <w:p w14:paraId="19DC2BFF" w14:textId="77777777" w:rsidR="003A490F" w:rsidRPr="003A490F" w:rsidRDefault="003A490F" w:rsidP="003A49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</w:pPr>
            <w:proofErr w:type="spellStart"/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H</w:t>
            </w:r>
            <w:r w:rsidRPr="003A490F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ak</w:t>
            </w:r>
            <w:proofErr w:type="spellEnd"/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 xml:space="preserve"> – </w:t>
            </w:r>
            <w:proofErr w:type="spellStart"/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Hak</w:t>
            </w:r>
            <w:proofErr w:type="spellEnd"/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 xml:space="preserve"> </w:t>
            </w:r>
            <w:proofErr w:type="spellStart"/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P</w:t>
            </w:r>
            <w:r w:rsidRPr="003A490F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olitik</w:t>
            </w:r>
            <w:proofErr w:type="spellEnd"/>
          </w:p>
        </w:tc>
        <w:tc>
          <w:tcPr>
            <w:tcW w:w="2129" w:type="dxa"/>
            <w:noWrap/>
            <w:vAlign w:val="center"/>
            <w:hideMark/>
          </w:tcPr>
          <w:p w14:paraId="2E9096D3" w14:textId="77777777" w:rsidR="003A490F" w:rsidRPr="003A490F" w:rsidRDefault="003A490F" w:rsidP="003A49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</w:pPr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L</w:t>
            </w:r>
            <w:r w:rsidRPr="003A490F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embaga</w:t>
            </w:r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 xml:space="preserve"> </w:t>
            </w:r>
            <w:proofErr w:type="spellStart"/>
            <w:r w:rsidRPr="00CF7101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D</w:t>
            </w:r>
            <w:r w:rsidRPr="003A490F">
              <w:rPr>
                <w:rFonts w:ascii="Cambria" w:eastAsia="Times New Roman" w:hAnsi="Cambria" w:cs="Calibri"/>
                <w:color w:val="FFFFFF" w:themeColor="background1"/>
                <w:lang w:eastAsia="en-ID"/>
              </w:rPr>
              <w:t>emokrasi</w:t>
            </w:r>
            <w:proofErr w:type="spellEnd"/>
          </w:p>
        </w:tc>
      </w:tr>
      <w:tr w:rsidR="003A490F" w:rsidRPr="00CF7101" w14:paraId="21D2DCA9" w14:textId="77777777" w:rsidTr="003A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834FA2" w14:textId="77777777" w:rsidR="003A490F" w:rsidRPr="003A490F" w:rsidRDefault="003A490F" w:rsidP="003A490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ACEH</w:t>
            </w:r>
          </w:p>
        </w:tc>
        <w:tc>
          <w:tcPr>
            <w:tcW w:w="850" w:type="dxa"/>
            <w:noWrap/>
            <w:vAlign w:val="center"/>
            <w:hideMark/>
          </w:tcPr>
          <w:p w14:paraId="6492E645" w14:textId="77777777" w:rsidR="003A490F" w:rsidRPr="003A490F" w:rsidRDefault="003A490F" w:rsidP="003A49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2020</w:t>
            </w:r>
          </w:p>
        </w:tc>
        <w:tc>
          <w:tcPr>
            <w:tcW w:w="1701" w:type="dxa"/>
            <w:noWrap/>
            <w:vAlign w:val="center"/>
            <w:hideMark/>
          </w:tcPr>
          <w:p w14:paraId="7298DEE6" w14:textId="77777777" w:rsidR="003A490F" w:rsidRPr="003A490F" w:rsidRDefault="003A490F" w:rsidP="003A4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84.49</w:t>
            </w:r>
          </w:p>
        </w:tc>
        <w:tc>
          <w:tcPr>
            <w:tcW w:w="1560" w:type="dxa"/>
            <w:noWrap/>
            <w:vAlign w:val="center"/>
            <w:hideMark/>
          </w:tcPr>
          <w:p w14:paraId="6DAC04BA" w14:textId="77777777" w:rsidR="003A490F" w:rsidRPr="003A490F" w:rsidRDefault="003A490F" w:rsidP="003A49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64.94</w:t>
            </w:r>
          </w:p>
        </w:tc>
        <w:tc>
          <w:tcPr>
            <w:tcW w:w="2129" w:type="dxa"/>
            <w:noWrap/>
            <w:vAlign w:val="center"/>
            <w:hideMark/>
          </w:tcPr>
          <w:p w14:paraId="7B3E586A" w14:textId="77777777" w:rsidR="003A490F" w:rsidRPr="003A490F" w:rsidRDefault="003A490F" w:rsidP="003A49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74.91</w:t>
            </w:r>
          </w:p>
        </w:tc>
      </w:tr>
      <w:tr w:rsidR="003A490F" w:rsidRPr="00CF7101" w14:paraId="2A7474D5" w14:textId="77777777" w:rsidTr="003A490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680681" w14:textId="77777777" w:rsidR="003A490F" w:rsidRPr="003A490F" w:rsidRDefault="003A490F" w:rsidP="003A490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SUMATERA UTARA</w:t>
            </w:r>
          </w:p>
        </w:tc>
        <w:tc>
          <w:tcPr>
            <w:tcW w:w="850" w:type="dxa"/>
            <w:noWrap/>
            <w:vAlign w:val="center"/>
            <w:hideMark/>
          </w:tcPr>
          <w:p w14:paraId="7ECE44CC" w14:textId="77777777" w:rsidR="003A490F" w:rsidRPr="003A490F" w:rsidRDefault="003A490F" w:rsidP="003A49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2020</w:t>
            </w:r>
          </w:p>
        </w:tc>
        <w:tc>
          <w:tcPr>
            <w:tcW w:w="1701" w:type="dxa"/>
            <w:noWrap/>
            <w:vAlign w:val="center"/>
            <w:hideMark/>
          </w:tcPr>
          <w:p w14:paraId="4A324051" w14:textId="77777777" w:rsidR="003A490F" w:rsidRPr="003A490F" w:rsidRDefault="003A490F" w:rsidP="003A4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77.33</w:t>
            </w:r>
          </w:p>
        </w:tc>
        <w:tc>
          <w:tcPr>
            <w:tcW w:w="1560" w:type="dxa"/>
            <w:noWrap/>
            <w:vAlign w:val="center"/>
            <w:hideMark/>
          </w:tcPr>
          <w:p w14:paraId="04DA4729" w14:textId="77777777" w:rsidR="003A490F" w:rsidRPr="003A490F" w:rsidRDefault="003A490F" w:rsidP="003A49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60.27</w:t>
            </w:r>
          </w:p>
        </w:tc>
        <w:tc>
          <w:tcPr>
            <w:tcW w:w="2129" w:type="dxa"/>
            <w:noWrap/>
            <w:vAlign w:val="center"/>
            <w:hideMark/>
          </w:tcPr>
          <w:p w14:paraId="44E89A4E" w14:textId="77777777" w:rsidR="003A490F" w:rsidRPr="003A490F" w:rsidRDefault="003A490F" w:rsidP="003A49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57.52</w:t>
            </w:r>
          </w:p>
        </w:tc>
      </w:tr>
      <w:tr w:rsidR="003A490F" w:rsidRPr="00CF7101" w14:paraId="1413FD70" w14:textId="77777777" w:rsidTr="003A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B2E8B1" w14:textId="77777777" w:rsidR="003A490F" w:rsidRPr="003A490F" w:rsidRDefault="003A490F" w:rsidP="003A490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SUMATERA BARAT</w:t>
            </w:r>
          </w:p>
        </w:tc>
        <w:tc>
          <w:tcPr>
            <w:tcW w:w="850" w:type="dxa"/>
            <w:noWrap/>
            <w:vAlign w:val="center"/>
            <w:hideMark/>
          </w:tcPr>
          <w:p w14:paraId="7A95BBEB" w14:textId="77777777" w:rsidR="003A490F" w:rsidRPr="003A490F" w:rsidRDefault="003A490F" w:rsidP="003A49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2020</w:t>
            </w:r>
          </w:p>
        </w:tc>
        <w:tc>
          <w:tcPr>
            <w:tcW w:w="1701" w:type="dxa"/>
            <w:noWrap/>
            <w:vAlign w:val="center"/>
            <w:hideMark/>
          </w:tcPr>
          <w:p w14:paraId="5D571C9B" w14:textId="77777777" w:rsidR="003A490F" w:rsidRPr="003A490F" w:rsidRDefault="003A490F" w:rsidP="003A4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66.59</w:t>
            </w:r>
          </w:p>
        </w:tc>
        <w:tc>
          <w:tcPr>
            <w:tcW w:w="1560" w:type="dxa"/>
            <w:noWrap/>
            <w:vAlign w:val="center"/>
            <w:hideMark/>
          </w:tcPr>
          <w:p w14:paraId="71F1586C" w14:textId="77777777" w:rsidR="003A490F" w:rsidRPr="003A490F" w:rsidRDefault="003A490F" w:rsidP="003A49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66.8</w:t>
            </w:r>
          </w:p>
        </w:tc>
        <w:tc>
          <w:tcPr>
            <w:tcW w:w="2129" w:type="dxa"/>
            <w:noWrap/>
            <w:vAlign w:val="center"/>
            <w:hideMark/>
          </w:tcPr>
          <w:p w14:paraId="52DA1993" w14:textId="77777777" w:rsidR="003A490F" w:rsidRPr="003A490F" w:rsidRDefault="003A490F" w:rsidP="003A49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90.91</w:t>
            </w:r>
          </w:p>
        </w:tc>
      </w:tr>
      <w:tr w:rsidR="003A490F" w:rsidRPr="00CF7101" w14:paraId="57D962FF" w14:textId="77777777" w:rsidTr="003A490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EE6DC7" w14:textId="77777777" w:rsidR="003A490F" w:rsidRPr="003A490F" w:rsidRDefault="003A490F" w:rsidP="003A490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RIAU</w:t>
            </w:r>
          </w:p>
        </w:tc>
        <w:tc>
          <w:tcPr>
            <w:tcW w:w="850" w:type="dxa"/>
            <w:noWrap/>
            <w:vAlign w:val="center"/>
            <w:hideMark/>
          </w:tcPr>
          <w:p w14:paraId="1EF65F0F" w14:textId="77777777" w:rsidR="003A490F" w:rsidRPr="003A490F" w:rsidRDefault="003A490F" w:rsidP="003A49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2020</w:t>
            </w:r>
          </w:p>
        </w:tc>
        <w:tc>
          <w:tcPr>
            <w:tcW w:w="1701" w:type="dxa"/>
            <w:noWrap/>
            <w:vAlign w:val="center"/>
            <w:hideMark/>
          </w:tcPr>
          <w:p w14:paraId="6CA98E46" w14:textId="77777777" w:rsidR="003A490F" w:rsidRPr="003A490F" w:rsidRDefault="003A490F" w:rsidP="003A4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86.08</w:t>
            </w:r>
          </w:p>
        </w:tc>
        <w:tc>
          <w:tcPr>
            <w:tcW w:w="1560" w:type="dxa"/>
            <w:noWrap/>
            <w:vAlign w:val="center"/>
            <w:hideMark/>
          </w:tcPr>
          <w:p w14:paraId="3FC40CBD" w14:textId="77777777" w:rsidR="003A490F" w:rsidRPr="003A490F" w:rsidRDefault="003A490F" w:rsidP="003A49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65.4</w:t>
            </w:r>
          </w:p>
        </w:tc>
        <w:tc>
          <w:tcPr>
            <w:tcW w:w="2129" w:type="dxa"/>
            <w:noWrap/>
            <w:vAlign w:val="center"/>
            <w:hideMark/>
          </w:tcPr>
          <w:p w14:paraId="5F298B7F" w14:textId="77777777" w:rsidR="003A490F" w:rsidRPr="003A490F" w:rsidRDefault="003A490F" w:rsidP="003A490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83.46</w:t>
            </w:r>
          </w:p>
        </w:tc>
      </w:tr>
      <w:tr w:rsidR="003A490F" w:rsidRPr="00CF7101" w14:paraId="73EAE4D4" w14:textId="77777777" w:rsidTr="003A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B7C500" w14:textId="77777777" w:rsidR="003A490F" w:rsidRPr="003A490F" w:rsidRDefault="003A490F" w:rsidP="003A490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JAMBI</w:t>
            </w:r>
          </w:p>
        </w:tc>
        <w:tc>
          <w:tcPr>
            <w:tcW w:w="850" w:type="dxa"/>
            <w:noWrap/>
            <w:vAlign w:val="center"/>
            <w:hideMark/>
          </w:tcPr>
          <w:p w14:paraId="2A0D6E36" w14:textId="77777777" w:rsidR="003A490F" w:rsidRPr="003A490F" w:rsidRDefault="003A490F" w:rsidP="003A49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2020</w:t>
            </w:r>
          </w:p>
        </w:tc>
        <w:tc>
          <w:tcPr>
            <w:tcW w:w="1701" w:type="dxa"/>
            <w:noWrap/>
            <w:vAlign w:val="center"/>
            <w:hideMark/>
          </w:tcPr>
          <w:p w14:paraId="6049E5F5" w14:textId="77777777" w:rsidR="003A490F" w:rsidRPr="003A490F" w:rsidRDefault="003A490F" w:rsidP="003A4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82.71</w:t>
            </w:r>
          </w:p>
        </w:tc>
        <w:tc>
          <w:tcPr>
            <w:tcW w:w="1560" w:type="dxa"/>
            <w:noWrap/>
            <w:vAlign w:val="center"/>
            <w:hideMark/>
          </w:tcPr>
          <w:p w14:paraId="0E07C7C4" w14:textId="77777777" w:rsidR="003A490F" w:rsidRPr="003A490F" w:rsidRDefault="003A490F" w:rsidP="003A49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62.98</w:t>
            </w:r>
          </w:p>
        </w:tc>
        <w:tc>
          <w:tcPr>
            <w:tcW w:w="2129" w:type="dxa"/>
            <w:noWrap/>
            <w:vAlign w:val="center"/>
            <w:hideMark/>
          </w:tcPr>
          <w:p w14:paraId="5B8762EC" w14:textId="77777777" w:rsidR="003A490F" w:rsidRPr="003A490F" w:rsidRDefault="003A490F" w:rsidP="003A490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eastAsia="en-ID"/>
              </w:rPr>
            </w:pPr>
            <w:r w:rsidRPr="003A490F">
              <w:rPr>
                <w:rFonts w:ascii="Cambria" w:eastAsia="Times New Roman" w:hAnsi="Cambria" w:cs="Calibri"/>
                <w:color w:val="000000"/>
                <w:lang w:eastAsia="en-ID"/>
              </w:rPr>
              <w:t>86.45</w:t>
            </w:r>
          </w:p>
        </w:tc>
      </w:tr>
    </w:tbl>
    <w:p w14:paraId="155984D7" w14:textId="77777777" w:rsidR="003A490F" w:rsidRPr="00CF7101" w:rsidRDefault="003A490F" w:rsidP="003A490F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2649EE45" w14:textId="77777777" w:rsidR="003A490F" w:rsidRPr="00CF7101" w:rsidRDefault="003A490F" w:rsidP="003A490F">
      <w:pPr>
        <w:jc w:val="both"/>
        <w:rPr>
          <w:rFonts w:ascii="Cambria" w:hAnsi="Cambria"/>
          <w:b/>
          <w:bCs/>
          <w:sz w:val="24"/>
          <w:szCs w:val="24"/>
        </w:rPr>
      </w:pPr>
      <w:proofErr w:type="spellStart"/>
      <w:r w:rsidRPr="00CF7101">
        <w:rPr>
          <w:rFonts w:ascii="Cambria" w:hAnsi="Cambria"/>
          <w:b/>
          <w:bCs/>
          <w:sz w:val="24"/>
          <w:szCs w:val="24"/>
        </w:rPr>
        <w:t>Indeks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Demokrasi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Indonesia (IDI)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adalah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indikator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komposit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yang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menunjukkan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tingkat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perkembangan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demokrasi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di Indonesia. Tingkat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capaiannya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diukur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berdasarkan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pelaksanaan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dan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perkembangan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3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aspek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, 11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variabel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, dan 28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indikator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CF7101">
        <w:rPr>
          <w:rFonts w:ascii="Cambria" w:hAnsi="Cambria"/>
          <w:b/>
          <w:bCs/>
          <w:sz w:val="24"/>
          <w:szCs w:val="24"/>
        </w:rPr>
        <w:t>demokrasi</w:t>
      </w:r>
      <w:proofErr w:type="spellEnd"/>
      <w:r w:rsidRPr="00CF7101">
        <w:rPr>
          <w:rFonts w:ascii="Cambria" w:hAnsi="Cambria"/>
          <w:b/>
          <w:bCs/>
          <w:sz w:val="24"/>
          <w:szCs w:val="24"/>
        </w:rPr>
        <w:t>.</w:t>
      </w:r>
      <w:r w:rsidRPr="00CF7101">
        <w:rPr>
          <w:rFonts w:ascii="Cambria" w:hAnsi="Cambria"/>
          <w:b/>
          <w:bCs/>
          <w:sz w:val="24"/>
          <w:szCs w:val="24"/>
        </w:rPr>
        <w:t xml:space="preserve"> </w:t>
      </w:r>
    </w:p>
    <w:p w14:paraId="7D468F73" w14:textId="77777777" w:rsidR="003A490F" w:rsidRPr="00CF7101" w:rsidRDefault="00152F26" w:rsidP="00152F26">
      <w:pPr>
        <w:rPr>
          <w:rFonts w:ascii="Cambria" w:hAnsi="Cambria" w:cs="Open Sans"/>
          <w:color w:val="242424"/>
        </w:rPr>
      </w:pPr>
      <w:proofErr w:type="spellStart"/>
      <w:r w:rsidRPr="00CF7101">
        <w:rPr>
          <w:rFonts w:ascii="Cambria" w:hAnsi="Cambria"/>
        </w:rPr>
        <w:t>Sumber</w:t>
      </w:r>
      <w:proofErr w:type="spellEnd"/>
      <w:r w:rsidRPr="00CF7101">
        <w:rPr>
          <w:rFonts w:ascii="Cambria" w:hAnsi="Cambria"/>
        </w:rPr>
        <w:t xml:space="preserve"> </w:t>
      </w:r>
      <w:proofErr w:type="gramStart"/>
      <w:r w:rsidRPr="00CF7101">
        <w:rPr>
          <w:rFonts w:ascii="Cambria" w:hAnsi="Cambria"/>
        </w:rPr>
        <w:t>Data :</w:t>
      </w:r>
      <w:proofErr w:type="gramEnd"/>
      <w:r w:rsidRPr="00CF7101">
        <w:rPr>
          <w:rFonts w:ascii="Cambria" w:hAnsi="Cambria"/>
        </w:rPr>
        <w:t xml:space="preserve"> </w:t>
      </w:r>
      <w:proofErr w:type="spellStart"/>
      <w:r w:rsidRPr="00CF7101">
        <w:rPr>
          <w:rFonts w:ascii="Cambria" w:hAnsi="Cambria" w:cs="Open Sans"/>
          <w:color w:val="242424"/>
        </w:rPr>
        <w:t>Indeks</w:t>
      </w:r>
      <w:proofErr w:type="spellEnd"/>
      <w:r w:rsidRPr="00CF7101">
        <w:rPr>
          <w:rFonts w:ascii="Cambria" w:hAnsi="Cambria" w:cs="Open Sans"/>
          <w:color w:val="242424"/>
        </w:rPr>
        <w:t xml:space="preserve"> </w:t>
      </w:r>
      <w:proofErr w:type="spellStart"/>
      <w:r w:rsidRPr="00CF7101">
        <w:rPr>
          <w:rFonts w:ascii="Cambria" w:hAnsi="Cambria" w:cs="Open Sans"/>
          <w:color w:val="242424"/>
        </w:rPr>
        <w:t>Demokrasi</w:t>
      </w:r>
      <w:proofErr w:type="spellEnd"/>
      <w:r w:rsidRPr="00CF7101">
        <w:rPr>
          <w:rFonts w:ascii="Cambria" w:hAnsi="Cambria" w:cs="Open Sans"/>
          <w:color w:val="242424"/>
        </w:rPr>
        <w:t xml:space="preserve"> Indonesia (IDI) </w:t>
      </w:r>
      <w:proofErr w:type="spellStart"/>
      <w:r w:rsidRPr="00CF7101">
        <w:rPr>
          <w:rFonts w:ascii="Cambria" w:hAnsi="Cambria" w:cs="Open Sans"/>
          <w:color w:val="242424"/>
        </w:rPr>
        <w:t>Menurut</w:t>
      </w:r>
      <w:proofErr w:type="spellEnd"/>
      <w:r w:rsidRPr="00CF7101">
        <w:rPr>
          <w:rFonts w:ascii="Cambria" w:hAnsi="Cambria" w:cs="Open Sans"/>
          <w:color w:val="242424"/>
        </w:rPr>
        <w:t xml:space="preserve"> </w:t>
      </w:r>
      <w:proofErr w:type="spellStart"/>
      <w:r w:rsidRPr="00CF7101">
        <w:rPr>
          <w:rFonts w:ascii="Cambria" w:hAnsi="Cambria" w:cs="Open Sans"/>
          <w:color w:val="242424"/>
        </w:rPr>
        <w:t>Aspek</w:t>
      </w:r>
      <w:proofErr w:type="spellEnd"/>
      <w:r w:rsidRPr="00CF7101">
        <w:rPr>
          <w:rFonts w:ascii="Cambria" w:hAnsi="Cambria" w:cs="Open Sans"/>
          <w:color w:val="242424"/>
        </w:rPr>
        <w:t xml:space="preserve"> dan </w:t>
      </w:r>
      <w:proofErr w:type="spellStart"/>
      <w:r w:rsidRPr="00CF7101">
        <w:rPr>
          <w:rFonts w:ascii="Cambria" w:hAnsi="Cambria" w:cs="Open Sans"/>
          <w:color w:val="242424"/>
        </w:rPr>
        <w:t>Provinsi</w:t>
      </w:r>
      <w:proofErr w:type="spellEnd"/>
      <w:r w:rsidRPr="00CF7101">
        <w:rPr>
          <w:rFonts w:ascii="Cambria" w:hAnsi="Cambria"/>
        </w:rPr>
        <w:t xml:space="preserve"> .</w:t>
      </w:r>
      <w:proofErr w:type="spellStart"/>
      <w:r w:rsidRPr="00CF7101">
        <w:rPr>
          <w:rFonts w:ascii="Cambria" w:hAnsi="Cambria"/>
        </w:rPr>
        <w:t>diakses</w:t>
      </w:r>
      <w:proofErr w:type="spellEnd"/>
      <w:r w:rsidRPr="00CF7101">
        <w:rPr>
          <w:rFonts w:ascii="Cambria" w:hAnsi="Cambria"/>
        </w:rPr>
        <w:t xml:space="preserve"> pada </w:t>
      </w:r>
      <w:proofErr w:type="spellStart"/>
      <w:r w:rsidRPr="00CF7101">
        <w:rPr>
          <w:rFonts w:ascii="Cambria" w:hAnsi="Cambria"/>
        </w:rPr>
        <w:t>tanggal</w:t>
      </w:r>
      <w:proofErr w:type="spellEnd"/>
      <w:r w:rsidRPr="00CF7101">
        <w:rPr>
          <w:rFonts w:ascii="Cambria" w:hAnsi="Cambria"/>
        </w:rPr>
        <w:t xml:space="preserve"> 12 </w:t>
      </w:r>
      <w:proofErr w:type="spellStart"/>
      <w:r w:rsidRPr="00CF7101">
        <w:rPr>
          <w:rFonts w:ascii="Cambria" w:hAnsi="Cambria"/>
        </w:rPr>
        <w:t>Desember</w:t>
      </w:r>
      <w:proofErr w:type="spellEnd"/>
      <w:r w:rsidRPr="00CF7101">
        <w:rPr>
          <w:rFonts w:ascii="Cambria" w:hAnsi="Cambria"/>
        </w:rPr>
        <w:t xml:space="preserve"> 2022 </w:t>
      </w:r>
      <w:proofErr w:type="spellStart"/>
      <w:r w:rsidRPr="00CF7101">
        <w:rPr>
          <w:rFonts w:ascii="Cambria" w:hAnsi="Cambria"/>
        </w:rPr>
        <w:t>melalui</w:t>
      </w:r>
      <w:proofErr w:type="spellEnd"/>
      <w:r w:rsidRPr="00CF7101">
        <w:rPr>
          <w:rFonts w:ascii="Cambria" w:hAnsi="Cambria"/>
        </w:rPr>
        <w:t xml:space="preserve"> </w:t>
      </w:r>
      <w:proofErr w:type="spellStart"/>
      <w:r w:rsidRPr="00CF7101">
        <w:rPr>
          <w:rFonts w:ascii="Cambria" w:hAnsi="Cambria"/>
        </w:rPr>
        <w:t>laman</w:t>
      </w:r>
      <w:proofErr w:type="spellEnd"/>
      <w:r w:rsidRPr="00CF7101">
        <w:rPr>
          <w:rFonts w:ascii="Cambria" w:hAnsi="Cambria"/>
        </w:rPr>
        <w:t xml:space="preserve"> </w:t>
      </w:r>
      <w:r w:rsidRPr="00CF7101">
        <w:rPr>
          <w:rFonts w:ascii="Cambria" w:hAnsi="Cambria"/>
        </w:rPr>
        <w:t>bps.go.id</w:t>
      </w:r>
      <w:r w:rsidR="003A490F" w:rsidRPr="00CF7101">
        <w:rPr>
          <w:rFonts w:ascii="Cambria" w:hAnsi="Cambria"/>
        </w:rPr>
        <w:br w:type="page"/>
      </w:r>
    </w:p>
    <w:p w14:paraId="16FA2C6F" w14:textId="77777777" w:rsidR="00152F26" w:rsidRPr="00CF7101" w:rsidRDefault="00152F26" w:rsidP="003A490F">
      <w:pPr>
        <w:jc w:val="both"/>
        <w:rPr>
          <w:rFonts w:ascii="Cambria" w:hAnsi="Cambria"/>
          <w:b/>
          <w:bCs/>
          <w:sz w:val="32"/>
          <w:szCs w:val="32"/>
        </w:rPr>
      </w:pPr>
    </w:p>
    <w:p w14:paraId="16876955" w14:textId="77777777" w:rsidR="002B0AE3" w:rsidRPr="00CF7101" w:rsidRDefault="003A490F" w:rsidP="003A490F">
      <w:pPr>
        <w:jc w:val="center"/>
        <w:rPr>
          <w:rFonts w:ascii="Cambria" w:hAnsi="Cambria"/>
          <w:b/>
          <w:bCs/>
          <w:sz w:val="32"/>
          <w:szCs w:val="32"/>
        </w:rPr>
      </w:pPr>
      <w:r w:rsidRPr="00CF7101">
        <w:rPr>
          <w:rFonts w:ascii="Cambria" w:hAnsi="Cambria"/>
          <w:b/>
          <w:bCs/>
          <w:sz w:val="32"/>
          <w:szCs w:val="32"/>
        </w:rPr>
        <w:t>DESKRIPSI DATA</w:t>
      </w:r>
    </w:p>
    <w:p w14:paraId="63E08E89" w14:textId="77777777" w:rsidR="003A490F" w:rsidRPr="00CF7101" w:rsidRDefault="003A490F" w:rsidP="003A490F">
      <w:pPr>
        <w:jc w:val="center"/>
        <w:rPr>
          <w:rFonts w:ascii="Cambria" w:hAnsi="Cambria"/>
          <w:b/>
          <w:bCs/>
          <w:sz w:val="32"/>
          <w:szCs w:val="32"/>
        </w:rPr>
      </w:pPr>
      <w:r w:rsidRPr="00CF7101"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1D49713C" wp14:editId="2589C4DE">
            <wp:extent cx="3619686" cy="2006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0180" w14:textId="77777777" w:rsidR="00152F26" w:rsidRPr="00CF7101" w:rsidRDefault="00152F26" w:rsidP="003A490F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124B5C47" w14:textId="77777777" w:rsidR="00152F26" w:rsidRPr="00CF7101" w:rsidRDefault="00152F26" w:rsidP="00152F26">
      <w:pPr>
        <w:pStyle w:val="ListParagraph"/>
        <w:numPr>
          <w:ilvl w:val="0"/>
          <w:numId w:val="2"/>
        </w:numPr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t>Deskripsi</w:t>
      </w:r>
      <w:proofErr w:type="spellEnd"/>
      <w:r w:rsidRPr="00CF7101">
        <w:rPr>
          <w:rFonts w:ascii="Cambria" w:hAnsi="Cambria"/>
          <w:lang w:val="en-US"/>
        </w:rPr>
        <w:t xml:space="preserve"> Data</w:t>
      </w:r>
    </w:p>
    <w:p w14:paraId="701FBBEC" w14:textId="77777777" w:rsidR="00152F26" w:rsidRDefault="00152F26" w:rsidP="00152F26">
      <w:pPr>
        <w:pStyle w:val="ListParagraph"/>
        <w:ind w:firstLine="720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Dataset </w:t>
      </w:r>
      <w:proofErr w:type="spellStart"/>
      <w:r w:rsidRPr="00CF7101">
        <w:rPr>
          <w:rFonts w:ascii="Cambria" w:hAnsi="Cambria"/>
          <w:lang w:val="en-US"/>
        </w:rPr>
        <w:t>Indeks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Demokrasi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seluruh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provinsi</w:t>
      </w:r>
      <w:proofErr w:type="spellEnd"/>
      <w:r w:rsidRPr="00CF7101">
        <w:rPr>
          <w:rFonts w:ascii="Cambria" w:hAnsi="Cambria"/>
          <w:lang w:val="en-US"/>
        </w:rPr>
        <w:t xml:space="preserve"> di Indonesia pada </w:t>
      </w:r>
      <w:proofErr w:type="spellStart"/>
      <w:r w:rsidRPr="00CF7101">
        <w:rPr>
          <w:rFonts w:ascii="Cambria" w:hAnsi="Cambria"/>
          <w:lang w:val="en-US"/>
        </w:rPr>
        <w:t>tahun</w:t>
      </w:r>
      <w:proofErr w:type="spellEnd"/>
      <w:r w:rsidRPr="00CF7101">
        <w:rPr>
          <w:rFonts w:ascii="Cambria" w:hAnsi="Cambria"/>
          <w:lang w:val="en-US"/>
        </w:rPr>
        <w:t xml:space="preserve"> 2011 – 2020 </w:t>
      </w:r>
      <w:proofErr w:type="spellStart"/>
      <w:r w:rsidRPr="00CF7101">
        <w:rPr>
          <w:rFonts w:ascii="Cambria" w:hAnsi="Cambria"/>
          <w:lang w:val="en-US"/>
        </w:rPr>
        <w:t>merupakan</w:t>
      </w:r>
      <w:proofErr w:type="spellEnd"/>
      <w:r w:rsidRPr="00CF7101">
        <w:rPr>
          <w:rFonts w:ascii="Cambria" w:hAnsi="Cambria"/>
          <w:lang w:val="en-US"/>
        </w:rPr>
        <w:t xml:space="preserve"> data </w:t>
      </w:r>
      <w:proofErr w:type="spellStart"/>
      <w:r w:rsidRPr="00CF7101">
        <w:rPr>
          <w:rFonts w:ascii="Cambria" w:hAnsi="Cambria"/>
          <w:lang w:val="en-US"/>
        </w:rPr>
        <w:t>penyusun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Indeks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Demokrasi</w:t>
      </w:r>
      <w:proofErr w:type="spellEnd"/>
      <w:r w:rsidRPr="00CF7101">
        <w:rPr>
          <w:rFonts w:ascii="Cambria" w:hAnsi="Cambria"/>
          <w:lang w:val="en-US"/>
        </w:rPr>
        <w:t xml:space="preserve"> yang </w:t>
      </w:r>
      <w:proofErr w:type="spellStart"/>
      <w:r w:rsidRPr="00CF7101">
        <w:rPr>
          <w:rFonts w:ascii="Cambria" w:hAnsi="Cambria"/>
          <w:lang w:val="en-US"/>
        </w:rPr>
        <w:t>terdiri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3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, </w:t>
      </w:r>
      <w:proofErr w:type="spellStart"/>
      <w:r w:rsidRPr="00CF7101">
        <w:rPr>
          <w:rFonts w:ascii="Cambria" w:hAnsi="Cambria"/>
          <w:lang w:val="en-US"/>
        </w:rPr>
        <w:t>yaitu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,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–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politik</w:t>
      </w:r>
      <w:proofErr w:type="spellEnd"/>
      <w:r w:rsidRPr="00CF7101">
        <w:rPr>
          <w:rFonts w:ascii="Cambria" w:hAnsi="Cambria"/>
          <w:lang w:val="en-US"/>
        </w:rPr>
        <w:t xml:space="preserve"> dan Lembaga </w:t>
      </w:r>
      <w:proofErr w:type="spellStart"/>
      <w:r w:rsidRPr="00CF7101">
        <w:rPr>
          <w:rFonts w:ascii="Cambria" w:hAnsi="Cambria"/>
          <w:lang w:val="en-US"/>
        </w:rPr>
        <w:t>Demokrasi</w:t>
      </w:r>
      <w:proofErr w:type="spellEnd"/>
      <w:r w:rsidRPr="00CF7101">
        <w:rPr>
          <w:rFonts w:ascii="Cambria" w:hAnsi="Cambria"/>
          <w:lang w:val="en-US"/>
        </w:rPr>
        <w:t xml:space="preserve">. Dataset yang </w:t>
      </w:r>
      <w:proofErr w:type="spellStart"/>
      <w:r w:rsidRPr="00CF7101">
        <w:rPr>
          <w:rFonts w:ascii="Cambria" w:hAnsi="Cambria"/>
          <w:lang w:val="en-US"/>
        </w:rPr>
        <w:t>diakses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bps.go.id </w:t>
      </w:r>
      <w:proofErr w:type="spellStart"/>
      <w:r w:rsidRPr="00CF7101">
        <w:rPr>
          <w:rFonts w:ascii="Cambria" w:hAnsi="Cambria"/>
          <w:lang w:val="en-US"/>
        </w:rPr>
        <w:t>merupakan</w:t>
      </w:r>
      <w:proofErr w:type="spellEnd"/>
      <w:r w:rsidRPr="00CF7101">
        <w:rPr>
          <w:rFonts w:ascii="Cambria" w:hAnsi="Cambria"/>
          <w:lang w:val="en-US"/>
        </w:rPr>
        <w:t xml:space="preserve"> data yang </w:t>
      </w:r>
      <w:proofErr w:type="spellStart"/>
      <w:r w:rsidRPr="00CF7101">
        <w:rPr>
          <w:rFonts w:ascii="Cambria" w:hAnsi="Cambria"/>
          <w:lang w:val="en-US"/>
        </w:rPr>
        <w:t>lengkap</w:t>
      </w:r>
      <w:proofErr w:type="spellEnd"/>
      <w:r w:rsidRPr="00CF7101">
        <w:rPr>
          <w:rFonts w:ascii="Cambria" w:hAnsi="Cambria"/>
          <w:lang w:val="en-US"/>
        </w:rPr>
        <w:t xml:space="preserve"> dan valid, </w:t>
      </w:r>
      <w:proofErr w:type="spellStart"/>
      <w:r w:rsidRPr="00CF7101">
        <w:rPr>
          <w:rFonts w:ascii="Cambria" w:hAnsi="Cambria"/>
          <w:lang w:val="en-US"/>
        </w:rPr>
        <w:t>karena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seluruh</w:t>
      </w:r>
      <w:proofErr w:type="spellEnd"/>
      <w:r w:rsidRPr="00CF7101">
        <w:rPr>
          <w:rFonts w:ascii="Cambria" w:hAnsi="Cambria"/>
          <w:lang w:val="en-US"/>
        </w:rPr>
        <w:t xml:space="preserve"> data </w:t>
      </w:r>
      <w:proofErr w:type="spellStart"/>
      <w:r w:rsidRPr="00CF7101">
        <w:rPr>
          <w:rFonts w:ascii="Cambria" w:hAnsi="Cambria"/>
          <w:lang w:val="en-US"/>
        </w:rPr>
        <w:t>merupakan</w:t>
      </w:r>
      <w:proofErr w:type="spellEnd"/>
      <w:r w:rsidRPr="00CF7101">
        <w:rPr>
          <w:rFonts w:ascii="Cambria" w:hAnsi="Cambria"/>
          <w:lang w:val="en-US"/>
        </w:rPr>
        <w:t xml:space="preserve"> data decimal, </w:t>
      </w:r>
      <w:proofErr w:type="spellStart"/>
      <w:r w:rsidRPr="00CF7101">
        <w:rPr>
          <w:rFonts w:ascii="Cambria" w:hAnsi="Cambria"/>
          <w:lang w:val="en-US"/>
        </w:rPr>
        <w:t>semua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berada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rentang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0 – 100 dan </w:t>
      </w:r>
      <w:proofErr w:type="spellStart"/>
      <w:r w:rsidRPr="00CF7101">
        <w:rPr>
          <w:rFonts w:ascii="Cambria" w:hAnsi="Cambria"/>
          <w:lang w:val="en-US"/>
        </w:rPr>
        <w:t>tidak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ada</w:t>
      </w:r>
      <w:proofErr w:type="spellEnd"/>
      <w:r w:rsidRPr="00CF7101">
        <w:rPr>
          <w:rFonts w:ascii="Cambria" w:hAnsi="Cambria"/>
          <w:lang w:val="en-US"/>
        </w:rPr>
        <w:t xml:space="preserve"> data Null/</w:t>
      </w:r>
      <w:proofErr w:type="spellStart"/>
      <w:r w:rsidRPr="00CF7101">
        <w:rPr>
          <w:rFonts w:ascii="Cambria" w:hAnsi="Cambria"/>
          <w:lang w:val="en-US"/>
        </w:rPr>
        <w:t>kosong</w:t>
      </w:r>
      <w:proofErr w:type="spellEnd"/>
      <w:r w:rsidRPr="00CF7101">
        <w:rPr>
          <w:rFonts w:ascii="Cambria" w:hAnsi="Cambria"/>
          <w:lang w:val="en-US"/>
        </w:rPr>
        <w:t>.</w:t>
      </w:r>
    </w:p>
    <w:p w14:paraId="0C794C6A" w14:textId="77777777" w:rsidR="00CF7101" w:rsidRDefault="00CF7101" w:rsidP="00152F26">
      <w:pPr>
        <w:pStyle w:val="ListParagraph"/>
        <w:ind w:firstLine="720"/>
        <w:jc w:val="both"/>
        <w:rPr>
          <w:rFonts w:ascii="Cambria" w:hAnsi="Cambria"/>
          <w:lang w:val="en-US"/>
        </w:rPr>
      </w:pPr>
    </w:p>
    <w:p w14:paraId="247545C4" w14:textId="77777777" w:rsidR="00CF7101" w:rsidRDefault="00CF7101" w:rsidP="00152F26">
      <w:pPr>
        <w:pStyle w:val="ListParagraph"/>
        <w:ind w:firstLine="720"/>
        <w:jc w:val="both"/>
        <w:rPr>
          <w:rFonts w:ascii="Cambria" w:hAnsi="Cambria"/>
          <w:lang w:val="en-US"/>
        </w:rPr>
      </w:pPr>
    </w:p>
    <w:p w14:paraId="42024014" w14:textId="77777777" w:rsidR="00CF7101" w:rsidRDefault="00CF7101" w:rsidP="00152F26">
      <w:pPr>
        <w:pStyle w:val="ListParagraph"/>
        <w:ind w:firstLine="720"/>
        <w:jc w:val="both"/>
        <w:rPr>
          <w:rFonts w:ascii="Cambria" w:hAnsi="Cambria"/>
          <w:lang w:val="en-US"/>
        </w:rPr>
      </w:pPr>
    </w:p>
    <w:p w14:paraId="6B610ADE" w14:textId="77777777" w:rsidR="00CF7101" w:rsidRPr="00CF7101" w:rsidRDefault="00CF7101" w:rsidP="00152F26">
      <w:pPr>
        <w:pStyle w:val="ListParagraph"/>
        <w:ind w:firstLine="720"/>
        <w:jc w:val="both"/>
        <w:rPr>
          <w:rFonts w:ascii="Cambria" w:hAnsi="Cambria"/>
          <w:lang w:val="en-US"/>
        </w:rPr>
      </w:pPr>
    </w:p>
    <w:p w14:paraId="04EACB0E" w14:textId="77777777" w:rsidR="00F05732" w:rsidRPr="00CF7101" w:rsidRDefault="00F05732" w:rsidP="00152F26">
      <w:pPr>
        <w:pStyle w:val="ListParagraph"/>
        <w:ind w:firstLine="720"/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lastRenderedPageBreak/>
        <w:t>Aspek</w:t>
      </w:r>
      <w:proofErr w:type="spellEnd"/>
      <w:r w:rsidRPr="00CF7101">
        <w:rPr>
          <w:rFonts w:ascii="Cambria" w:hAnsi="Cambria"/>
          <w:lang w:val="en-US"/>
        </w:rPr>
        <w:t xml:space="preserve"> –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penyusun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Indeks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Demokrasi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memiliki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statisti</w:t>
      </w:r>
      <w:r w:rsidR="00CF7101">
        <w:rPr>
          <w:rFonts w:ascii="Cambria" w:hAnsi="Cambria"/>
          <w:lang w:val="en-US"/>
        </w:rPr>
        <w:t>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deskriptif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sebagai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CF7101">
        <w:rPr>
          <w:rFonts w:ascii="Cambria" w:hAnsi="Cambria"/>
          <w:lang w:val="en-US"/>
        </w:rPr>
        <w:t>berikut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</w:p>
    <w:p w14:paraId="3E7C9AD9" w14:textId="77777777" w:rsidR="00F05732" w:rsidRPr="00CF7101" w:rsidRDefault="00F05732" w:rsidP="00F05732">
      <w:pPr>
        <w:pStyle w:val="ListParagraph"/>
        <w:numPr>
          <w:ilvl w:val="0"/>
          <w:numId w:val="4"/>
        </w:numPr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</w:p>
    <w:p w14:paraId="4D4D4A9A" w14:textId="77777777" w:rsidR="00F05732" w:rsidRPr="00CF7101" w:rsidRDefault="00F05732" w:rsidP="00F05732">
      <w:pPr>
        <w:pStyle w:val="ListParagraph"/>
        <w:numPr>
          <w:ilvl w:val="0"/>
          <w:numId w:val="3"/>
        </w:numPr>
        <w:ind w:left="2127"/>
        <w:jc w:val="both"/>
        <w:rPr>
          <w:rFonts w:ascii="Cambria" w:hAnsi="Cambria"/>
          <w:lang w:val="en-US"/>
        </w:rPr>
      </w:pPr>
      <w:proofErr w:type="gramStart"/>
      <w:r w:rsidRPr="00CF7101">
        <w:rPr>
          <w:rFonts w:ascii="Cambria" w:hAnsi="Cambria"/>
          <w:lang w:val="en-US"/>
        </w:rPr>
        <w:t>Mean :</w:t>
      </w:r>
      <w:proofErr w:type="gramEnd"/>
      <w:r w:rsidRPr="00CF7101">
        <w:rPr>
          <w:rFonts w:ascii="Cambria" w:hAnsi="Cambria"/>
          <w:lang w:val="en-US"/>
        </w:rPr>
        <w:t xml:space="preserve"> 82,79</w:t>
      </w:r>
    </w:p>
    <w:p w14:paraId="2933D2A2" w14:textId="77777777" w:rsidR="00F05732" w:rsidRPr="00CF7101" w:rsidRDefault="00F05732" w:rsidP="00F05732">
      <w:pPr>
        <w:pStyle w:val="ListParagraph"/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rata – rata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berada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82,79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100, </w:t>
      </w:r>
      <w:proofErr w:type="spellStart"/>
      <w:r w:rsidRPr="00CF7101">
        <w:rPr>
          <w:rFonts w:ascii="Cambria" w:hAnsi="Cambria"/>
          <w:lang w:val="en-US"/>
        </w:rPr>
        <w:t>menunjukkan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seluruh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provinsi</w:t>
      </w:r>
      <w:proofErr w:type="spellEnd"/>
      <w:r w:rsidRPr="00CF7101">
        <w:rPr>
          <w:rFonts w:ascii="Cambria" w:hAnsi="Cambria"/>
          <w:lang w:val="en-US"/>
        </w:rPr>
        <w:t xml:space="preserve"> di Indonesia relative </w:t>
      </w:r>
      <w:proofErr w:type="spellStart"/>
      <w:r w:rsidRPr="00CF7101">
        <w:rPr>
          <w:rFonts w:ascii="Cambria" w:hAnsi="Cambria"/>
          <w:lang w:val="en-US"/>
        </w:rPr>
        <w:t>baik</w:t>
      </w:r>
      <w:proofErr w:type="spellEnd"/>
      <w:r w:rsidRPr="00CF7101">
        <w:rPr>
          <w:rFonts w:ascii="Cambria" w:hAnsi="Cambria"/>
          <w:lang w:val="en-US"/>
        </w:rPr>
        <w:t>.</w:t>
      </w:r>
    </w:p>
    <w:p w14:paraId="44245EC7" w14:textId="77777777" w:rsidR="00F05732" w:rsidRPr="00CF7101" w:rsidRDefault="00F05732" w:rsidP="00F0573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4254CE89" w14:textId="77777777" w:rsidR="00F05732" w:rsidRPr="00CF7101" w:rsidRDefault="00F05732" w:rsidP="00F05732">
      <w:pPr>
        <w:pStyle w:val="ListParagraph"/>
        <w:numPr>
          <w:ilvl w:val="0"/>
          <w:numId w:val="3"/>
        </w:numPr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</w:t>
      </w:r>
      <w:proofErr w:type="gramStart"/>
      <w:r w:rsidRPr="00CF7101">
        <w:rPr>
          <w:rFonts w:ascii="Cambria" w:hAnsi="Cambria"/>
          <w:lang w:val="en-US"/>
        </w:rPr>
        <w:t>Minimum :</w:t>
      </w:r>
      <w:proofErr w:type="gramEnd"/>
      <w:r w:rsidRPr="00CF7101">
        <w:rPr>
          <w:rFonts w:ascii="Cambria" w:hAnsi="Cambria"/>
          <w:lang w:val="en-US"/>
        </w:rPr>
        <w:t xml:space="preserve"> 47,21</w:t>
      </w:r>
    </w:p>
    <w:p w14:paraId="4A843A3B" w14:textId="77777777" w:rsidR="00F05732" w:rsidRPr="00CF7101" w:rsidRDefault="00F05732" w:rsidP="00F05732">
      <w:pPr>
        <w:pStyle w:val="ListParagraph"/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</w:t>
      </w:r>
      <w:proofErr w:type="spellStart"/>
      <w:r w:rsidRPr="00CF7101">
        <w:rPr>
          <w:rFonts w:ascii="Cambria" w:hAnsi="Cambria"/>
          <w:lang w:val="en-US"/>
        </w:rPr>
        <w:t>terendah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berada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47,21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100 yang </w:t>
      </w:r>
      <w:proofErr w:type="spellStart"/>
      <w:r w:rsidRPr="00CF7101">
        <w:rPr>
          <w:rFonts w:ascii="Cambria" w:hAnsi="Cambria"/>
          <w:lang w:val="en-US"/>
        </w:rPr>
        <w:t>terjadi</w:t>
      </w:r>
      <w:proofErr w:type="spellEnd"/>
      <w:r w:rsidRPr="00CF7101">
        <w:rPr>
          <w:rFonts w:ascii="Cambria" w:hAnsi="Cambria"/>
          <w:lang w:val="en-US"/>
        </w:rPr>
        <w:t xml:space="preserve"> di </w:t>
      </w:r>
      <w:proofErr w:type="spellStart"/>
      <w:r w:rsidR="00CA25A2" w:rsidRPr="00CF7101">
        <w:rPr>
          <w:rFonts w:ascii="Cambria" w:hAnsi="Cambria"/>
          <w:lang w:val="en-US"/>
        </w:rPr>
        <w:t>P</w:t>
      </w:r>
      <w:r w:rsidRPr="00CF7101">
        <w:rPr>
          <w:rFonts w:ascii="Cambria" w:hAnsi="Cambria"/>
          <w:lang w:val="en-US"/>
        </w:rPr>
        <w:t>rovinsi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="00CA25A2" w:rsidRPr="00CF7101">
        <w:rPr>
          <w:rFonts w:ascii="Cambria" w:hAnsi="Cambria"/>
          <w:lang w:val="en-US"/>
        </w:rPr>
        <w:t xml:space="preserve">Sumatera Barat pada </w:t>
      </w:r>
      <w:proofErr w:type="spellStart"/>
      <w:r w:rsidR="00CA25A2" w:rsidRPr="00CF7101">
        <w:rPr>
          <w:rFonts w:ascii="Cambria" w:hAnsi="Cambria"/>
          <w:lang w:val="en-US"/>
        </w:rPr>
        <w:t>Tahun</w:t>
      </w:r>
      <w:proofErr w:type="spellEnd"/>
      <w:r w:rsidR="00CA25A2" w:rsidRPr="00CF7101">
        <w:rPr>
          <w:rFonts w:ascii="Cambria" w:hAnsi="Cambria"/>
          <w:lang w:val="en-US"/>
        </w:rPr>
        <w:t xml:space="preserve"> 2014.</w:t>
      </w:r>
    </w:p>
    <w:p w14:paraId="4DBAC8D1" w14:textId="77777777" w:rsidR="00CA25A2" w:rsidRPr="00CF7101" w:rsidRDefault="00CA25A2" w:rsidP="00F0573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11B6DC89" w14:textId="77777777" w:rsidR="00F05732" w:rsidRPr="00CF7101" w:rsidRDefault="00F05732" w:rsidP="00F05732">
      <w:pPr>
        <w:pStyle w:val="ListParagraph"/>
        <w:numPr>
          <w:ilvl w:val="0"/>
          <w:numId w:val="3"/>
        </w:numPr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</w:t>
      </w:r>
      <w:proofErr w:type="spellStart"/>
      <w:proofErr w:type="gramStart"/>
      <w:r w:rsidRPr="00CF7101">
        <w:rPr>
          <w:rFonts w:ascii="Cambria" w:hAnsi="Cambria"/>
          <w:lang w:val="en-US"/>
        </w:rPr>
        <w:t>Maksimum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  <w:r w:rsidRPr="00CF7101">
        <w:rPr>
          <w:rFonts w:ascii="Cambria" w:hAnsi="Cambria"/>
          <w:lang w:val="en-US"/>
        </w:rPr>
        <w:t xml:space="preserve"> 100</w:t>
      </w:r>
    </w:p>
    <w:p w14:paraId="2F3728BF" w14:textId="77777777" w:rsidR="00CA25A2" w:rsidRPr="00CF7101" w:rsidRDefault="00CA25A2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</w:t>
      </w:r>
      <w:proofErr w:type="spellStart"/>
      <w:r w:rsidRPr="00CF7101">
        <w:rPr>
          <w:rFonts w:ascii="Cambria" w:hAnsi="Cambria"/>
          <w:lang w:val="en-US"/>
        </w:rPr>
        <w:t>tertinggi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berada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 xml:space="preserve">100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100 yang </w:t>
      </w:r>
      <w:proofErr w:type="spellStart"/>
      <w:r w:rsidRPr="00CF7101">
        <w:rPr>
          <w:rFonts w:ascii="Cambria" w:hAnsi="Cambria"/>
          <w:lang w:val="en-US"/>
        </w:rPr>
        <w:t>terjadi</w:t>
      </w:r>
      <w:proofErr w:type="spellEnd"/>
      <w:r w:rsidRPr="00CF7101">
        <w:rPr>
          <w:rFonts w:ascii="Cambria" w:hAnsi="Cambria"/>
          <w:lang w:val="en-US"/>
        </w:rPr>
        <w:t xml:space="preserve"> di </w:t>
      </w:r>
      <w:proofErr w:type="spellStart"/>
      <w:r w:rsidRPr="00CF7101">
        <w:rPr>
          <w:rFonts w:ascii="Cambria" w:hAnsi="Cambria"/>
          <w:lang w:val="en-US"/>
        </w:rPr>
        <w:t>Provinsi</w:t>
      </w:r>
      <w:proofErr w:type="spellEnd"/>
      <w:r w:rsidRPr="00CF7101">
        <w:rPr>
          <w:rFonts w:ascii="Cambria" w:hAnsi="Cambria"/>
          <w:lang w:val="en-US"/>
        </w:rPr>
        <w:t xml:space="preserve"> Kalimantan Utara pada </w:t>
      </w:r>
      <w:proofErr w:type="spellStart"/>
      <w:r w:rsidRPr="00CF7101">
        <w:rPr>
          <w:rFonts w:ascii="Cambria" w:hAnsi="Cambria"/>
          <w:lang w:val="en-US"/>
        </w:rPr>
        <w:t>Tahun</w:t>
      </w:r>
      <w:proofErr w:type="spellEnd"/>
      <w:r w:rsidRPr="00CF7101">
        <w:rPr>
          <w:rFonts w:ascii="Cambria" w:hAnsi="Cambria"/>
          <w:lang w:val="en-US"/>
        </w:rPr>
        <w:t xml:space="preserve"> 2016.</w:t>
      </w:r>
    </w:p>
    <w:p w14:paraId="7222EAF8" w14:textId="77777777" w:rsidR="00CA25A2" w:rsidRPr="00CF7101" w:rsidRDefault="00CA25A2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409D2627" w14:textId="77777777" w:rsidR="00F05732" w:rsidRPr="00CF7101" w:rsidRDefault="00F05732" w:rsidP="00F05732">
      <w:pPr>
        <w:pStyle w:val="ListParagraph"/>
        <w:numPr>
          <w:ilvl w:val="0"/>
          <w:numId w:val="3"/>
        </w:numPr>
        <w:ind w:left="2127"/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t>Standar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CF7101">
        <w:rPr>
          <w:rFonts w:ascii="Cambria" w:hAnsi="Cambria"/>
          <w:lang w:val="en-US"/>
        </w:rPr>
        <w:t>Deviasi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  <w:r w:rsidRPr="00CF7101">
        <w:rPr>
          <w:rFonts w:ascii="Cambria" w:hAnsi="Cambria"/>
          <w:lang w:val="en-US"/>
        </w:rPr>
        <w:t xml:space="preserve"> 10,67</w:t>
      </w:r>
    </w:p>
    <w:p w14:paraId="67CD7BF5" w14:textId="77777777" w:rsidR="00CA25A2" w:rsidRDefault="00CA25A2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t>Simpangan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baku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berapa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10,67 yang </w:t>
      </w:r>
      <w:proofErr w:type="spellStart"/>
      <w:r w:rsidRPr="00CF7101">
        <w:rPr>
          <w:rFonts w:ascii="Cambria" w:hAnsi="Cambria"/>
          <w:lang w:val="en-US"/>
        </w:rPr>
        <w:t>menunjukkan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bahwa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rentang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simpangan</w:t>
      </w:r>
      <w:proofErr w:type="spellEnd"/>
      <w:r w:rsidRPr="00CF7101">
        <w:rPr>
          <w:rFonts w:ascii="Cambria" w:hAnsi="Cambria"/>
          <w:lang w:val="en-US"/>
        </w:rPr>
        <w:t xml:space="preserve"> data </w:t>
      </w:r>
      <w:proofErr w:type="spellStart"/>
      <w:r w:rsidRPr="00CF7101">
        <w:rPr>
          <w:rFonts w:ascii="Cambria" w:hAnsi="Cambria"/>
          <w:lang w:val="en-US"/>
        </w:rPr>
        <w:t>masih</w:t>
      </w:r>
      <w:proofErr w:type="spellEnd"/>
      <w:r w:rsidRPr="00CF7101">
        <w:rPr>
          <w:rFonts w:ascii="Cambria" w:hAnsi="Cambria"/>
          <w:lang w:val="en-US"/>
        </w:rPr>
        <w:t xml:space="preserve"> relative </w:t>
      </w:r>
      <w:proofErr w:type="spellStart"/>
      <w:r w:rsidRPr="00CF7101">
        <w:rPr>
          <w:rFonts w:ascii="Cambria" w:hAnsi="Cambria"/>
          <w:lang w:val="en-US"/>
        </w:rPr>
        <w:t>kecil</w:t>
      </w:r>
      <w:proofErr w:type="spellEnd"/>
      <w:r w:rsidRPr="00CF7101">
        <w:rPr>
          <w:rFonts w:ascii="Cambria" w:hAnsi="Cambria"/>
          <w:lang w:val="en-US"/>
        </w:rPr>
        <w:t>.</w:t>
      </w:r>
    </w:p>
    <w:p w14:paraId="51196562" w14:textId="77777777" w:rsidR="00CF7101" w:rsidRDefault="00CF7101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56533259" w14:textId="77777777" w:rsidR="00CF7101" w:rsidRDefault="00CF7101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50BF60B0" w14:textId="77777777" w:rsidR="00CF7101" w:rsidRDefault="00CF7101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58ED3067" w14:textId="77777777" w:rsidR="00CF7101" w:rsidRDefault="00CF7101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1E66D1E9" w14:textId="77777777" w:rsidR="00CF7101" w:rsidRDefault="00CF7101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698FA019" w14:textId="77777777" w:rsidR="00CF7101" w:rsidRDefault="00CF7101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45FDD1B9" w14:textId="77777777" w:rsidR="00CF7101" w:rsidRDefault="00CF7101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35637C9A" w14:textId="77777777" w:rsidR="00CF7101" w:rsidRPr="00CF7101" w:rsidRDefault="00CF7101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44AFE3FB" w14:textId="77777777" w:rsidR="00F05732" w:rsidRPr="00CF7101" w:rsidRDefault="00F05732" w:rsidP="00F05732">
      <w:pPr>
        <w:pStyle w:val="ListParagraph"/>
        <w:ind w:left="1800"/>
        <w:jc w:val="both"/>
        <w:rPr>
          <w:rFonts w:ascii="Cambria" w:hAnsi="Cambria"/>
          <w:lang w:val="en-US"/>
        </w:rPr>
      </w:pPr>
    </w:p>
    <w:p w14:paraId="2AC9EB54" w14:textId="77777777" w:rsidR="00CA25A2" w:rsidRPr="00CF7101" w:rsidRDefault="00CA25A2" w:rsidP="00CA25A2">
      <w:pPr>
        <w:pStyle w:val="ListParagraph"/>
        <w:numPr>
          <w:ilvl w:val="0"/>
          <w:numId w:val="4"/>
        </w:numPr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lastRenderedPageBreak/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–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CF7101">
        <w:rPr>
          <w:rFonts w:ascii="Cambria" w:hAnsi="Cambria"/>
          <w:lang w:val="en-US"/>
        </w:rPr>
        <w:t>Politik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</w:p>
    <w:p w14:paraId="1F55B282" w14:textId="77777777" w:rsidR="00CA25A2" w:rsidRPr="00CF7101" w:rsidRDefault="00CA25A2" w:rsidP="000519D8">
      <w:pPr>
        <w:pStyle w:val="ListParagraph"/>
        <w:numPr>
          <w:ilvl w:val="0"/>
          <w:numId w:val="5"/>
        </w:numPr>
        <w:ind w:left="2127"/>
        <w:jc w:val="both"/>
        <w:rPr>
          <w:rFonts w:ascii="Cambria" w:hAnsi="Cambria"/>
          <w:lang w:val="en-US"/>
        </w:rPr>
      </w:pPr>
      <w:proofErr w:type="gramStart"/>
      <w:r w:rsidRPr="00CF7101">
        <w:rPr>
          <w:rFonts w:ascii="Cambria" w:hAnsi="Cambria"/>
          <w:lang w:val="en-US"/>
        </w:rPr>
        <w:t>Mean :</w:t>
      </w:r>
      <w:proofErr w:type="gram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60,92</w:t>
      </w:r>
    </w:p>
    <w:p w14:paraId="35ADF986" w14:textId="77777777" w:rsidR="00CA25A2" w:rsidRPr="00CF7101" w:rsidRDefault="00CA25A2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rata – rata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–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politik</w:t>
      </w:r>
      <w:proofErr w:type="spellEnd"/>
      <w:r w:rsidRPr="00CF7101">
        <w:rPr>
          <w:rFonts w:ascii="Cambria" w:hAnsi="Cambria"/>
          <w:lang w:val="en-US"/>
        </w:rPr>
        <w:t xml:space="preserve"> b</w:t>
      </w:r>
      <w:proofErr w:type="spellStart"/>
      <w:r w:rsidRPr="00CF7101">
        <w:rPr>
          <w:rFonts w:ascii="Cambria" w:hAnsi="Cambria"/>
          <w:lang w:val="en-US"/>
        </w:rPr>
        <w:t>erada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60,92</w:t>
      </w:r>
      <w:r w:rsidRPr="00CF7101">
        <w:rPr>
          <w:rFonts w:ascii="Cambria" w:hAnsi="Cambria"/>
          <w:lang w:val="en-US"/>
        </w:rPr>
        <w:t xml:space="preserve"> d</w:t>
      </w:r>
      <w:proofErr w:type="spellStart"/>
      <w:r w:rsidRPr="00CF7101">
        <w:rPr>
          <w:rFonts w:ascii="Cambria" w:hAnsi="Cambria"/>
          <w:lang w:val="en-US"/>
        </w:rPr>
        <w:t>ari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100, </w:t>
      </w:r>
      <w:proofErr w:type="spellStart"/>
      <w:r w:rsidRPr="00CF7101">
        <w:rPr>
          <w:rFonts w:ascii="Cambria" w:hAnsi="Cambria"/>
          <w:lang w:val="en-US"/>
        </w:rPr>
        <w:t>menunjukkan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seluruh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provinsi</w:t>
      </w:r>
      <w:proofErr w:type="spellEnd"/>
      <w:r w:rsidRPr="00CF7101">
        <w:rPr>
          <w:rFonts w:ascii="Cambria" w:hAnsi="Cambria"/>
          <w:lang w:val="en-US"/>
        </w:rPr>
        <w:t xml:space="preserve"> di Indonesia relative</w:t>
      </w:r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rendah</w:t>
      </w:r>
      <w:proofErr w:type="spellEnd"/>
      <w:r w:rsidRPr="00CF7101">
        <w:rPr>
          <w:rFonts w:ascii="Cambria" w:hAnsi="Cambria"/>
          <w:lang w:val="en-US"/>
        </w:rPr>
        <w:t>.</w:t>
      </w:r>
    </w:p>
    <w:p w14:paraId="6E4A4A6A" w14:textId="77777777" w:rsidR="00CA25A2" w:rsidRPr="00CF7101" w:rsidRDefault="00CA25A2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3315C250" w14:textId="77777777" w:rsidR="00CA25A2" w:rsidRPr="00CF7101" w:rsidRDefault="00CA25A2" w:rsidP="000519D8">
      <w:pPr>
        <w:pStyle w:val="ListParagraph"/>
        <w:numPr>
          <w:ilvl w:val="0"/>
          <w:numId w:val="5"/>
        </w:numPr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</w:t>
      </w:r>
      <w:proofErr w:type="gramStart"/>
      <w:r w:rsidRPr="00CF7101">
        <w:rPr>
          <w:rFonts w:ascii="Cambria" w:hAnsi="Cambria"/>
          <w:lang w:val="en-US"/>
        </w:rPr>
        <w:t>Minimum :</w:t>
      </w:r>
      <w:proofErr w:type="gram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28,95</w:t>
      </w:r>
    </w:p>
    <w:p w14:paraId="64CC5000" w14:textId="77777777" w:rsidR="00CA25A2" w:rsidRPr="00CF7101" w:rsidRDefault="00CA25A2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</w:t>
      </w:r>
      <w:proofErr w:type="spellStart"/>
      <w:r w:rsidRPr="00CF7101">
        <w:rPr>
          <w:rFonts w:ascii="Cambria" w:hAnsi="Cambria"/>
          <w:lang w:val="en-US"/>
        </w:rPr>
        <w:t>terendah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–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politik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berada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28,95</w:t>
      </w:r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100 yang </w:t>
      </w:r>
      <w:proofErr w:type="spellStart"/>
      <w:r w:rsidRPr="00CF7101">
        <w:rPr>
          <w:rFonts w:ascii="Cambria" w:hAnsi="Cambria"/>
          <w:lang w:val="en-US"/>
        </w:rPr>
        <w:t>terjadi</w:t>
      </w:r>
      <w:proofErr w:type="spellEnd"/>
      <w:r w:rsidRPr="00CF7101">
        <w:rPr>
          <w:rFonts w:ascii="Cambria" w:hAnsi="Cambria"/>
          <w:lang w:val="en-US"/>
        </w:rPr>
        <w:t xml:space="preserve"> di </w:t>
      </w:r>
      <w:proofErr w:type="spellStart"/>
      <w:r w:rsidRPr="00CF7101">
        <w:rPr>
          <w:rFonts w:ascii="Cambria" w:hAnsi="Cambria"/>
          <w:lang w:val="en-US"/>
        </w:rPr>
        <w:t>Provinsi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Sulawesi Tenggara</w:t>
      </w:r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Tahun</w:t>
      </w:r>
      <w:proofErr w:type="spellEnd"/>
      <w:r w:rsidRPr="00CF7101">
        <w:rPr>
          <w:rFonts w:ascii="Cambria" w:hAnsi="Cambria"/>
          <w:lang w:val="en-US"/>
        </w:rPr>
        <w:t xml:space="preserve"> 201</w:t>
      </w:r>
      <w:r w:rsidRPr="00CF7101">
        <w:rPr>
          <w:rFonts w:ascii="Cambria" w:hAnsi="Cambria"/>
          <w:lang w:val="en-US"/>
        </w:rPr>
        <w:t>3</w:t>
      </w:r>
      <w:r w:rsidRPr="00CF7101">
        <w:rPr>
          <w:rFonts w:ascii="Cambria" w:hAnsi="Cambria"/>
          <w:lang w:val="en-US"/>
        </w:rPr>
        <w:t>.</w:t>
      </w:r>
    </w:p>
    <w:p w14:paraId="0D260125" w14:textId="77777777" w:rsidR="00CA25A2" w:rsidRPr="00CF7101" w:rsidRDefault="00CA25A2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0606A690" w14:textId="77777777" w:rsidR="00CA25A2" w:rsidRPr="00CF7101" w:rsidRDefault="00CA25A2" w:rsidP="000519D8">
      <w:pPr>
        <w:pStyle w:val="ListParagraph"/>
        <w:numPr>
          <w:ilvl w:val="0"/>
          <w:numId w:val="5"/>
        </w:numPr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</w:t>
      </w:r>
      <w:proofErr w:type="spellStart"/>
      <w:proofErr w:type="gramStart"/>
      <w:r w:rsidRPr="00CF7101">
        <w:rPr>
          <w:rFonts w:ascii="Cambria" w:hAnsi="Cambria"/>
          <w:lang w:val="en-US"/>
        </w:rPr>
        <w:t>Maksimum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86,52</w:t>
      </w:r>
    </w:p>
    <w:p w14:paraId="483085AE" w14:textId="77777777" w:rsidR="00CA25A2" w:rsidRPr="00CF7101" w:rsidRDefault="00CA25A2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</w:t>
      </w:r>
      <w:proofErr w:type="spellStart"/>
      <w:r w:rsidRPr="00CF7101">
        <w:rPr>
          <w:rFonts w:ascii="Cambria" w:hAnsi="Cambria"/>
          <w:lang w:val="en-US"/>
        </w:rPr>
        <w:t>tertinggi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berada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86,52</w:t>
      </w:r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100 yang </w:t>
      </w:r>
      <w:proofErr w:type="spellStart"/>
      <w:r w:rsidRPr="00CF7101">
        <w:rPr>
          <w:rFonts w:ascii="Cambria" w:hAnsi="Cambria"/>
          <w:lang w:val="en-US"/>
        </w:rPr>
        <w:t>terjadi</w:t>
      </w:r>
      <w:proofErr w:type="spellEnd"/>
      <w:r w:rsidRPr="00CF7101">
        <w:rPr>
          <w:rFonts w:ascii="Cambria" w:hAnsi="Cambria"/>
          <w:lang w:val="en-US"/>
        </w:rPr>
        <w:t xml:space="preserve"> di </w:t>
      </w:r>
      <w:proofErr w:type="spellStart"/>
      <w:r w:rsidRPr="00CF7101">
        <w:rPr>
          <w:rFonts w:ascii="Cambria" w:hAnsi="Cambria"/>
          <w:lang w:val="en-US"/>
        </w:rPr>
        <w:t>Provinsi</w:t>
      </w:r>
      <w:proofErr w:type="spellEnd"/>
      <w:r w:rsidRPr="00CF7101">
        <w:rPr>
          <w:rFonts w:ascii="Cambria" w:hAnsi="Cambria"/>
          <w:lang w:val="en-US"/>
        </w:rPr>
        <w:t xml:space="preserve"> Kalimantan </w:t>
      </w:r>
      <w:r w:rsidRPr="00CF7101">
        <w:rPr>
          <w:rFonts w:ascii="Cambria" w:hAnsi="Cambria"/>
          <w:lang w:val="en-US"/>
        </w:rPr>
        <w:t>Selatan</w:t>
      </w:r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Tahun</w:t>
      </w:r>
      <w:proofErr w:type="spellEnd"/>
      <w:r w:rsidRPr="00CF7101">
        <w:rPr>
          <w:rFonts w:ascii="Cambria" w:hAnsi="Cambria"/>
          <w:lang w:val="en-US"/>
        </w:rPr>
        <w:t xml:space="preserve"> 201</w:t>
      </w:r>
      <w:r w:rsidR="000519D8" w:rsidRPr="00CF7101">
        <w:rPr>
          <w:rFonts w:ascii="Cambria" w:hAnsi="Cambria"/>
          <w:lang w:val="en-US"/>
        </w:rPr>
        <w:t>9</w:t>
      </w:r>
      <w:r w:rsidRPr="00CF7101">
        <w:rPr>
          <w:rFonts w:ascii="Cambria" w:hAnsi="Cambria"/>
          <w:lang w:val="en-US"/>
        </w:rPr>
        <w:t>.</w:t>
      </w:r>
      <w:r w:rsidRPr="00CF7101">
        <w:rPr>
          <w:rFonts w:ascii="Cambria" w:hAnsi="Cambria"/>
          <w:lang w:val="en-US"/>
        </w:rPr>
        <w:t xml:space="preserve"> </w:t>
      </w:r>
    </w:p>
    <w:p w14:paraId="088533DD" w14:textId="77777777" w:rsidR="00CA25A2" w:rsidRPr="00CF7101" w:rsidRDefault="00CA25A2" w:rsidP="00CA25A2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79235BFB" w14:textId="77777777" w:rsidR="00CA25A2" w:rsidRPr="00CF7101" w:rsidRDefault="00CA25A2" w:rsidP="000519D8">
      <w:pPr>
        <w:pStyle w:val="ListParagraph"/>
        <w:numPr>
          <w:ilvl w:val="0"/>
          <w:numId w:val="5"/>
        </w:numPr>
        <w:ind w:left="2127"/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t>Standar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CF7101">
        <w:rPr>
          <w:rFonts w:ascii="Cambria" w:hAnsi="Cambria"/>
          <w:lang w:val="en-US"/>
        </w:rPr>
        <w:t>Deviasi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  <w:r w:rsidRPr="00CF7101">
        <w:rPr>
          <w:rFonts w:ascii="Cambria" w:hAnsi="Cambria"/>
          <w:lang w:val="en-US"/>
        </w:rPr>
        <w:t xml:space="preserve"> </w:t>
      </w:r>
      <w:r w:rsidR="000519D8" w:rsidRPr="00CF7101">
        <w:rPr>
          <w:rFonts w:ascii="Cambria" w:hAnsi="Cambria"/>
          <w:lang w:val="en-US"/>
        </w:rPr>
        <w:t>29,85</w:t>
      </w:r>
    </w:p>
    <w:p w14:paraId="5C8C9CF3" w14:textId="77777777" w:rsidR="00CA25A2" w:rsidRPr="00CF7101" w:rsidRDefault="00CA25A2" w:rsidP="000519D8">
      <w:pPr>
        <w:pStyle w:val="ListParagraph"/>
        <w:ind w:left="2127"/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t>Simpangan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baku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berapa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="000519D8" w:rsidRPr="00CF7101">
        <w:rPr>
          <w:rFonts w:ascii="Cambria" w:hAnsi="Cambria"/>
          <w:lang w:val="en-US"/>
        </w:rPr>
        <w:t>29,85</w:t>
      </w:r>
      <w:r w:rsidRPr="00CF7101">
        <w:rPr>
          <w:rFonts w:ascii="Cambria" w:hAnsi="Cambria"/>
          <w:lang w:val="en-US"/>
        </w:rPr>
        <w:t xml:space="preserve"> yang </w:t>
      </w:r>
      <w:proofErr w:type="spellStart"/>
      <w:r w:rsidRPr="00CF7101">
        <w:rPr>
          <w:rFonts w:ascii="Cambria" w:hAnsi="Cambria"/>
          <w:lang w:val="en-US"/>
        </w:rPr>
        <w:t>menunjukkan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bahwa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rentang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simpangan</w:t>
      </w:r>
      <w:proofErr w:type="spellEnd"/>
      <w:r w:rsidRPr="00CF7101">
        <w:rPr>
          <w:rFonts w:ascii="Cambria" w:hAnsi="Cambria"/>
          <w:lang w:val="en-US"/>
        </w:rPr>
        <w:t xml:space="preserve"> data relative </w:t>
      </w:r>
      <w:proofErr w:type="spellStart"/>
      <w:r w:rsidR="000519D8" w:rsidRPr="00CF7101">
        <w:rPr>
          <w:rFonts w:ascii="Cambria" w:hAnsi="Cambria"/>
          <w:lang w:val="en-US"/>
        </w:rPr>
        <w:t>lebih</w:t>
      </w:r>
      <w:proofErr w:type="spellEnd"/>
      <w:r w:rsidR="000519D8" w:rsidRPr="00CF7101">
        <w:rPr>
          <w:rFonts w:ascii="Cambria" w:hAnsi="Cambria"/>
          <w:lang w:val="en-US"/>
        </w:rPr>
        <w:t xml:space="preserve"> </w:t>
      </w:r>
      <w:proofErr w:type="spellStart"/>
      <w:r w:rsidR="000519D8" w:rsidRPr="00CF7101">
        <w:rPr>
          <w:rFonts w:ascii="Cambria" w:hAnsi="Cambria"/>
          <w:lang w:val="en-US"/>
        </w:rPr>
        <w:t>besar</w:t>
      </w:r>
      <w:proofErr w:type="spellEnd"/>
      <w:r w:rsidR="000519D8" w:rsidRPr="00CF7101">
        <w:rPr>
          <w:rFonts w:ascii="Cambria" w:hAnsi="Cambria"/>
          <w:lang w:val="en-US"/>
        </w:rPr>
        <w:t xml:space="preserve"> </w:t>
      </w:r>
      <w:proofErr w:type="spellStart"/>
      <w:r w:rsidR="000519D8" w:rsidRPr="00CF7101">
        <w:rPr>
          <w:rFonts w:ascii="Cambria" w:hAnsi="Cambria"/>
          <w:lang w:val="en-US"/>
        </w:rPr>
        <w:t>jika</w:t>
      </w:r>
      <w:proofErr w:type="spellEnd"/>
      <w:r w:rsidR="000519D8" w:rsidRPr="00CF7101">
        <w:rPr>
          <w:rFonts w:ascii="Cambria" w:hAnsi="Cambria"/>
          <w:lang w:val="en-US"/>
        </w:rPr>
        <w:t xml:space="preserve"> </w:t>
      </w:r>
      <w:proofErr w:type="spellStart"/>
      <w:r w:rsidR="000519D8" w:rsidRPr="00CF7101">
        <w:rPr>
          <w:rFonts w:ascii="Cambria" w:hAnsi="Cambria"/>
          <w:lang w:val="en-US"/>
        </w:rPr>
        <w:t>dibandingkan</w:t>
      </w:r>
      <w:proofErr w:type="spellEnd"/>
      <w:r w:rsidR="000519D8" w:rsidRPr="00CF7101">
        <w:rPr>
          <w:rFonts w:ascii="Cambria" w:hAnsi="Cambria"/>
          <w:lang w:val="en-US"/>
        </w:rPr>
        <w:t xml:space="preserve"> </w:t>
      </w:r>
      <w:proofErr w:type="spellStart"/>
      <w:r w:rsidR="000519D8" w:rsidRPr="00CF7101">
        <w:rPr>
          <w:rFonts w:ascii="Cambria" w:hAnsi="Cambria"/>
          <w:lang w:val="en-US"/>
        </w:rPr>
        <w:t>dengan</w:t>
      </w:r>
      <w:proofErr w:type="spellEnd"/>
      <w:r w:rsidR="000519D8" w:rsidRPr="00CF7101">
        <w:rPr>
          <w:rFonts w:ascii="Cambria" w:hAnsi="Cambria"/>
          <w:lang w:val="en-US"/>
        </w:rPr>
        <w:t xml:space="preserve"> </w:t>
      </w:r>
      <w:proofErr w:type="spellStart"/>
      <w:r w:rsidR="000519D8" w:rsidRPr="00CF7101">
        <w:rPr>
          <w:rFonts w:ascii="Cambria" w:hAnsi="Cambria"/>
          <w:lang w:val="en-US"/>
        </w:rPr>
        <w:t>aspek</w:t>
      </w:r>
      <w:proofErr w:type="spellEnd"/>
      <w:r w:rsidR="000519D8" w:rsidRPr="00CF7101">
        <w:rPr>
          <w:rFonts w:ascii="Cambria" w:hAnsi="Cambria"/>
          <w:lang w:val="en-US"/>
        </w:rPr>
        <w:t xml:space="preserve"> </w:t>
      </w:r>
      <w:proofErr w:type="spellStart"/>
      <w:r w:rsidR="000519D8" w:rsidRPr="00CF7101">
        <w:rPr>
          <w:rFonts w:ascii="Cambria" w:hAnsi="Cambria"/>
          <w:lang w:val="en-US"/>
        </w:rPr>
        <w:t>kebebasan</w:t>
      </w:r>
      <w:proofErr w:type="spellEnd"/>
      <w:r w:rsidR="000519D8" w:rsidRPr="00CF7101">
        <w:rPr>
          <w:rFonts w:ascii="Cambria" w:hAnsi="Cambria"/>
          <w:lang w:val="en-US"/>
        </w:rPr>
        <w:t xml:space="preserve"> </w:t>
      </w:r>
      <w:proofErr w:type="spellStart"/>
      <w:r w:rsidR="000519D8"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>.</w:t>
      </w:r>
    </w:p>
    <w:p w14:paraId="196DFE5B" w14:textId="77777777" w:rsidR="00F05732" w:rsidRDefault="00F05732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2BC3A800" w14:textId="77777777" w:rsid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0C10D1A8" w14:textId="77777777" w:rsid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7C47E2B5" w14:textId="77777777" w:rsid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6CD1414C" w14:textId="77777777" w:rsid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32C2F114" w14:textId="77777777" w:rsid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7BA75877" w14:textId="77777777" w:rsid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5DF9C304" w14:textId="77777777" w:rsid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51BB5EF9" w14:textId="77777777" w:rsid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1C374D3A" w14:textId="77777777" w:rsidR="00CF7101" w:rsidRP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109A6A96" w14:textId="77777777" w:rsidR="000519D8" w:rsidRPr="00CF7101" w:rsidRDefault="000519D8" w:rsidP="000519D8">
      <w:pPr>
        <w:pStyle w:val="ListParagraph"/>
        <w:numPr>
          <w:ilvl w:val="0"/>
          <w:numId w:val="4"/>
        </w:numPr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lastRenderedPageBreak/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 xml:space="preserve">Lembaga </w:t>
      </w:r>
      <w:proofErr w:type="spellStart"/>
      <w:proofErr w:type="gramStart"/>
      <w:r w:rsidRPr="00CF7101">
        <w:rPr>
          <w:rFonts w:ascii="Cambria" w:hAnsi="Cambria"/>
          <w:lang w:val="en-US"/>
        </w:rPr>
        <w:t>Demokrasi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</w:p>
    <w:p w14:paraId="0EF7BF08" w14:textId="77777777" w:rsidR="000519D8" w:rsidRPr="00CF7101" w:rsidRDefault="000519D8" w:rsidP="000519D8">
      <w:pPr>
        <w:pStyle w:val="ListParagraph"/>
        <w:numPr>
          <w:ilvl w:val="0"/>
          <w:numId w:val="6"/>
        </w:numPr>
        <w:ind w:left="2127"/>
        <w:jc w:val="both"/>
        <w:rPr>
          <w:rFonts w:ascii="Cambria" w:hAnsi="Cambria"/>
          <w:lang w:val="en-US"/>
        </w:rPr>
      </w:pPr>
      <w:proofErr w:type="gramStart"/>
      <w:r w:rsidRPr="00CF7101">
        <w:rPr>
          <w:rFonts w:ascii="Cambria" w:hAnsi="Cambria"/>
          <w:lang w:val="en-US"/>
        </w:rPr>
        <w:t>Mean :</w:t>
      </w:r>
      <w:proofErr w:type="gram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72,64</w:t>
      </w:r>
    </w:p>
    <w:p w14:paraId="516854C5" w14:textId="77777777" w:rsidR="000519D8" w:rsidRPr="00CF7101" w:rsidRDefault="000519D8" w:rsidP="000519D8">
      <w:pPr>
        <w:pStyle w:val="ListParagraph"/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rata – rata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–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politik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berada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72,64</w:t>
      </w:r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100, </w:t>
      </w:r>
      <w:proofErr w:type="spellStart"/>
      <w:r w:rsidRPr="00CF7101">
        <w:rPr>
          <w:rFonts w:ascii="Cambria" w:hAnsi="Cambria"/>
          <w:lang w:val="en-US"/>
        </w:rPr>
        <w:t>menunjukkan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seluruh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provinsi</w:t>
      </w:r>
      <w:proofErr w:type="spellEnd"/>
      <w:r w:rsidRPr="00CF7101">
        <w:rPr>
          <w:rFonts w:ascii="Cambria" w:hAnsi="Cambria"/>
          <w:lang w:val="en-US"/>
        </w:rPr>
        <w:t xml:space="preserve"> di Indonesia relative </w:t>
      </w:r>
      <w:proofErr w:type="spellStart"/>
      <w:r w:rsidRPr="00CF7101">
        <w:rPr>
          <w:rFonts w:ascii="Cambria" w:hAnsi="Cambria"/>
          <w:lang w:val="en-US"/>
        </w:rPr>
        <w:t>rendah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jika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dibandingkan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dengan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dan </w:t>
      </w:r>
      <w:proofErr w:type="spellStart"/>
      <w:r w:rsidRPr="00CF7101">
        <w:rPr>
          <w:rFonts w:ascii="Cambria" w:hAnsi="Cambria"/>
          <w:lang w:val="en-US"/>
        </w:rPr>
        <w:t>lebih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tinggi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jika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dibandingkan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–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politik</w:t>
      </w:r>
      <w:proofErr w:type="spellEnd"/>
      <w:r w:rsidRPr="00CF7101">
        <w:rPr>
          <w:rFonts w:ascii="Cambria" w:hAnsi="Cambria"/>
          <w:lang w:val="en-US"/>
        </w:rPr>
        <w:t>.</w:t>
      </w:r>
    </w:p>
    <w:p w14:paraId="2A88F29E" w14:textId="77777777" w:rsidR="000519D8" w:rsidRPr="00CF7101" w:rsidRDefault="000519D8" w:rsidP="000519D8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62D06433" w14:textId="77777777" w:rsidR="000519D8" w:rsidRPr="00CF7101" w:rsidRDefault="000519D8" w:rsidP="000519D8">
      <w:pPr>
        <w:pStyle w:val="ListParagraph"/>
        <w:numPr>
          <w:ilvl w:val="0"/>
          <w:numId w:val="6"/>
        </w:numPr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</w:t>
      </w:r>
      <w:proofErr w:type="gramStart"/>
      <w:r w:rsidRPr="00CF7101">
        <w:rPr>
          <w:rFonts w:ascii="Cambria" w:hAnsi="Cambria"/>
          <w:lang w:val="en-US"/>
        </w:rPr>
        <w:t>Minimum :</w:t>
      </w:r>
      <w:proofErr w:type="gram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47,25</w:t>
      </w:r>
    </w:p>
    <w:p w14:paraId="6FA0D955" w14:textId="77777777" w:rsidR="000519D8" w:rsidRPr="00CF7101" w:rsidRDefault="000519D8" w:rsidP="000519D8">
      <w:pPr>
        <w:pStyle w:val="ListParagraph"/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</w:t>
      </w:r>
      <w:proofErr w:type="spellStart"/>
      <w:r w:rsidRPr="00CF7101">
        <w:rPr>
          <w:rFonts w:ascii="Cambria" w:hAnsi="Cambria"/>
          <w:lang w:val="en-US"/>
        </w:rPr>
        <w:t>terendah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–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politik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berada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47,25</w:t>
      </w:r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100 yang </w:t>
      </w:r>
      <w:proofErr w:type="spellStart"/>
      <w:r w:rsidRPr="00CF7101">
        <w:rPr>
          <w:rFonts w:ascii="Cambria" w:hAnsi="Cambria"/>
          <w:lang w:val="en-US"/>
        </w:rPr>
        <w:t>terjadi</w:t>
      </w:r>
      <w:proofErr w:type="spellEnd"/>
      <w:r w:rsidRPr="00CF7101">
        <w:rPr>
          <w:rFonts w:ascii="Cambria" w:hAnsi="Cambria"/>
          <w:lang w:val="en-US"/>
        </w:rPr>
        <w:t xml:space="preserve"> di </w:t>
      </w:r>
      <w:proofErr w:type="spellStart"/>
      <w:r w:rsidRPr="00CF7101">
        <w:rPr>
          <w:rFonts w:ascii="Cambria" w:hAnsi="Cambria"/>
          <w:lang w:val="en-US"/>
        </w:rPr>
        <w:t>Provinsi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Maluku Utara</w:t>
      </w:r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Tahun</w:t>
      </w:r>
      <w:proofErr w:type="spellEnd"/>
      <w:r w:rsidRPr="00CF7101">
        <w:rPr>
          <w:rFonts w:ascii="Cambria" w:hAnsi="Cambria"/>
          <w:lang w:val="en-US"/>
        </w:rPr>
        <w:t xml:space="preserve"> 201</w:t>
      </w:r>
      <w:r w:rsidRPr="00CF7101">
        <w:rPr>
          <w:rFonts w:ascii="Cambria" w:hAnsi="Cambria"/>
          <w:lang w:val="en-US"/>
        </w:rPr>
        <w:t>4</w:t>
      </w:r>
      <w:r w:rsidRPr="00CF7101">
        <w:rPr>
          <w:rFonts w:ascii="Cambria" w:hAnsi="Cambria"/>
          <w:lang w:val="en-US"/>
        </w:rPr>
        <w:t>.</w:t>
      </w:r>
    </w:p>
    <w:p w14:paraId="08BE85CC" w14:textId="77777777" w:rsidR="000519D8" w:rsidRPr="00CF7101" w:rsidRDefault="000519D8" w:rsidP="000519D8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101F9697" w14:textId="77777777" w:rsidR="000519D8" w:rsidRPr="00CF7101" w:rsidRDefault="000519D8" w:rsidP="000519D8">
      <w:pPr>
        <w:pStyle w:val="ListParagraph"/>
        <w:numPr>
          <w:ilvl w:val="0"/>
          <w:numId w:val="6"/>
        </w:numPr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</w:t>
      </w:r>
      <w:proofErr w:type="spellStart"/>
      <w:proofErr w:type="gramStart"/>
      <w:r w:rsidRPr="00CF7101">
        <w:rPr>
          <w:rFonts w:ascii="Cambria" w:hAnsi="Cambria"/>
          <w:lang w:val="en-US"/>
        </w:rPr>
        <w:t>Maksimum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93,98</w:t>
      </w:r>
    </w:p>
    <w:p w14:paraId="26E0CA2A" w14:textId="77777777" w:rsidR="000519D8" w:rsidRPr="00CF7101" w:rsidRDefault="000519D8" w:rsidP="000519D8">
      <w:pPr>
        <w:pStyle w:val="ListParagraph"/>
        <w:ind w:left="2127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Nilai </w:t>
      </w:r>
      <w:proofErr w:type="spellStart"/>
      <w:r w:rsidRPr="00CF7101">
        <w:rPr>
          <w:rFonts w:ascii="Cambria" w:hAnsi="Cambria"/>
          <w:lang w:val="en-US"/>
        </w:rPr>
        <w:t>tertinggi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berada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93,98</w:t>
      </w:r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100 yang </w:t>
      </w:r>
      <w:proofErr w:type="spellStart"/>
      <w:r w:rsidRPr="00CF7101">
        <w:rPr>
          <w:rFonts w:ascii="Cambria" w:hAnsi="Cambria"/>
          <w:lang w:val="en-US"/>
        </w:rPr>
        <w:t>terjadi</w:t>
      </w:r>
      <w:proofErr w:type="spellEnd"/>
      <w:r w:rsidRPr="00CF7101">
        <w:rPr>
          <w:rFonts w:ascii="Cambria" w:hAnsi="Cambria"/>
          <w:lang w:val="en-US"/>
        </w:rPr>
        <w:t xml:space="preserve"> di </w:t>
      </w:r>
      <w:proofErr w:type="spellStart"/>
      <w:r w:rsidRPr="00CF7101">
        <w:rPr>
          <w:rFonts w:ascii="Cambria" w:hAnsi="Cambria"/>
          <w:lang w:val="en-US"/>
        </w:rPr>
        <w:t>Provinsi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Nusa Tenggara Barat</w:t>
      </w:r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Tahun</w:t>
      </w:r>
      <w:proofErr w:type="spellEnd"/>
      <w:r w:rsidRPr="00CF7101">
        <w:rPr>
          <w:rFonts w:ascii="Cambria" w:hAnsi="Cambria"/>
          <w:lang w:val="en-US"/>
        </w:rPr>
        <w:t xml:space="preserve"> 201</w:t>
      </w:r>
      <w:r w:rsidRPr="00CF7101">
        <w:rPr>
          <w:rFonts w:ascii="Cambria" w:hAnsi="Cambria"/>
          <w:lang w:val="en-US"/>
        </w:rPr>
        <w:t>7</w:t>
      </w:r>
      <w:r w:rsidRPr="00CF7101">
        <w:rPr>
          <w:rFonts w:ascii="Cambria" w:hAnsi="Cambria"/>
          <w:lang w:val="en-US"/>
        </w:rPr>
        <w:t xml:space="preserve">. </w:t>
      </w:r>
    </w:p>
    <w:p w14:paraId="18B886A6" w14:textId="77777777" w:rsidR="000519D8" w:rsidRPr="00CF7101" w:rsidRDefault="000519D8" w:rsidP="000519D8">
      <w:pPr>
        <w:pStyle w:val="ListParagraph"/>
        <w:ind w:left="2127"/>
        <w:jc w:val="both"/>
        <w:rPr>
          <w:rFonts w:ascii="Cambria" w:hAnsi="Cambria"/>
          <w:lang w:val="en-US"/>
        </w:rPr>
      </w:pPr>
    </w:p>
    <w:p w14:paraId="7A125C87" w14:textId="77777777" w:rsidR="000519D8" w:rsidRPr="00CF7101" w:rsidRDefault="000519D8" w:rsidP="000519D8">
      <w:pPr>
        <w:pStyle w:val="ListParagraph"/>
        <w:numPr>
          <w:ilvl w:val="0"/>
          <w:numId w:val="6"/>
        </w:numPr>
        <w:ind w:left="2127"/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t>Standar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CF7101">
        <w:rPr>
          <w:rFonts w:ascii="Cambria" w:hAnsi="Cambria"/>
          <w:lang w:val="en-US"/>
        </w:rPr>
        <w:t>Deviasi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10,33</w:t>
      </w:r>
    </w:p>
    <w:p w14:paraId="2D749929" w14:textId="77777777" w:rsidR="000519D8" w:rsidRPr="00CF7101" w:rsidRDefault="000519D8" w:rsidP="000519D8">
      <w:pPr>
        <w:pStyle w:val="ListParagraph"/>
        <w:ind w:left="2127"/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t>Simpangan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baku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berapa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angka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10,33</w:t>
      </w:r>
      <w:r w:rsidRPr="00CF7101">
        <w:rPr>
          <w:rFonts w:ascii="Cambria" w:hAnsi="Cambria"/>
          <w:lang w:val="en-US"/>
        </w:rPr>
        <w:t xml:space="preserve"> yang </w:t>
      </w:r>
      <w:proofErr w:type="spellStart"/>
      <w:r w:rsidRPr="00CF7101">
        <w:rPr>
          <w:rFonts w:ascii="Cambria" w:hAnsi="Cambria"/>
          <w:lang w:val="en-US"/>
        </w:rPr>
        <w:t>menunjukkan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bahwa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nilai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rentang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simpangan</w:t>
      </w:r>
      <w:proofErr w:type="spellEnd"/>
      <w:r w:rsidRPr="00CF7101">
        <w:rPr>
          <w:rFonts w:ascii="Cambria" w:hAnsi="Cambria"/>
          <w:lang w:val="en-US"/>
        </w:rPr>
        <w:t xml:space="preserve"> data relative </w:t>
      </w:r>
      <w:proofErr w:type="spellStart"/>
      <w:r w:rsidRPr="00CF7101">
        <w:rPr>
          <w:rFonts w:ascii="Cambria" w:hAnsi="Cambria"/>
          <w:lang w:val="en-US"/>
        </w:rPr>
        <w:t>lebih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kecil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jika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dibandingkan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dengan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–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politik</w:t>
      </w:r>
      <w:proofErr w:type="spellEnd"/>
      <w:r w:rsidRPr="00CF7101">
        <w:rPr>
          <w:rFonts w:ascii="Cambria" w:hAnsi="Cambria"/>
          <w:lang w:val="en-US"/>
        </w:rPr>
        <w:t xml:space="preserve"> dan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>.</w:t>
      </w:r>
      <w:proofErr w:type="gramEnd"/>
    </w:p>
    <w:p w14:paraId="6D2485F2" w14:textId="77777777" w:rsidR="000519D8" w:rsidRPr="00CF7101" w:rsidRDefault="000519D8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2D337CC4" w14:textId="77777777" w:rsidR="000519D8" w:rsidRPr="00CF7101" w:rsidRDefault="000519D8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2B463BC1" w14:textId="77777777" w:rsidR="000519D8" w:rsidRDefault="000519D8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406F18B4" w14:textId="77777777" w:rsid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01139713" w14:textId="77777777" w:rsid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679753AB" w14:textId="77777777" w:rsid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3371C7ED" w14:textId="77777777" w:rsidR="00CF7101" w:rsidRPr="00CF7101" w:rsidRDefault="00CF7101" w:rsidP="00F05732">
      <w:pPr>
        <w:pStyle w:val="ListParagraph"/>
        <w:ind w:left="1440"/>
        <w:jc w:val="both"/>
        <w:rPr>
          <w:rFonts w:ascii="Cambria" w:hAnsi="Cambria"/>
          <w:lang w:val="en-US"/>
        </w:rPr>
      </w:pPr>
    </w:p>
    <w:p w14:paraId="2F0F9741" w14:textId="77777777" w:rsidR="00152F26" w:rsidRPr="00CF7101" w:rsidRDefault="000519D8" w:rsidP="000519D8">
      <w:pPr>
        <w:ind w:left="720" w:firstLine="720"/>
        <w:jc w:val="both"/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</w:pPr>
      <w:proofErr w:type="spellStart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lastRenderedPageBreak/>
        <w:t>Setiap</w:t>
      </w:r>
      <w:proofErr w:type="spellEnd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>aspek</w:t>
      </w:r>
      <w:proofErr w:type="spellEnd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>penyusun</w:t>
      </w:r>
      <w:proofErr w:type="spellEnd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>Indeks</w:t>
      </w:r>
      <w:proofErr w:type="spellEnd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>Demokrasi</w:t>
      </w:r>
      <w:proofErr w:type="spellEnd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>memiliki</w:t>
      </w:r>
      <w:proofErr w:type="spellEnd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>s</w:t>
      </w:r>
      <w:r w:rsidR="00152F26"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>ebaran</w:t>
      </w:r>
      <w:proofErr w:type="spellEnd"/>
      <w:r w:rsidR="00152F26"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 xml:space="preserve"> data</w:t>
      </w:r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 xml:space="preserve"> yang </w:t>
      </w:r>
      <w:proofErr w:type="spellStart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>beragam</w:t>
      </w:r>
      <w:proofErr w:type="spellEnd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proofErr w:type="gramStart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>yaitu</w:t>
      </w:r>
      <w:proofErr w:type="spellEnd"/>
      <w:r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 xml:space="preserve"> </w:t>
      </w:r>
      <w:r w:rsidR="00152F26" w:rsidRPr="00CF7101">
        <w:rPr>
          <w:rFonts w:ascii="Cambria" w:hAnsi="Cambria"/>
          <w:color w:val="222222"/>
          <w:spacing w:val="2"/>
          <w:sz w:val="20"/>
          <w:szCs w:val="20"/>
          <w:shd w:val="clear" w:color="auto" w:fill="FFFFFF"/>
          <w:lang w:val="en-US"/>
        </w:rPr>
        <w:t>:</w:t>
      </w:r>
      <w:proofErr w:type="gramEnd"/>
    </w:p>
    <w:p w14:paraId="042A6F62" w14:textId="77777777" w:rsidR="000519D8" w:rsidRPr="00CF7101" w:rsidRDefault="000519D8" w:rsidP="00564DFB">
      <w:pPr>
        <w:pStyle w:val="ListParagraph"/>
        <w:ind w:left="-1418" w:right="-1440"/>
        <w:jc w:val="center"/>
        <w:rPr>
          <w:rFonts w:ascii="Cambria" w:hAnsi="Cambria"/>
          <w:lang w:val="en-US"/>
        </w:rPr>
      </w:pPr>
      <w:r w:rsidRPr="00CF7101">
        <w:rPr>
          <w:rFonts w:ascii="Cambria" w:hAnsi="Cambria"/>
          <w:noProof/>
          <w:lang w:val="en-US"/>
        </w:rPr>
        <w:drawing>
          <wp:inline distT="0" distB="0" distL="0" distR="0" wp14:anchorId="315249B9" wp14:editId="5926E352">
            <wp:extent cx="4811486" cy="3628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433" cy="364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C31D" w14:textId="77777777" w:rsidR="000519D8" w:rsidRPr="00CF7101" w:rsidRDefault="000519D8" w:rsidP="000519D8">
      <w:pPr>
        <w:pStyle w:val="ListParagraph"/>
        <w:ind w:left="1985" w:right="-754"/>
        <w:jc w:val="both"/>
        <w:rPr>
          <w:rFonts w:ascii="Cambria" w:hAnsi="Cambria"/>
          <w:lang w:val="en-US"/>
        </w:rPr>
      </w:pPr>
    </w:p>
    <w:p w14:paraId="70ED186F" w14:textId="77777777" w:rsidR="000519D8" w:rsidRPr="00CF7101" w:rsidRDefault="000519D8" w:rsidP="00564DFB">
      <w:pPr>
        <w:pStyle w:val="ListParagraph"/>
        <w:numPr>
          <w:ilvl w:val="2"/>
          <w:numId w:val="1"/>
        </w:numPr>
        <w:ind w:left="709"/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="00CF7101">
        <w:rPr>
          <w:rFonts w:ascii="Cambria" w:hAnsi="Cambria"/>
          <w:lang w:val="en-US"/>
        </w:rPr>
        <w:t>K</w:t>
      </w:r>
      <w:r w:rsidRPr="00CF7101">
        <w:rPr>
          <w:rFonts w:ascii="Cambria" w:hAnsi="Cambria"/>
          <w:lang w:val="en-US"/>
        </w:rPr>
        <w:t>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="00CF7101">
        <w:rPr>
          <w:rFonts w:ascii="Cambria" w:hAnsi="Cambria"/>
          <w:lang w:val="en-US"/>
        </w:rPr>
        <w:t>S</w:t>
      </w:r>
      <w:r w:rsidRPr="00CF7101">
        <w:rPr>
          <w:rFonts w:ascii="Cambria" w:hAnsi="Cambria"/>
          <w:lang w:val="en-US"/>
        </w:rPr>
        <w:t>ipil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</w:p>
    <w:p w14:paraId="52CF3F8D" w14:textId="77777777" w:rsidR="000519D8" w:rsidRPr="00CF7101" w:rsidRDefault="00CF7101" w:rsidP="00564DFB">
      <w:pPr>
        <w:pStyle w:val="ListParagraph"/>
        <w:ind w:left="529" w:right="238" w:firstLine="191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Pada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kebebasan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sipil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terdapat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beberapa</w:t>
      </w:r>
      <w:proofErr w:type="spellEnd"/>
      <w:r w:rsidRPr="00CF7101">
        <w:rPr>
          <w:rFonts w:ascii="Cambria" w:hAnsi="Cambria"/>
          <w:lang w:val="en-US"/>
        </w:rPr>
        <w:t xml:space="preserve"> data </w:t>
      </w:r>
      <w:proofErr w:type="spellStart"/>
      <w:r w:rsidRPr="00CF7101">
        <w:rPr>
          <w:rFonts w:ascii="Cambria" w:hAnsi="Cambria"/>
          <w:lang w:val="en-US"/>
        </w:rPr>
        <w:t>pencilan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atau</w:t>
      </w:r>
      <w:proofErr w:type="spellEnd"/>
      <w:r w:rsidRPr="00CF7101">
        <w:rPr>
          <w:rFonts w:ascii="Cambria" w:hAnsi="Cambria"/>
          <w:lang w:val="en-US"/>
        </w:rPr>
        <w:t xml:space="preserve"> data yang </w:t>
      </w:r>
      <w:proofErr w:type="spellStart"/>
      <w:r w:rsidRPr="00CF7101">
        <w:rPr>
          <w:rFonts w:ascii="Cambria" w:hAnsi="Cambria"/>
          <w:lang w:val="en-US"/>
        </w:rPr>
        <w:t>ekstrim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yaitu</w:t>
      </w:r>
      <w:proofErr w:type="spellEnd"/>
      <w:r w:rsidRPr="00CF7101">
        <w:rPr>
          <w:rFonts w:ascii="Cambria" w:hAnsi="Cambria"/>
          <w:lang w:val="en-US"/>
        </w:rPr>
        <w:t xml:space="preserve"> data yang </w:t>
      </w:r>
      <w:proofErr w:type="spellStart"/>
      <w:r w:rsidRPr="00CF7101">
        <w:rPr>
          <w:rFonts w:ascii="Cambria" w:hAnsi="Cambria"/>
          <w:lang w:val="en-US"/>
        </w:rPr>
        <w:t>terpaut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jauh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data </w:t>
      </w:r>
      <w:proofErr w:type="spellStart"/>
      <w:r w:rsidRPr="00CF7101">
        <w:rPr>
          <w:rFonts w:ascii="Cambria" w:hAnsi="Cambria"/>
          <w:lang w:val="en-US"/>
        </w:rPr>
        <w:t>lainnya</w:t>
      </w:r>
      <w:proofErr w:type="spellEnd"/>
      <w:r w:rsidRPr="00CF7101">
        <w:rPr>
          <w:rFonts w:ascii="Cambria" w:hAnsi="Cambria"/>
          <w:lang w:val="en-US"/>
        </w:rPr>
        <w:t xml:space="preserve">. </w:t>
      </w:r>
      <w:proofErr w:type="spellStart"/>
      <w:r w:rsidRPr="00CF7101">
        <w:rPr>
          <w:rFonts w:ascii="Cambria" w:hAnsi="Cambria"/>
          <w:lang w:val="en-US"/>
        </w:rPr>
        <w:t>Beberapa</w:t>
      </w:r>
      <w:proofErr w:type="spellEnd"/>
      <w:r w:rsidRPr="00CF7101">
        <w:rPr>
          <w:rFonts w:ascii="Cambria" w:hAnsi="Cambria"/>
          <w:lang w:val="en-US"/>
        </w:rPr>
        <w:t xml:space="preserve"> data </w:t>
      </w:r>
      <w:proofErr w:type="spellStart"/>
      <w:r w:rsidRPr="00CF7101">
        <w:rPr>
          <w:rFonts w:ascii="Cambria" w:hAnsi="Cambria"/>
          <w:lang w:val="en-US"/>
        </w:rPr>
        <w:t>pencilan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provinsi</w:t>
      </w:r>
      <w:proofErr w:type="spellEnd"/>
      <w:r w:rsidRPr="00CF7101">
        <w:rPr>
          <w:rFonts w:ascii="Cambria" w:hAnsi="Cambria"/>
          <w:lang w:val="en-US"/>
        </w:rPr>
        <w:t xml:space="preserve"> dan </w:t>
      </w:r>
      <w:proofErr w:type="spellStart"/>
      <w:r w:rsidRPr="00CF7101">
        <w:rPr>
          <w:rFonts w:ascii="Cambria" w:hAnsi="Cambria"/>
          <w:lang w:val="en-US"/>
        </w:rPr>
        <w:t>tahun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tertentu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menunjukkan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bahwa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kemungkinan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terdapat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anomali</w:t>
      </w:r>
      <w:proofErr w:type="spellEnd"/>
      <w:r w:rsidRPr="00CF7101">
        <w:rPr>
          <w:rFonts w:ascii="Cambria" w:hAnsi="Cambria"/>
          <w:lang w:val="en-US"/>
        </w:rPr>
        <w:t xml:space="preserve">, data </w:t>
      </w:r>
      <w:proofErr w:type="spellStart"/>
      <w:r w:rsidRPr="00CF7101">
        <w:rPr>
          <w:rFonts w:ascii="Cambria" w:hAnsi="Cambria"/>
          <w:lang w:val="en-US"/>
        </w:rPr>
        <w:t>tersebut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kurang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gramStart"/>
      <w:r w:rsidRPr="00CF7101">
        <w:rPr>
          <w:rFonts w:ascii="Cambria" w:hAnsi="Cambria"/>
          <w:lang w:val="en-US"/>
        </w:rPr>
        <w:t xml:space="preserve">valid  </w:t>
      </w:r>
      <w:proofErr w:type="spellStart"/>
      <w:r w:rsidRPr="00CF7101">
        <w:rPr>
          <w:rFonts w:ascii="Cambria" w:hAnsi="Cambria"/>
          <w:lang w:val="en-US"/>
        </w:rPr>
        <w:t>atau</w:t>
      </w:r>
      <w:proofErr w:type="spellEnd"/>
      <w:proofErr w:type="gram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kemungkinan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terdapat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manipulasi</w:t>
      </w:r>
      <w:proofErr w:type="spellEnd"/>
      <w:r w:rsidRPr="00CF7101">
        <w:rPr>
          <w:rFonts w:ascii="Cambria" w:hAnsi="Cambria"/>
          <w:lang w:val="en-US"/>
        </w:rPr>
        <w:t xml:space="preserve"> data.</w:t>
      </w:r>
    </w:p>
    <w:p w14:paraId="73C5ED58" w14:textId="77777777" w:rsidR="00CF7101" w:rsidRPr="00CF7101" w:rsidRDefault="00CF7101" w:rsidP="00564DFB">
      <w:pPr>
        <w:pStyle w:val="ListParagraph"/>
        <w:ind w:left="-1418" w:right="-1440"/>
        <w:jc w:val="center"/>
        <w:rPr>
          <w:rFonts w:ascii="Cambria" w:hAnsi="Cambria"/>
          <w:lang w:val="en-US"/>
        </w:rPr>
      </w:pPr>
      <w:r w:rsidRPr="00CF7101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6C7234CF" wp14:editId="752BCFE1">
            <wp:extent cx="4764678" cy="36140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34" cy="36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431B" w14:textId="77777777" w:rsidR="000519D8" w:rsidRPr="00CF7101" w:rsidRDefault="000519D8" w:rsidP="000519D8">
      <w:pPr>
        <w:pStyle w:val="ListParagraph"/>
        <w:ind w:left="1985" w:right="-754"/>
        <w:jc w:val="both"/>
        <w:rPr>
          <w:rFonts w:ascii="Cambria" w:hAnsi="Cambria"/>
          <w:lang w:val="en-US"/>
        </w:rPr>
      </w:pPr>
    </w:p>
    <w:p w14:paraId="2F2E1948" w14:textId="77777777" w:rsidR="00CF7101" w:rsidRPr="00CF7101" w:rsidRDefault="00CF7101" w:rsidP="00564DFB">
      <w:pPr>
        <w:pStyle w:val="ListParagraph"/>
        <w:numPr>
          <w:ilvl w:val="2"/>
          <w:numId w:val="1"/>
        </w:numPr>
        <w:ind w:left="851"/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</w:t>
      </w:r>
      <w:r w:rsidRPr="00CF7101">
        <w:rPr>
          <w:rFonts w:ascii="Cambria" w:hAnsi="Cambria"/>
          <w:lang w:val="en-US"/>
        </w:rPr>
        <w:t>ak</w:t>
      </w:r>
      <w:proofErr w:type="spellEnd"/>
      <w:r w:rsidRPr="00CF7101">
        <w:rPr>
          <w:rFonts w:ascii="Cambria" w:hAnsi="Cambria"/>
          <w:lang w:val="en-US"/>
        </w:rPr>
        <w:t xml:space="preserve"> – </w:t>
      </w:r>
      <w:proofErr w:type="spellStart"/>
      <w:r>
        <w:rPr>
          <w:rFonts w:ascii="Cambria" w:hAnsi="Cambria"/>
          <w:lang w:val="en-US"/>
        </w:rPr>
        <w:t>H</w:t>
      </w:r>
      <w:r w:rsidRPr="00CF7101">
        <w:rPr>
          <w:rFonts w:ascii="Cambria" w:hAnsi="Cambria"/>
          <w:lang w:val="en-US"/>
        </w:rPr>
        <w:t>ak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P</w:t>
      </w:r>
      <w:r w:rsidRPr="00CF7101">
        <w:rPr>
          <w:rFonts w:ascii="Cambria" w:hAnsi="Cambria"/>
          <w:lang w:val="en-US"/>
        </w:rPr>
        <w:t>olitik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</w:p>
    <w:p w14:paraId="168CBB05" w14:textId="77777777" w:rsidR="00CF7101" w:rsidRPr="00CF7101" w:rsidRDefault="00CF7101" w:rsidP="00564DFB">
      <w:pPr>
        <w:pStyle w:val="ListParagraph"/>
        <w:ind w:left="671" w:right="238" w:firstLine="180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Pada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– </w:t>
      </w:r>
      <w:proofErr w:type="spellStart"/>
      <w:r w:rsidRPr="00CF7101">
        <w:rPr>
          <w:rFonts w:ascii="Cambria" w:hAnsi="Cambria"/>
          <w:lang w:val="en-US"/>
        </w:rPr>
        <w:t>hak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politik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terdapat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beberapa</w:t>
      </w:r>
      <w:proofErr w:type="spellEnd"/>
      <w:r w:rsidRPr="00CF7101">
        <w:rPr>
          <w:rFonts w:ascii="Cambria" w:hAnsi="Cambria"/>
          <w:lang w:val="en-US"/>
        </w:rPr>
        <w:t xml:space="preserve"> data </w:t>
      </w:r>
      <w:proofErr w:type="spellStart"/>
      <w:r w:rsidRPr="00CF7101">
        <w:rPr>
          <w:rFonts w:ascii="Cambria" w:hAnsi="Cambria"/>
          <w:lang w:val="en-US"/>
        </w:rPr>
        <w:t>pencilan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atau</w:t>
      </w:r>
      <w:proofErr w:type="spellEnd"/>
      <w:r w:rsidRPr="00CF7101">
        <w:rPr>
          <w:rFonts w:ascii="Cambria" w:hAnsi="Cambria"/>
          <w:lang w:val="en-US"/>
        </w:rPr>
        <w:t xml:space="preserve"> data yang </w:t>
      </w:r>
      <w:proofErr w:type="spellStart"/>
      <w:r w:rsidRPr="00CF7101">
        <w:rPr>
          <w:rFonts w:ascii="Cambria" w:hAnsi="Cambria"/>
          <w:lang w:val="en-US"/>
        </w:rPr>
        <w:t>ekstrim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yaitu</w:t>
      </w:r>
      <w:proofErr w:type="spellEnd"/>
      <w:r w:rsidRPr="00CF7101">
        <w:rPr>
          <w:rFonts w:ascii="Cambria" w:hAnsi="Cambria"/>
          <w:lang w:val="en-US"/>
        </w:rPr>
        <w:t xml:space="preserve"> data yang </w:t>
      </w:r>
      <w:proofErr w:type="spellStart"/>
      <w:r w:rsidRPr="00CF7101">
        <w:rPr>
          <w:rFonts w:ascii="Cambria" w:hAnsi="Cambria"/>
          <w:lang w:val="en-US"/>
        </w:rPr>
        <w:t>terpaut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jauh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data </w:t>
      </w:r>
      <w:proofErr w:type="spellStart"/>
      <w:r w:rsidRPr="00CF7101">
        <w:rPr>
          <w:rFonts w:ascii="Cambria" w:hAnsi="Cambria"/>
          <w:lang w:val="en-US"/>
        </w:rPr>
        <w:t>lainnya</w:t>
      </w:r>
      <w:proofErr w:type="spellEnd"/>
      <w:r w:rsidRPr="00CF7101">
        <w:rPr>
          <w:rFonts w:ascii="Cambria" w:hAnsi="Cambria"/>
          <w:lang w:val="en-US"/>
        </w:rPr>
        <w:t xml:space="preserve">. </w:t>
      </w:r>
      <w:proofErr w:type="spellStart"/>
      <w:r w:rsidRPr="00CF7101">
        <w:rPr>
          <w:rFonts w:ascii="Cambria" w:hAnsi="Cambria"/>
          <w:lang w:val="en-US"/>
        </w:rPr>
        <w:t>Beberapa</w:t>
      </w:r>
      <w:proofErr w:type="spellEnd"/>
      <w:r w:rsidRPr="00CF7101">
        <w:rPr>
          <w:rFonts w:ascii="Cambria" w:hAnsi="Cambria"/>
          <w:lang w:val="en-US"/>
        </w:rPr>
        <w:t xml:space="preserve"> data </w:t>
      </w:r>
      <w:proofErr w:type="spellStart"/>
      <w:r w:rsidRPr="00CF7101">
        <w:rPr>
          <w:rFonts w:ascii="Cambria" w:hAnsi="Cambria"/>
          <w:lang w:val="en-US"/>
        </w:rPr>
        <w:t>pencilan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provinsi</w:t>
      </w:r>
      <w:proofErr w:type="spellEnd"/>
      <w:r w:rsidRPr="00CF7101">
        <w:rPr>
          <w:rFonts w:ascii="Cambria" w:hAnsi="Cambria"/>
          <w:lang w:val="en-US"/>
        </w:rPr>
        <w:t xml:space="preserve"> dan </w:t>
      </w:r>
      <w:proofErr w:type="spellStart"/>
      <w:r w:rsidRPr="00CF7101">
        <w:rPr>
          <w:rFonts w:ascii="Cambria" w:hAnsi="Cambria"/>
          <w:lang w:val="en-US"/>
        </w:rPr>
        <w:t>tahun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tertentu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menunjukkan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bahwa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kemungkinan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terdapat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anomali</w:t>
      </w:r>
      <w:proofErr w:type="spellEnd"/>
      <w:r w:rsidRPr="00CF7101">
        <w:rPr>
          <w:rFonts w:ascii="Cambria" w:hAnsi="Cambria"/>
          <w:lang w:val="en-US"/>
        </w:rPr>
        <w:t xml:space="preserve">, data </w:t>
      </w:r>
      <w:proofErr w:type="spellStart"/>
      <w:r w:rsidRPr="00CF7101">
        <w:rPr>
          <w:rFonts w:ascii="Cambria" w:hAnsi="Cambria"/>
          <w:lang w:val="en-US"/>
        </w:rPr>
        <w:t>tersebut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kurang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gramStart"/>
      <w:r w:rsidRPr="00CF7101">
        <w:rPr>
          <w:rFonts w:ascii="Cambria" w:hAnsi="Cambria"/>
          <w:lang w:val="en-US"/>
        </w:rPr>
        <w:t xml:space="preserve">valid  </w:t>
      </w:r>
      <w:proofErr w:type="spellStart"/>
      <w:r w:rsidRPr="00CF7101">
        <w:rPr>
          <w:rFonts w:ascii="Cambria" w:hAnsi="Cambria"/>
          <w:lang w:val="en-US"/>
        </w:rPr>
        <w:t>atau</w:t>
      </w:r>
      <w:proofErr w:type="spellEnd"/>
      <w:proofErr w:type="gram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kemungkinan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terdapat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manipulasi</w:t>
      </w:r>
      <w:proofErr w:type="spellEnd"/>
      <w:r w:rsidRPr="00CF7101">
        <w:rPr>
          <w:rFonts w:ascii="Cambria" w:hAnsi="Cambria"/>
          <w:lang w:val="en-US"/>
        </w:rPr>
        <w:t xml:space="preserve"> data.</w:t>
      </w:r>
    </w:p>
    <w:p w14:paraId="2FEF7CD1" w14:textId="77777777" w:rsidR="00CF7101" w:rsidRPr="00CF7101" w:rsidRDefault="00CF7101" w:rsidP="00CF7101">
      <w:pPr>
        <w:pStyle w:val="ListParagraph"/>
        <w:ind w:left="2160" w:right="-754"/>
        <w:jc w:val="both"/>
        <w:rPr>
          <w:rFonts w:ascii="Cambria" w:hAnsi="Cambria"/>
          <w:lang w:val="en-US"/>
        </w:rPr>
      </w:pPr>
    </w:p>
    <w:p w14:paraId="11943B24" w14:textId="77777777" w:rsidR="00CF7101" w:rsidRPr="00CF7101" w:rsidRDefault="00CF7101" w:rsidP="00564DFB">
      <w:pPr>
        <w:pStyle w:val="ListParagraph"/>
        <w:ind w:left="-1418" w:right="-1321"/>
        <w:jc w:val="center"/>
        <w:rPr>
          <w:rFonts w:ascii="Cambria" w:hAnsi="Cambria"/>
          <w:lang w:val="en-US"/>
        </w:rPr>
      </w:pPr>
      <w:r w:rsidRPr="00CF7101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425783A7" wp14:editId="0C56AACC">
            <wp:extent cx="4463143" cy="3394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548" cy="340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860D" w14:textId="77777777" w:rsidR="000519D8" w:rsidRPr="00CF7101" w:rsidRDefault="000519D8" w:rsidP="000519D8">
      <w:pPr>
        <w:pStyle w:val="ListParagraph"/>
        <w:ind w:left="1985" w:right="-754"/>
        <w:jc w:val="both"/>
        <w:rPr>
          <w:rFonts w:ascii="Cambria" w:hAnsi="Cambria"/>
          <w:lang w:val="en-US"/>
        </w:rPr>
      </w:pPr>
    </w:p>
    <w:p w14:paraId="61FCA6D8" w14:textId="77777777" w:rsidR="00CF7101" w:rsidRPr="00CF7101" w:rsidRDefault="00CF7101" w:rsidP="00564DFB">
      <w:pPr>
        <w:pStyle w:val="ListParagraph"/>
        <w:numPr>
          <w:ilvl w:val="2"/>
          <w:numId w:val="1"/>
        </w:numPr>
        <w:ind w:left="851" w:right="238"/>
        <w:jc w:val="both"/>
        <w:rPr>
          <w:rFonts w:ascii="Cambria" w:hAnsi="Cambria"/>
          <w:lang w:val="en-US"/>
        </w:rPr>
      </w:pP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 xml:space="preserve">Lembaga </w:t>
      </w:r>
      <w:proofErr w:type="spellStart"/>
      <w:proofErr w:type="gramStart"/>
      <w:r w:rsidRPr="00CF7101">
        <w:rPr>
          <w:rFonts w:ascii="Cambria" w:hAnsi="Cambria"/>
          <w:lang w:val="en-US"/>
        </w:rPr>
        <w:t>Demokrasi</w:t>
      </w:r>
      <w:proofErr w:type="spellEnd"/>
      <w:r w:rsidRPr="00CF7101">
        <w:rPr>
          <w:rFonts w:ascii="Cambria" w:hAnsi="Cambria"/>
          <w:lang w:val="en-US"/>
        </w:rPr>
        <w:t xml:space="preserve"> :</w:t>
      </w:r>
      <w:proofErr w:type="gramEnd"/>
    </w:p>
    <w:p w14:paraId="34998BB4" w14:textId="77777777" w:rsidR="00CF7101" w:rsidRPr="00CF7101" w:rsidRDefault="00CF7101" w:rsidP="00564DFB">
      <w:pPr>
        <w:pStyle w:val="ListParagraph"/>
        <w:ind w:right="238" w:firstLine="153"/>
        <w:jc w:val="both"/>
        <w:rPr>
          <w:rFonts w:ascii="Cambria" w:hAnsi="Cambria"/>
          <w:lang w:val="en-US"/>
        </w:rPr>
      </w:pPr>
      <w:r w:rsidRPr="00CF7101">
        <w:rPr>
          <w:rFonts w:ascii="Cambria" w:hAnsi="Cambria"/>
          <w:lang w:val="en-US"/>
        </w:rPr>
        <w:t xml:space="preserve">Pada </w:t>
      </w:r>
      <w:proofErr w:type="spellStart"/>
      <w:r w:rsidRPr="00CF7101">
        <w:rPr>
          <w:rFonts w:ascii="Cambria" w:hAnsi="Cambria"/>
          <w:lang w:val="en-US"/>
        </w:rPr>
        <w:t>aspek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r w:rsidRPr="00CF7101">
        <w:rPr>
          <w:rFonts w:ascii="Cambria" w:hAnsi="Cambria"/>
          <w:lang w:val="en-US"/>
        </w:rPr>
        <w:t xml:space="preserve">Lembaga </w:t>
      </w:r>
      <w:proofErr w:type="spellStart"/>
      <w:r w:rsidRPr="00CF7101">
        <w:rPr>
          <w:rFonts w:ascii="Cambria" w:hAnsi="Cambria"/>
          <w:lang w:val="en-US"/>
        </w:rPr>
        <w:t>demokrasi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terdapat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beberapa</w:t>
      </w:r>
      <w:proofErr w:type="spellEnd"/>
      <w:r w:rsidRPr="00CF7101">
        <w:rPr>
          <w:rFonts w:ascii="Cambria" w:hAnsi="Cambria"/>
          <w:lang w:val="en-US"/>
        </w:rPr>
        <w:t xml:space="preserve"> data </w:t>
      </w:r>
      <w:proofErr w:type="spellStart"/>
      <w:r w:rsidRPr="00CF7101">
        <w:rPr>
          <w:rFonts w:ascii="Cambria" w:hAnsi="Cambria"/>
          <w:lang w:val="en-US"/>
        </w:rPr>
        <w:t>pencilan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atau</w:t>
      </w:r>
      <w:proofErr w:type="spellEnd"/>
      <w:r w:rsidRPr="00CF7101">
        <w:rPr>
          <w:rFonts w:ascii="Cambria" w:hAnsi="Cambria"/>
          <w:lang w:val="en-US"/>
        </w:rPr>
        <w:t xml:space="preserve"> data yang </w:t>
      </w:r>
      <w:proofErr w:type="spellStart"/>
      <w:r w:rsidRPr="00CF7101">
        <w:rPr>
          <w:rFonts w:ascii="Cambria" w:hAnsi="Cambria"/>
          <w:lang w:val="en-US"/>
        </w:rPr>
        <w:t>ekstrim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yaitu</w:t>
      </w:r>
      <w:proofErr w:type="spellEnd"/>
      <w:r w:rsidRPr="00CF7101">
        <w:rPr>
          <w:rFonts w:ascii="Cambria" w:hAnsi="Cambria"/>
          <w:lang w:val="en-US"/>
        </w:rPr>
        <w:t xml:space="preserve"> data yang </w:t>
      </w:r>
      <w:proofErr w:type="spellStart"/>
      <w:r w:rsidRPr="00CF7101">
        <w:rPr>
          <w:rFonts w:ascii="Cambria" w:hAnsi="Cambria"/>
          <w:lang w:val="en-US"/>
        </w:rPr>
        <w:t>terpaut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jauh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dari</w:t>
      </w:r>
      <w:proofErr w:type="spellEnd"/>
      <w:r w:rsidRPr="00CF7101">
        <w:rPr>
          <w:rFonts w:ascii="Cambria" w:hAnsi="Cambria"/>
          <w:lang w:val="en-US"/>
        </w:rPr>
        <w:t xml:space="preserve"> data </w:t>
      </w:r>
      <w:proofErr w:type="spellStart"/>
      <w:r w:rsidRPr="00CF7101">
        <w:rPr>
          <w:rFonts w:ascii="Cambria" w:hAnsi="Cambria"/>
          <w:lang w:val="en-US"/>
        </w:rPr>
        <w:t>lainnya</w:t>
      </w:r>
      <w:proofErr w:type="spellEnd"/>
      <w:r w:rsidRPr="00CF7101">
        <w:rPr>
          <w:rFonts w:ascii="Cambria" w:hAnsi="Cambria"/>
          <w:lang w:val="en-US"/>
        </w:rPr>
        <w:t xml:space="preserve">. </w:t>
      </w:r>
      <w:proofErr w:type="spellStart"/>
      <w:r w:rsidRPr="00CF7101">
        <w:rPr>
          <w:rFonts w:ascii="Cambria" w:hAnsi="Cambria"/>
          <w:lang w:val="en-US"/>
        </w:rPr>
        <w:t>Beberapa</w:t>
      </w:r>
      <w:proofErr w:type="spellEnd"/>
      <w:r w:rsidRPr="00CF7101">
        <w:rPr>
          <w:rFonts w:ascii="Cambria" w:hAnsi="Cambria"/>
          <w:lang w:val="en-US"/>
        </w:rPr>
        <w:t xml:space="preserve"> data </w:t>
      </w:r>
      <w:proofErr w:type="spellStart"/>
      <w:r w:rsidRPr="00CF7101">
        <w:rPr>
          <w:rFonts w:ascii="Cambria" w:hAnsi="Cambria"/>
          <w:lang w:val="en-US"/>
        </w:rPr>
        <w:t>pencilan</w:t>
      </w:r>
      <w:proofErr w:type="spellEnd"/>
      <w:r w:rsidRPr="00CF7101">
        <w:rPr>
          <w:rFonts w:ascii="Cambria" w:hAnsi="Cambria"/>
          <w:lang w:val="en-US"/>
        </w:rPr>
        <w:t xml:space="preserve"> pada </w:t>
      </w:r>
      <w:proofErr w:type="spellStart"/>
      <w:r w:rsidRPr="00CF7101">
        <w:rPr>
          <w:rFonts w:ascii="Cambria" w:hAnsi="Cambria"/>
          <w:lang w:val="en-US"/>
        </w:rPr>
        <w:t>provinsi</w:t>
      </w:r>
      <w:proofErr w:type="spellEnd"/>
      <w:r w:rsidRPr="00CF7101">
        <w:rPr>
          <w:rFonts w:ascii="Cambria" w:hAnsi="Cambria"/>
          <w:lang w:val="en-US"/>
        </w:rPr>
        <w:t xml:space="preserve"> dan </w:t>
      </w:r>
      <w:proofErr w:type="spellStart"/>
      <w:r w:rsidRPr="00CF7101">
        <w:rPr>
          <w:rFonts w:ascii="Cambria" w:hAnsi="Cambria"/>
          <w:lang w:val="en-US"/>
        </w:rPr>
        <w:t>tahun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tertentu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menunjukkan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bahwa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kemungkinan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terdapat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anomali</w:t>
      </w:r>
      <w:proofErr w:type="spellEnd"/>
      <w:r w:rsidRPr="00CF7101">
        <w:rPr>
          <w:rFonts w:ascii="Cambria" w:hAnsi="Cambria"/>
          <w:lang w:val="en-US"/>
        </w:rPr>
        <w:t xml:space="preserve">, data </w:t>
      </w:r>
      <w:proofErr w:type="spellStart"/>
      <w:r w:rsidRPr="00CF7101">
        <w:rPr>
          <w:rFonts w:ascii="Cambria" w:hAnsi="Cambria"/>
          <w:lang w:val="en-US"/>
        </w:rPr>
        <w:t>tersebut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kurang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gramStart"/>
      <w:r w:rsidRPr="00CF7101">
        <w:rPr>
          <w:rFonts w:ascii="Cambria" w:hAnsi="Cambria"/>
          <w:lang w:val="en-US"/>
        </w:rPr>
        <w:t xml:space="preserve">valid  </w:t>
      </w:r>
      <w:proofErr w:type="spellStart"/>
      <w:r w:rsidRPr="00CF7101">
        <w:rPr>
          <w:rFonts w:ascii="Cambria" w:hAnsi="Cambria"/>
          <w:lang w:val="en-US"/>
        </w:rPr>
        <w:t>atau</w:t>
      </w:r>
      <w:proofErr w:type="spellEnd"/>
      <w:proofErr w:type="gram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kemungkinan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terdapat</w:t>
      </w:r>
      <w:proofErr w:type="spellEnd"/>
      <w:r w:rsidRPr="00CF7101">
        <w:rPr>
          <w:rFonts w:ascii="Cambria" w:hAnsi="Cambria"/>
          <w:lang w:val="en-US"/>
        </w:rPr>
        <w:t xml:space="preserve"> </w:t>
      </w:r>
      <w:proofErr w:type="spellStart"/>
      <w:r w:rsidRPr="00CF7101">
        <w:rPr>
          <w:rFonts w:ascii="Cambria" w:hAnsi="Cambria"/>
          <w:lang w:val="en-US"/>
        </w:rPr>
        <w:t>manipulasi</w:t>
      </w:r>
      <w:proofErr w:type="spellEnd"/>
      <w:r w:rsidRPr="00CF7101">
        <w:rPr>
          <w:rFonts w:ascii="Cambria" w:hAnsi="Cambria"/>
          <w:lang w:val="en-US"/>
        </w:rPr>
        <w:t xml:space="preserve"> data.</w:t>
      </w:r>
    </w:p>
    <w:p w14:paraId="01914D10" w14:textId="77777777" w:rsidR="00CF7101" w:rsidRPr="00CF7101" w:rsidRDefault="00CF7101" w:rsidP="000519D8">
      <w:pPr>
        <w:pStyle w:val="ListParagraph"/>
        <w:ind w:left="1985" w:right="-754"/>
        <w:jc w:val="both"/>
        <w:rPr>
          <w:rFonts w:ascii="Cambria" w:hAnsi="Cambria"/>
          <w:lang w:val="en-US"/>
        </w:rPr>
      </w:pPr>
    </w:p>
    <w:p w14:paraId="22AE21BF" w14:textId="77777777" w:rsidR="003A490F" w:rsidRPr="00CF7101" w:rsidRDefault="003A490F" w:rsidP="00564DFB">
      <w:pPr>
        <w:rPr>
          <w:rFonts w:ascii="Cambria" w:hAnsi="Cambria"/>
          <w:b/>
          <w:bCs/>
          <w:sz w:val="32"/>
          <w:szCs w:val="32"/>
        </w:rPr>
      </w:pPr>
    </w:p>
    <w:sectPr w:rsidR="003A490F" w:rsidRPr="00CF7101" w:rsidSect="00A35E3A">
      <w:pgSz w:w="11340" w:h="113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3E75"/>
    <w:multiLevelType w:val="hybridMultilevel"/>
    <w:tmpl w:val="852C5BE8"/>
    <w:lvl w:ilvl="0" w:tplc="1FA8DC9A">
      <w:start w:val="1"/>
      <w:numFmt w:val="upperLetter"/>
      <w:lvlText w:val="%1."/>
      <w:lvlJc w:val="right"/>
      <w:pPr>
        <w:ind w:left="2160" w:hanging="180"/>
      </w:pPr>
      <w:rPr>
        <w:rFonts w:ascii="Roboto" w:eastAsiaTheme="minorHAnsi" w:hAnsi="Roboto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F2BAA"/>
    <w:multiLevelType w:val="hybridMultilevel"/>
    <w:tmpl w:val="90C0AF2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13F31DE"/>
    <w:multiLevelType w:val="hybridMultilevel"/>
    <w:tmpl w:val="90C0AF2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ACB6D31"/>
    <w:multiLevelType w:val="hybridMultilevel"/>
    <w:tmpl w:val="90C0AF2C"/>
    <w:lvl w:ilvl="0" w:tplc="A7ACE69A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B5511AD"/>
    <w:multiLevelType w:val="hybridMultilevel"/>
    <w:tmpl w:val="4F025ADA"/>
    <w:lvl w:ilvl="0" w:tplc="5BAA0BBA">
      <w:start w:val="1"/>
      <w:numFmt w:val="upperLetter"/>
      <w:lvlText w:val="%1."/>
      <w:lvlJc w:val="left"/>
      <w:pPr>
        <w:ind w:left="720" w:hanging="360"/>
      </w:pPr>
      <w:rPr>
        <w:rFonts w:ascii="Roboto" w:hAnsi="Roboto" w:hint="default"/>
        <w:color w:val="222222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C6BC8"/>
    <w:multiLevelType w:val="hybridMultilevel"/>
    <w:tmpl w:val="C58051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36B046AC">
      <w:start w:val="1"/>
      <w:numFmt w:val="upperLetter"/>
      <w:lvlText w:val="%3."/>
      <w:lvlJc w:val="right"/>
      <w:pPr>
        <w:ind w:left="2160" w:hanging="180"/>
      </w:pPr>
      <w:rPr>
        <w:rFonts w:ascii="Cambria" w:eastAsiaTheme="minorHAnsi" w:hAnsi="Cambria" w:cstheme="minorBidi"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25771"/>
    <w:multiLevelType w:val="hybridMultilevel"/>
    <w:tmpl w:val="946EC24A"/>
    <w:lvl w:ilvl="0" w:tplc="1FA8DC9A">
      <w:start w:val="1"/>
      <w:numFmt w:val="upperLetter"/>
      <w:lvlText w:val="%1."/>
      <w:lvlJc w:val="right"/>
      <w:pPr>
        <w:ind w:left="2160" w:hanging="180"/>
      </w:pPr>
      <w:rPr>
        <w:rFonts w:ascii="Roboto" w:eastAsiaTheme="minorHAnsi" w:hAnsi="Roboto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F72E6"/>
    <w:multiLevelType w:val="hybridMultilevel"/>
    <w:tmpl w:val="DC1A815A"/>
    <w:lvl w:ilvl="0" w:tplc="2E1087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14669422">
    <w:abstractNumId w:val="5"/>
  </w:num>
  <w:num w:numId="2" w16cid:durableId="941957352">
    <w:abstractNumId w:val="4"/>
  </w:num>
  <w:num w:numId="3" w16cid:durableId="911086434">
    <w:abstractNumId w:val="3"/>
  </w:num>
  <w:num w:numId="4" w16cid:durableId="1509129708">
    <w:abstractNumId w:val="7"/>
  </w:num>
  <w:num w:numId="5" w16cid:durableId="1607083447">
    <w:abstractNumId w:val="1"/>
  </w:num>
  <w:num w:numId="6" w16cid:durableId="1368722933">
    <w:abstractNumId w:val="2"/>
  </w:num>
  <w:num w:numId="7" w16cid:durableId="195193072">
    <w:abstractNumId w:val="0"/>
  </w:num>
  <w:num w:numId="8" w16cid:durableId="2103455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3A"/>
    <w:rsid w:val="000519D8"/>
    <w:rsid w:val="00152F26"/>
    <w:rsid w:val="002B0AE3"/>
    <w:rsid w:val="003A490F"/>
    <w:rsid w:val="00564DFB"/>
    <w:rsid w:val="00A35E3A"/>
    <w:rsid w:val="00B616C9"/>
    <w:rsid w:val="00CA25A2"/>
    <w:rsid w:val="00CF7101"/>
    <w:rsid w:val="00F0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36C0"/>
  <w15:chartTrackingRefBased/>
  <w15:docId w15:val="{9468EAC0-9482-4E7D-8A04-5BC9DFE4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2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3A4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52F2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ListParagraph">
    <w:name w:val="List Paragraph"/>
    <w:basedOn w:val="Normal"/>
    <w:uiPriority w:val="34"/>
    <w:qFormat/>
    <w:rsid w:val="00152F26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3</cp:revision>
  <cp:lastPrinted>2022-12-12T16:13:00Z</cp:lastPrinted>
  <dcterms:created xsi:type="dcterms:W3CDTF">2022-12-12T15:09:00Z</dcterms:created>
  <dcterms:modified xsi:type="dcterms:W3CDTF">2022-12-12T16:17:00Z</dcterms:modified>
</cp:coreProperties>
</file>