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363"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363"/>
      </w:tblGrid>
      <w:tr w14:paraId="25319B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jc w:val="center"/>
        </w:trPr>
        <w:tc>
          <w:tcPr>
            <w:tcW w:w="9363" w:type="dxa"/>
          </w:tcPr>
          <w:p w14:paraId="6B3D36EB">
            <w:pPr>
              <w:spacing w:line="276" w:lineRule="auto"/>
              <w:jc w:val="center"/>
              <w:rPr>
                <w:rFonts w:ascii="黑体" w:hAnsi="黑体" w:eastAsia="黑体"/>
                <w:sz w:val="28"/>
                <w:szCs w:val="28"/>
              </w:rPr>
            </w:pPr>
            <w:r>
              <w:rPr>
                <w:rFonts w:hint="eastAsia" w:ascii="黑体" w:hAnsi="黑体" w:eastAsia="黑体"/>
                <w:sz w:val="28"/>
                <w:szCs w:val="28"/>
              </w:rPr>
              <w:t>真空焊接工艺规程</w:t>
            </w:r>
          </w:p>
        </w:tc>
      </w:tr>
      <w:tr w14:paraId="042849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035" w:hRule="atLeast"/>
          <w:jc w:val="center"/>
        </w:trPr>
        <w:tc>
          <w:tcPr>
            <w:tcW w:w="9363" w:type="dxa"/>
          </w:tcPr>
          <w:p w14:paraId="1B42706B">
            <w:pPr>
              <w:spacing w:line="360" w:lineRule="auto"/>
              <w:ind w:left="420" w:hanging="420" w:hangingChars="200"/>
              <w:jc w:val="left"/>
              <w:rPr>
                <w:rFonts w:asciiTheme="minorEastAsia" w:hAnsiTheme="minorEastAsia"/>
              </w:rPr>
            </w:pPr>
            <w:r>
              <w:rPr>
                <w:rFonts w:hint="eastAsia" w:ascii="黑体" w:hAnsi="黑体" w:eastAsia="黑体"/>
              </w:rPr>
              <w:t>目的：</w:t>
            </w:r>
            <w:r>
              <w:rPr>
                <w:rFonts w:hint="eastAsia" w:asciiTheme="minorEastAsia" w:hAnsiTheme="minorEastAsia"/>
              </w:rPr>
              <w:t>将合格的底板、基片通过</w:t>
            </w:r>
            <w:r>
              <w:rPr>
                <w:rFonts w:hint="eastAsia" w:asciiTheme="minorEastAsia" w:hAnsiTheme="minorEastAsia"/>
                <w:color w:val="000000" w:themeColor="text1"/>
              </w:rPr>
              <w:t>真空</w:t>
            </w:r>
            <w:r>
              <w:rPr>
                <w:rFonts w:hint="eastAsia" w:asciiTheme="minorEastAsia" w:hAnsiTheme="minorEastAsia"/>
              </w:rPr>
              <w:t>焊接达到设计和生产所需要的半成品。</w:t>
            </w:r>
          </w:p>
          <w:p w14:paraId="20B0CD55">
            <w:pPr>
              <w:spacing w:line="360" w:lineRule="auto"/>
              <w:ind w:left="420" w:hanging="420" w:hangingChars="200"/>
              <w:jc w:val="left"/>
              <w:rPr>
                <w:rFonts w:ascii="宋体" w:hAnsi="宋体" w:cs="宋体"/>
                <w:kern w:val="0"/>
                <w:szCs w:val="21"/>
              </w:rPr>
            </w:pPr>
            <w:r>
              <w:rPr>
                <w:rFonts w:hint="eastAsia" w:ascii="黑体" w:hAnsi="黑体" w:eastAsia="黑体" w:cs="宋体"/>
                <w:szCs w:val="21"/>
              </w:rPr>
              <w:t>工作环境：</w:t>
            </w:r>
            <w:r>
              <w:rPr>
                <w:rFonts w:hint="eastAsia" w:ascii="宋体" w:hAnsi="宋体" w:cs="宋体"/>
                <w:kern w:val="0"/>
                <w:szCs w:val="21"/>
              </w:rPr>
              <w:t>温度为19</w:t>
            </w:r>
            <w:r>
              <w:rPr>
                <w:rFonts w:hint="eastAsia"/>
                <w:kern w:val="0"/>
              </w:rPr>
              <w:t>～</w:t>
            </w:r>
            <w:r>
              <w:rPr>
                <w:rFonts w:hint="eastAsia" w:ascii="宋体" w:hAnsi="宋体" w:cs="宋体"/>
                <w:kern w:val="0"/>
                <w:szCs w:val="21"/>
              </w:rPr>
              <w:t>27℃，湿度30%</w:t>
            </w:r>
            <w:r>
              <w:rPr>
                <w:rFonts w:hint="eastAsia"/>
                <w:kern w:val="0"/>
              </w:rPr>
              <w:t>～</w:t>
            </w:r>
            <w:r>
              <w:rPr>
                <w:rFonts w:hint="eastAsia" w:ascii="宋体" w:hAnsi="宋体" w:cs="宋体"/>
                <w:kern w:val="0"/>
                <w:szCs w:val="21"/>
              </w:rPr>
              <w:t>80%RH；</w:t>
            </w:r>
          </w:p>
          <w:p w14:paraId="71094639">
            <w:pPr>
              <w:wordWrap w:val="0"/>
              <w:overflowPunct w:val="0"/>
              <w:spacing w:line="360" w:lineRule="auto"/>
              <w:rPr>
                <w:rFonts w:ascii="宋体" w:hAnsi="宋体" w:cs="Arial"/>
              </w:rPr>
            </w:pPr>
            <w:r>
              <w:rPr>
                <w:rFonts w:hint="eastAsia" w:ascii="黑体" w:hAnsi="黑体" w:eastAsia="黑体" w:cs="宋体"/>
                <w:szCs w:val="21"/>
              </w:rPr>
              <w:t>使用设备清单：</w:t>
            </w:r>
          </w:p>
          <w:p w14:paraId="0D505E29">
            <w:pPr>
              <w:ind w:left="368" w:hanging="367" w:hangingChars="175"/>
              <w:jc w:val="center"/>
              <w:rPr>
                <w:rFonts w:ascii="宋体" w:hAnsi="宋体"/>
                <w:szCs w:val="21"/>
              </w:rPr>
            </w:pPr>
            <w:r>
              <w:rPr>
                <w:rFonts w:hint="eastAsia" w:ascii="宋体" w:hAnsi="宋体"/>
                <w:szCs w:val="21"/>
              </w:rPr>
              <w:t>表1 工装设备清单</w:t>
            </w:r>
          </w:p>
          <w:tbl>
            <w:tblPr>
              <w:tblStyle w:val="7"/>
              <w:tblW w:w="4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2626"/>
              <w:gridCol w:w="2202"/>
              <w:gridCol w:w="1711"/>
            </w:tblGrid>
            <w:tr w14:paraId="37BB9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1DF01DAC">
                  <w:pPr>
                    <w:spacing w:line="276" w:lineRule="auto"/>
                    <w:jc w:val="center"/>
                    <w:rPr>
                      <w:rFonts w:asciiTheme="minorEastAsia" w:hAnsiTheme="minorEastAsia"/>
                      <w:b/>
                      <w:sz w:val="18"/>
                      <w:szCs w:val="18"/>
                    </w:rPr>
                  </w:pPr>
                  <w:r>
                    <w:rPr>
                      <w:rFonts w:hint="eastAsia" w:asciiTheme="minorEastAsia" w:hAnsiTheme="minorEastAsia"/>
                      <w:b/>
                      <w:sz w:val="18"/>
                      <w:szCs w:val="18"/>
                    </w:rPr>
                    <w:t>序号</w:t>
                  </w:r>
                </w:p>
              </w:tc>
              <w:tc>
                <w:tcPr>
                  <w:tcW w:w="1787" w:type="pct"/>
                </w:tcPr>
                <w:p w14:paraId="6C8E4DEC">
                  <w:pPr>
                    <w:spacing w:line="276" w:lineRule="auto"/>
                    <w:jc w:val="center"/>
                    <w:rPr>
                      <w:rFonts w:asciiTheme="minorEastAsia" w:hAnsiTheme="minorEastAsia"/>
                      <w:b/>
                      <w:sz w:val="18"/>
                      <w:szCs w:val="18"/>
                    </w:rPr>
                  </w:pPr>
                  <w:r>
                    <w:rPr>
                      <w:rFonts w:hint="eastAsia" w:asciiTheme="minorEastAsia" w:hAnsiTheme="minorEastAsia"/>
                      <w:b/>
                      <w:sz w:val="18"/>
                      <w:szCs w:val="18"/>
                    </w:rPr>
                    <w:t>设备名称</w:t>
                  </w:r>
                </w:p>
              </w:tc>
              <w:tc>
                <w:tcPr>
                  <w:tcW w:w="1498" w:type="pct"/>
                </w:tcPr>
                <w:p w14:paraId="7A4E183F">
                  <w:pPr>
                    <w:spacing w:line="276" w:lineRule="auto"/>
                    <w:jc w:val="center"/>
                    <w:rPr>
                      <w:rFonts w:asciiTheme="minorEastAsia" w:hAnsiTheme="minorEastAsia"/>
                      <w:b/>
                      <w:sz w:val="18"/>
                      <w:szCs w:val="18"/>
                    </w:rPr>
                  </w:pPr>
                  <w:r>
                    <w:rPr>
                      <w:rFonts w:hint="eastAsia" w:asciiTheme="minorEastAsia" w:hAnsiTheme="minorEastAsia"/>
                      <w:b/>
                      <w:sz w:val="18"/>
                      <w:szCs w:val="18"/>
                    </w:rPr>
                    <w:t>型号</w:t>
                  </w:r>
                </w:p>
              </w:tc>
              <w:tc>
                <w:tcPr>
                  <w:tcW w:w="1165" w:type="pct"/>
                </w:tcPr>
                <w:p w14:paraId="56A3B98C">
                  <w:pPr>
                    <w:spacing w:line="276" w:lineRule="auto"/>
                    <w:jc w:val="center"/>
                    <w:rPr>
                      <w:rFonts w:asciiTheme="minorEastAsia" w:hAnsiTheme="minorEastAsia"/>
                      <w:b/>
                      <w:sz w:val="18"/>
                      <w:szCs w:val="18"/>
                    </w:rPr>
                  </w:pPr>
                  <w:r>
                    <w:rPr>
                      <w:rFonts w:hint="eastAsia" w:asciiTheme="minorEastAsia" w:hAnsiTheme="minorEastAsia"/>
                      <w:b/>
                      <w:sz w:val="18"/>
                      <w:szCs w:val="18"/>
                    </w:rPr>
                    <w:t>备注</w:t>
                  </w:r>
                </w:p>
              </w:tc>
            </w:tr>
            <w:tr w14:paraId="4783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0E0AD708">
                  <w:pPr>
                    <w:spacing w:line="276" w:lineRule="auto"/>
                    <w:jc w:val="center"/>
                    <w:rPr>
                      <w:rFonts w:ascii="宋体" w:hAnsi="宋体"/>
                      <w:sz w:val="18"/>
                      <w:szCs w:val="18"/>
                    </w:rPr>
                  </w:pPr>
                  <w:r>
                    <w:rPr>
                      <w:rFonts w:hint="eastAsia" w:ascii="宋体" w:hAnsi="宋体"/>
                      <w:sz w:val="18"/>
                      <w:szCs w:val="18"/>
                    </w:rPr>
                    <w:t>1</w:t>
                  </w:r>
                </w:p>
              </w:tc>
              <w:tc>
                <w:tcPr>
                  <w:tcW w:w="1787" w:type="pct"/>
                </w:tcPr>
                <w:p w14:paraId="40022620">
                  <w:pPr>
                    <w:spacing w:line="276" w:lineRule="auto"/>
                    <w:jc w:val="center"/>
                    <w:rPr>
                      <w:kern w:val="0"/>
                      <w:sz w:val="18"/>
                      <w:szCs w:val="18"/>
                    </w:rPr>
                  </w:pPr>
                  <w:r>
                    <w:rPr>
                      <w:rFonts w:hint="eastAsia"/>
                      <w:kern w:val="0"/>
                      <w:sz w:val="18"/>
                      <w:szCs w:val="18"/>
                    </w:rPr>
                    <w:t>真空焊接机</w:t>
                  </w:r>
                </w:p>
              </w:tc>
              <w:tc>
                <w:tcPr>
                  <w:tcW w:w="1498" w:type="pct"/>
                </w:tcPr>
                <w:p w14:paraId="1196F8A0">
                  <w:pPr>
                    <w:spacing w:line="276" w:lineRule="auto"/>
                    <w:jc w:val="center"/>
                    <w:rPr>
                      <w:kern w:val="0"/>
                      <w:sz w:val="18"/>
                      <w:szCs w:val="18"/>
                    </w:rPr>
                  </w:pPr>
                  <w:r>
                    <w:rPr>
                      <w:rFonts w:asciiTheme="minorEastAsia" w:hAnsiTheme="minorEastAsia"/>
                      <w:kern w:val="0"/>
                      <w:sz w:val="18"/>
                      <w:szCs w:val="18"/>
                    </w:rPr>
                    <w:t>DZ-420</w:t>
                  </w:r>
                  <w:r>
                    <w:rPr>
                      <w:rFonts w:hint="eastAsia" w:asciiTheme="minorEastAsia" w:hAnsiTheme="minorEastAsia"/>
                      <w:kern w:val="0"/>
                      <w:sz w:val="18"/>
                      <w:szCs w:val="18"/>
                    </w:rPr>
                    <w:t>/</w:t>
                  </w:r>
                  <w:r>
                    <w:rPr>
                      <w:rFonts w:asciiTheme="minorEastAsia" w:hAnsiTheme="minorEastAsia"/>
                      <w:kern w:val="0"/>
                      <w:sz w:val="18"/>
                      <w:szCs w:val="18"/>
                    </w:rPr>
                    <w:t xml:space="preserve"> AS-420</w:t>
                  </w:r>
                </w:p>
              </w:tc>
              <w:tc>
                <w:tcPr>
                  <w:tcW w:w="1165" w:type="pct"/>
                </w:tcPr>
                <w:p w14:paraId="6C3BC2E7">
                  <w:pPr>
                    <w:spacing w:line="276" w:lineRule="auto"/>
                    <w:jc w:val="center"/>
                    <w:rPr>
                      <w:kern w:val="0"/>
                      <w:sz w:val="18"/>
                      <w:szCs w:val="18"/>
                    </w:rPr>
                  </w:pPr>
                </w:p>
              </w:tc>
            </w:tr>
            <w:tr w14:paraId="32B1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477251AE">
                  <w:pPr>
                    <w:spacing w:line="276" w:lineRule="auto"/>
                    <w:jc w:val="center"/>
                    <w:rPr>
                      <w:rFonts w:ascii="宋体" w:hAnsi="宋体"/>
                      <w:sz w:val="18"/>
                      <w:szCs w:val="18"/>
                    </w:rPr>
                  </w:pPr>
                  <w:r>
                    <w:rPr>
                      <w:rFonts w:hint="eastAsia" w:ascii="宋体" w:hAnsi="宋体"/>
                      <w:sz w:val="18"/>
                      <w:szCs w:val="18"/>
                    </w:rPr>
                    <w:t>2</w:t>
                  </w:r>
                </w:p>
              </w:tc>
              <w:tc>
                <w:tcPr>
                  <w:tcW w:w="1787" w:type="pct"/>
                  <w:vAlign w:val="center"/>
                </w:tcPr>
                <w:p w14:paraId="1499339D">
                  <w:pPr>
                    <w:spacing w:line="276" w:lineRule="auto"/>
                    <w:jc w:val="center"/>
                    <w:rPr>
                      <w:kern w:val="0"/>
                      <w:sz w:val="18"/>
                      <w:szCs w:val="18"/>
                    </w:rPr>
                  </w:pPr>
                  <w:r>
                    <w:rPr>
                      <w:rFonts w:hint="eastAsia"/>
                      <w:kern w:val="0"/>
                      <w:sz w:val="18"/>
                      <w:szCs w:val="18"/>
                    </w:rPr>
                    <w:t>恒温加热台</w:t>
                  </w:r>
                </w:p>
              </w:tc>
              <w:tc>
                <w:tcPr>
                  <w:tcW w:w="1498" w:type="pct"/>
                  <w:vAlign w:val="center"/>
                </w:tcPr>
                <w:p w14:paraId="250F4DCD">
                  <w:pPr>
                    <w:spacing w:line="276" w:lineRule="auto"/>
                    <w:jc w:val="center"/>
                    <w:rPr>
                      <w:kern w:val="0"/>
                      <w:sz w:val="18"/>
                      <w:szCs w:val="18"/>
                    </w:rPr>
                  </w:pPr>
                  <w:r>
                    <w:rPr>
                      <w:rFonts w:asciiTheme="minorEastAsia" w:hAnsiTheme="minorEastAsia"/>
                      <w:kern w:val="0"/>
                      <w:sz w:val="18"/>
                      <w:szCs w:val="18"/>
                    </w:rPr>
                    <w:t>ET-100</w:t>
                  </w:r>
                </w:p>
              </w:tc>
              <w:tc>
                <w:tcPr>
                  <w:tcW w:w="1165" w:type="pct"/>
                </w:tcPr>
                <w:p w14:paraId="2E7AC185">
                  <w:pPr>
                    <w:spacing w:line="276" w:lineRule="auto"/>
                    <w:jc w:val="center"/>
                    <w:rPr>
                      <w:kern w:val="0"/>
                      <w:sz w:val="18"/>
                      <w:szCs w:val="18"/>
                    </w:rPr>
                  </w:pPr>
                </w:p>
              </w:tc>
            </w:tr>
            <w:tr w14:paraId="456C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548" w:type="pct"/>
                </w:tcPr>
                <w:p w14:paraId="170D0078">
                  <w:pPr>
                    <w:spacing w:line="276" w:lineRule="auto"/>
                    <w:jc w:val="center"/>
                    <w:rPr>
                      <w:rFonts w:ascii="宋体" w:hAnsi="宋体"/>
                      <w:sz w:val="18"/>
                      <w:szCs w:val="18"/>
                    </w:rPr>
                  </w:pPr>
                  <w:r>
                    <w:rPr>
                      <w:rFonts w:hint="eastAsia" w:ascii="宋体" w:hAnsi="宋体"/>
                      <w:sz w:val="18"/>
                      <w:szCs w:val="18"/>
                    </w:rPr>
                    <w:t>3</w:t>
                  </w:r>
                </w:p>
              </w:tc>
              <w:tc>
                <w:tcPr>
                  <w:tcW w:w="1787" w:type="pct"/>
                </w:tcPr>
                <w:p w14:paraId="0269DD44">
                  <w:pPr>
                    <w:spacing w:line="276" w:lineRule="auto"/>
                    <w:jc w:val="center"/>
                    <w:rPr>
                      <w:kern w:val="0"/>
                      <w:sz w:val="18"/>
                      <w:szCs w:val="18"/>
                    </w:rPr>
                  </w:pPr>
                  <w:r>
                    <w:rPr>
                      <w:rFonts w:hint="eastAsia"/>
                      <w:kern w:val="0"/>
                      <w:sz w:val="18"/>
                      <w:szCs w:val="18"/>
                    </w:rPr>
                    <w:t>体式显微镜</w:t>
                  </w:r>
                </w:p>
              </w:tc>
              <w:tc>
                <w:tcPr>
                  <w:tcW w:w="1498" w:type="pct"/>
                </w:tcPr>
                <w:p w14:paraId="33A899EC">
                  <w:pPr>
                    <w:spacing w:line="276" w:lineRule="auto"/>
                    <w:jc w:val="center"/>
                    <w:rPr>
                      <w:rFonts w:asciiTheme="minorEastAsia" w:hAnsiTheme="minorEastAsia"/>
                      <w:kern w:val="0"/>
                      <w:sz w:val="18"/>
                      <w:szCs w:val="18"/>
                    </w:rPr>
                  </w:pPr>
                  <w:r>
                    <w:rPr>
                      <w:rFonts w:asciiTheme="minorEastAsia" w:hAnsiTheme="minorEastAsia"/>
                      <w:kern w:val="0"/>
                      <w:sz w:val="18"/>
                      <w:szCs w:val="18"/>
                    </w:rPr>
                    <w:t>SZM45</w:t>
                  </w:r>
                </w:p>
              </w:tc>
              <w:tc>
                <w:tcPr>
                  <w:tcW w:w="1165" w:type="pct"/>
                </w:tcPr>
                <w:p w14:paraId="7CF25B31">
                  <w:pPr>
                    <w:spacing w:line="276" w:lineRule="auto"/>
                    <w:jc w:val="center"/>
                    <w:rPr>
                      <w:kern w:val="0"/>
                      <w:sz w:val="18"/>
                      <w:szCs w:val="18"/>
                    </w:rPr>
                  </w:pPr>
                </w:p>
              </w:tc>
            </w:tr>
            <w:tr w14:paraId="0E83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548" w:type="pct"/>
                </w:tcPr>
                <w:p w14:paraId="0156BD0A">
                  <w:pPr>
                    <w:spacing w:line="276" w:lineRule="auto"/>
                    <w:jc w:val="center"/>
                    <w:rPr>
                      <w:rFonts w:ascii="宋体" w:hAnsi="宋体"/>
                      <w:sz w:val="18"/>
                      <w:szCs w:val="18"/>
                    </w:rPr>
                  </w:pPr>
                  <w:r>
                    <w:rPr>
                      <w:rFonts w:hint="eastAsia" w:ascii="宋体" w:hAnsi="宋体"/>
                      <w:sz w:val="18"/>
                      <w:szCs w:val="18"/>
                    </w:rPr>
                    <w:t>4</w:t>
                  </w:r>
                </w:p>
              </w:tc>
              <w:tc>
                <w:tcPr>
                  <w:tcW w:w="1787" w:type="pct"/>
                </w:tcPr>
                <w:p w14:paraId="406191CD">
                  <w:pPr>
                    <w:spacing w:line="276" w:lineRule="auto"/>
                    <w:jc w:val="center"/>
                    <w:rPr>
                      <w:rFonts w:asciiTheme="minorEastAsia" w:hAnsiTheme="minorEastAsia"/>
                      <w:kern w:val="0"/>
                      <w:sz w:val="18"/>
                      <w:szCs w:val="18"/>
                    </w:rPr>
                  </w:pPr>
                  <w:r>
                    <w:rPr>
                      <w:rFonts w:hint="eastAsia" w:asciiTheme="minorEastAsia" w:hAnsiTheme="minorEastAsia"/>
                      <w:kern w:val="0"/>
                      <w:sz w:val="18"/>
                      <w:szCs w:val="18"/>
                    </w:rPr>
                    <w:t>焊接工装</w:t>
                  </w:r>
                </w:p>
              </w:tc>
              <w:tc>
                <w:tcPr>
                  <w:tcW w:w="1498" w:type="pct"/>
                </w:tcPr>
                <w:p w14:paraId="53779883">
                  <w:pPr>
                    <w:spacing w:line="276" w:lineRule="auto"/>
                    <w:jc w:val="center"/>
                    <w:rPr>
                      <w:rFonts w:asciiTheme="minorEastAsia" w:hAnsiTheme="minorEastAsia"/>
                      <w:kern w:val="0"/>
                      <w:sz w:val="18"/>
                      <w:szCs w:val="18"/>
                    </w:rPr>
                  </w:pPr>
                  <w:r>
                    <w:rPr>
                      <w:rFonts w:hint="eastAsia" w:asciiTheme="minorEastAsia" w:hAnsiTheme="minorEastAsia"/>
                      <w:kern w:val="0"/>
                      <w:sz w:val="18"/>
                      <w:szCs w:val="18"/>
                    </w:rPr>
                    <w:t>产品配套焊接工装</w:t>
                  </w:r>
                </w:p>
              </w:tc>
              <w:tc>
                <w:tcPr>
                  <w:tcW w:w="1165" w:type="pct"/>
                </w:tcPr>
                <w:p w14:paraId="4080238D">
                  <w:pPr>
                    <w:spacing w:line="276" w:lineRule="auto"/>
                    <w:jc w:val="center"/>
                    <w:rPr>
                      <w:kern w:val="0"/>
                      <w:sz w:val="18"/>
                      <w:szCs w:val="18"/>
                    </w:rPr>
                  </w:pPr>
                </w:p>
              </w:tc>
            </w:tr>
          </w:tbl>
          <w:p w14:paraId="15C45B13">
            <w:pPr>
              <w:spacing w:line="360" w:lineRule="auto"/>
              <w:ind w:left="420" w:hanging="420" w:hangingChars="200"/>
              <w:jc w:val="left"/>
              <w:rPr>
                <w:rFonts w:ascii="黑体" w:hAnsi="黑体" w:eastAsia="黑体" w:cs="宋体"/>
                <w:szCs w:val="21"/>
              </w:rPr>
            </w:pPr>
            <w:r>
              <w:rPr>
                <w:rFonts w:hint="eastAsia" w:ascii="黑体" w:hAnsi="黑体" w:eastAsia="黑体"/>
              </w:rPr>
              <w:t xml:space="preserve">1  </w:t>
            </w:r>
            <w:r>
              <w:rPr>
                <w:rFonts w:hint="eastAsia" w:ascii="黑体" w:hAnsi="黑体" w:eastAsia="黑体" w:cs="宋体"/>
                <w:szCs w:val="21"/>
              </w:rPr>
              <w:t>材料准备</w:t>
            </w:r>
          </w:p>
          <w:p w14:paraId="6453BF99">
            <w:pPr>
              <w:spacing w:line="360" w:lineRule="auto"/>
              <w:ind w:left="368" w:leftChars="175"/>
              <w:jc w:val="left"/>
              <w:rPr>
                <w:rFonts w:ascii="黑体" w:hAnsi="黑体" w:eastAsia="黑体" w:cs="宋体"/>
                <w:szCs w:val="21"/>
              </w:rPr>
            </w:pPr>
            <w:r>
              <w:rPr>
                <w:rFonts w:hint="eastAsia" w:ascii="黑体" w:hAnsi="黑体" w:eastAsia="黑体" w:cs="宋体"/>
                <w:szCs w:val="21"/>
              </w:rPr>
              <w:t>安全防护：在生产过程中，接触基片和底板的手指必须佩戴指套。</w:t>
            </w:r>
          </w:p>
          <w:p w14:paraId="2359345E">
            <w:pPr>
              <w:spacing w:line="360" w:lineRule="auto"/>
              <w:jc w:val="left"/>
              <w:rPr>
                <w:rFonts w:ascii="宋体" w:hAnsi="宋体" w:cs="宋体"/>
                <w:szCs w:val="21"/>
              </w:rPr>
            </w:pPr>
            <w:r>
              <w:rPr>
                <w:rFonts w:hint="eastAsia" w:ascii="宋体" w:hAnsi="宋体" w:cs="宋体"/>
                <w:szCs w:val="21"/>
              </w:rPr>
              <w:t>1.1  领取生产所需底板、基片、相应规格型号的焊片、保固牌松香。</w:t>
            </w:r>
          </w:p>
          <w:p w14:paraId="21D709DF">
            <w:pPr>
              <w:spacing w:line="360" w:lineRule="auto"/>
              <w:jc w:val="left"/>
              <w:rPr>
                <w:rFonts w:ascii="宋体" w:hAnsi="宋体" w:cs="宋体"/>
                <w:szCs w:val="21"/>
              </w:rPr>
            </w:pPr>
            <w:r>
              <w:rPr>
                <w:rFonts w:hint="eastAsia" w:ascii="宋体" w:hAnsi="宋体" w:cs="宋体"/>
                <w:szCs w:val="21"/>
              </w:rPr>
              <w:t>1.2  将松香研磨成粉末，然后按照重量1：3（松香1：无水乙醇3）配置助焊剂，并均匀涂覆在焊片表面晾干。</w:t>
            </w:r>
          </w:p>
          <w:p w14:paraId="79ABBAA8">
            <w:pPr>
              <w:spacing w:line="360" w:lineRule="auto"/>
              <w:jc w:val="left"/>
              <w:rPr>
                <w:rFonts w:ascii="宋体" w:hAnsi="宋体" w:cs="宋体"/>
                <w:szCs w:val="21"/>
              </w:rPr>
            </w:pPr>
            <w:r>
              <w:rPr>
                <w:rFonts w:hint="eastAsia" w:ascii="宋体" w:hAnsi="宋体" w:cs="宋体"/>
                <w:szCs w:val="21"/>
              </w:rPr>
              <w:t>1.3  将晾干的焊片用激光打标机或裁纸刀裁成相应规格型号基片尺寸对应的焊片待用。详见表2。</w:t>
            </w:r>
          </w:p>
          <w:p w14:paraId="2ACD7AF2">
            <w:pPr>
              <w:spacing w:line="360" w:lineRule="auto"/>
              <w:jc w:val="left"/>
              <w:rPr>
                <w:rFonts w:ascii="宋体" w:hAnsi="宋体" w:cs="宋体"/>
                <w:szCs w:val="21"/>
              </w:rPr>
            </w:pPr>
            <w:r>
              <w:rPr>
                <w:rFonts w:hint="eastAsia" w:ascii="宋体" w:hAnsi="宋体" w:cs="宋体"/>
                <w:szCs w:val="21"/>
              </w:rPr>
              <w:t>1.4  将基片焊接工装一侧表面贴满高温胶带后,边缘修平待用。</w:t>
            </w:r>
          </w:p>
          <w:p w14:paraId="71FD83BC">
            <w:pPr>
              <w:pStyle w:val="2"/>
              <w:keepNext/>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表</w:t>
            </w:r>
            <w:r>
              <w:rPr>
                <w:rFonts w:asciiTheme="minorEastAsia" w:hAnsiTheme="minorEastAsia" w:eastAsiaTheme="minorEastAsia"/>
                <w:sz w:val="18"/>
                <w:szCs w:val="18"/>
              </w:rPr>
              <w:fldChar w:fldCharType="begin"/>
            </w:r>
            <w:r>
              <w:rPr>
                <w:rFonts w:hint="eastAsia" w:asciiTheme="minorEastAsia" w:hAnsiTheme="minorEastAsia" w:eastAsiaTheme="minorEastAsia"/>
                <w:sz w:val="18"/>
                <w:szCs w:val="18"/>
              </w:rPr>
              <w:instrText xml:space="preserve">SEQ 表格 \* ARABIC</w:instrText>
            </w:r>
            <w:r>
              <w:rPr>
                <w:rFonts w:asciiTheme="minorEastAsia" w:hAnsiTheme="minorEastAsia" w:eastAsiaTheme="minorEastAsia"/>
                <w:sz w:val="18"/>
                <w:szCs w:val="18"/>
              </w:rPr>
              <w:fldChar w:fldCharType="separate"/>
            </w:r>
            <w:r>
              <w:rPr>
                <w:rFonts w:asciiTheme="minorEastAsia" w:hAnsiTheme="minorEastAsia" w:eastAsiaTheme="minorEastAsia"/>
                <w:sz w:val="18"/>
                <w:szCs w:val="18"/>
              </w:rPr>
              <w:t>1</w:t>
            </w:r>
            <w:r>
              <w:rPr>
                <w:rFonts w:asciiTheme="minorEastAsia" w:hAnsiTheme="minorEastAsia" w:eastAsiaTheme="minorEastAsia"/>
                <w:sz w:val="18"/>
                <w:szCs w:val="18"/>
              </w:rPr>
              <w:fldChar w:fldCharType="end"/>
            </w:r>
            <w:r>
              <w:rPr>
                <w:rFonts w:hint="eastAsia" w:asciiTheme="minorEastAsia" w:hAnsiTheme="minorEastAsia" w:eastAsiaTheme="minorEastAsia"/>
                <w:sz w:val="18"/>
                <w:szCs w:val="18"/>
              </w:rPr>
              <w:t xml:space="preserve"> 相应材质焊带预热、焊接温度对照表</w:t>
            </w:r>
          </w:p>
          <w:tbl>
            <w:tblPr>
              <w:tblStyle w:val="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266"/>
              <w:gridCol w:w="1560"/>
              <w:gridCol w:w="1413"/>
              <w:gridCol w:w="1413"/>
              <w:gridCol w:w="1413"/>
            </w:tblGrid>
            <w:tr w14:paraId="209AEE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 w:hRule="atLeast"/>
                <w:jc w:val="center"/>
              </w:trPr>
              <w:tc>
                <w:tcPr>
                  <w:tcW w:w="1266" w:type="dxa"/>
                  <w:tcBorders>
                    <w:right w:val="single" w:color="auto" w:sz="4" w:space="0"/>
                  </w:tcBorders>
                  <w:vAlign w:val="center"/>
                </w:tcPr>
                <w:p w14:paraId="488A43DA">
                  <w:pPr>
                    <w:spacing w:line="276" w:lineRule="auto"/>
                    <w:jc w:val="center"/>
                    <w:rPr>
                      <w:rFonts w:asciiTheme="minorEastAsia" w:hAnsiTheme="minorEastAsia"/>
                      <w:b/>
                      <w:sz w:val="18"/>
                      <w:szCs w:val="18"/>
                    </w:rPr>
                  </w:pPr>
                  <w:r>
                    <w:rPr>
                      <w:rFonts w:hint="eastAsia" w:asciiTheme="minorEastAsia" w:hAnsiTheme="minorEastAsia"/>
                      <w:b/>
                      <w:sz w:val="18"/>
                      <w:szCs w:val="18"/>
                    </w:rPr>
                    <w:t>序号</w:t>
                  </w:r>
                </w:p>
              </w:tc>
              <w:tc>
                <w:tcPr>
                  <w:tcW w:w="1560" w:type="dxa"/>
                  <w:tcBorders>
                    <w:right w:val="single" w:color="auto" w:sz="4" w:space="0"/>
                  </w:tcBorders>
                  <w:vAlign w:val="center"/>
                </w:tcPr>
                <w:p w14:paraId="58D6BA82">
                  <w:pPr>
                    <w:spacing w:line="276" w:lineRule="auto"/>
                    <w:jc w:val="center"/>
                    <w:rPr>
                      <w:rFonts w:asciiTheme="minorEastAsia" w:hAnsiTheme="minorEastAsia"/>
                      <w:b/>
                      <w:sz w:val="18"/>
                      <w:szCs w:val="18"/>
                    </w:rPr>
                  </w:pPr>
                  <w:r>
                    <w:rPr>
                      <w:rFonts w:hint="eastAsia" w:asciiTheme="minorEastAsia" w:hAnsiTheme="minorEastAsia"/>
                      <w:b/>
                      <w:sz w:val="18"/>
                      <w:szCs w:val="18"/>
                    </w:rPr>
                    <w:t>焊带材质</w:t>
                  </w:r>
                </w:p>
              </w:tc>
              <w:tc>
                <w:tcPr>
                  <w:tcW w:w="1413" w:type="dxa"/>
                  <w:vAlign w:val="center"/>
                </w:tcPr>
                <w:p w14:paraId="1E73F032">
                  <w:pPr>
                    <w:spacing w:line="276" w:lineRule="auto"/>
                    <w:jc w:val="center"/>
                    <w:rPr>
                      <w:rFonts w:asciiTheme="minorEastAsia" w:hAnsiTheme="minorEastAsia"/>
                      <w:b/>
                      <w:sz w:val="18"/>
                      <w:szCs w:val="18"/>
                    </w:rPr>
                  </w:pPr>
                  <w:r>
                    <w:rPr>
                      <w:rFonts w:hint="eastAsia" w:asciiTheme="minorEastAsia" w:hAnsiTheme="minorEastAsia"/>
                      <w:b/>
                      <w:sz w:val="18"/>
                      <w:szCs w:val="18"/>
                    </w:rPr>
                    <w:t>预热温度</w:t>
                  </w:r>
                </w:p>
              </w:tc>
              <w:tc>
                <w:tcPr>
                  <w:tcW w:w="1413" w:type="dxa"/>
                  <w:vAlign w:val="center"/>
                </w:tcPr>
                <w:p w14:paraId="4023B597">
                  <w:pPr>
                    <w:spacing w:line="276" w:lineRule="auto"/>
                    <w:jc w:val="center"/>
                    <w:rPr>
                      <w:rFonts w:asciiTheme="minorEastAsia" w:hAnsiTheme="minorEastAsia"/>
                      <w:b/>
                      <w:sz w:val="18"/>
                      <w:szCs w:val="18"/>
                    </w:rPr>
                  </w:pPr>
                  <w:r>
                    <w:rPr>
                      <w:rFonts w:hint="eastAsia" w:asciiTheme="minorEastAsia" w:hAnsiTheme="minorEastAsia"/>
                      <w:b/>
                      <w:sz w:val="18"/>
                      <w:szCs w:val="18"/>
                    </w:rPr>
                    <w:t>焊接温度</w:t>
                  </w:r>
                </w:p>
              </w:tc>
              <w:tc>
                <w:tcPr>
                  <w:tcW w:w="1413" w:type="dxa"/>
                  <w:vAlign w:val="center"/>
                </w:tcPr>
                <w:p w14:paraId="4D10A4A4">
                  <w:pPr>
                    <w:spacing w:line="276" w:lineRule="auto"/>
                    <w:jc w:val="center"/>
                    <w:rPr>
                      <w:rFonts w:asciiTheme="minorEastAsia" w:hAnsiTheme="minorEastAsia"/>
                      <w:b/>
                      <w:sz w:val="18"/>
                      <w:szCs w:val="18"/>
                    </w:rPr>
                  </w:pPr>
                  <w:r>
                    <w:rPr>
                      <w:rFonts w:hint="eastAsia" w:asciiTheme="minorEastAsia" w:hAnsiTheme="minorEastAsia"/>
                      <w:b/>
                      <w:sz w:val="18"/>
                      <w:szCs w:val="18"/>
                    </w:rPr>
                    <w:t>备注</w:t>
                  </w:r>
                </w:p>
              </w:tc>
            </w:tr>
            <w:tr w14:paraId="10DEF9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1" w:hRule="atLeast"/>
                <w:jc w:val="center"/>
              </w:trPr>
              <w:tc>
                <w:tcPr>
                  <w:tcW w:w="1266" w:type="dxa"/>
                  <w:tcBorders>
                    <w:right w:val="single" w:color="auto" w:sz="4" w:space="0"/>
                  </w:tcBorders>
                  <w:vAlign w:val="center"/>
                </w:tcPr>
                <w:p w14:paraId="419D4328">
                  <w:pPr>
                    <w:spacing w:line="276" w:lineRule="auto"/>
                    <w:jc w:val="center"/>
                    <w:rPr>
                      <w:rFonts w:asciiTheme="minorEastAsia" w:hAnsiTheme="minorEastAsia"/>
                      <w:sz w:val="18"/>
                      <w:szCs w:val="18"/>
                    </w:rPr>
                  </w:pPr>
                  <w:r>
                    <w:rPr>
                      <w:rFonts w:hint="eastAsia" w:asciiTheme="minorEastAsia" w:hAnsiTheme="minorEastAsia"/>
                      <w:sz w:val="18"/>
                      <w:szCs w:val="18"/>
                    </w:rPr>
                    <w:t xml:space="preserve">1     </w:t>
                  </w:r>
                </w:p>
              </w:tc>
              <w:tc>
                <w:tcPr>
                  <w:tcW w:w="1560" w:type="dxa"/>
                  <w:tcBorders>
                    <w:right w:val="single" w:color="auto" w:sz="4" w:space="0"/>
                  </w:tcBorders>
                  <w:vAlign w:val="center"/>
                </w:tcPr>
                <w:p w14:paraId="6887BABA">
                  <w:pPr>
                    <w:spacing w:line="276" w:lineRule="auto"/>
                    <w:jc w:val="center"/>
                    <w:rPr>
                      <w:rFonts w:asciiTheme="minorEastAsia" w:hAnsiTheme="minorEastAsia"/>
                      <w:sz w:val="18"/>
                      <w:szCs w:val="18"/>
                    </w:rPr>
                  </w:pPr>
                  <w:r>
                    <w:rPr>
                      <w:rFonts w:hint="eastAsia" w:asciiTheme="minorEastAsia" w:hAnsiTheme="minorEastAsia"/>
                      <w:sz w:val="18"/>
                      <w:szCs w:val="18"/>
                    </w:rPr>
                    <w:t xml:space="preserve">Sn90Sb10     </w:t>
                  </w:r>
                </w:p>
              </w:tc>
              <w:tc>
                <w:tcPr>
                  <w:tcW w:w="1413" w:type="dxa"/>
                  <w:vAlign w:val="center"/>
                </w:tcPr>
                <w:p w14:paraId="5F9AECE3">
                  <w:pPr>
                    <w:spacing w:line="276" w:lineRule="auto"/>
                    <w:jc w:val="center"/>
                    <w:rPr>
                      <w:rFonts w:asciiTheme="minorEastAsia" w:hAnsiTheme="minorEastAsia"/>
                      <w:sz w:val="18"/>
                      <w:szCs w:val="18"/>
                    </w:rPr>
                  </w:pPr>
                  <w:r>
                    <w:rPr>
                      <w:rFonts w:hint="eastAsia" w:asciiTheme="minorEastAsia" w:hAnsiTheme="minorEastAsia"/>
                      <w:sz w:val="18"/>
                      <w:szCs w:val="18"/>
                    </w:rPr>
                    <w:t>200±3℃</w:t>
                  </w:r>
                </w:p>
              </w:tc>
              <w:tc>
                <w:tcPr>
                  <w:tcW w:w="1413" w:type="dxa"/>
                  <w:vAlign w:val="center"/>
                </w:tcPr>
                <w:p w14:paraId="3E8A679D">
                  <w:pPr>
                    <w:spacing w:line="276" w:lineRule="auto"/>
                    <w:jc w:val="center"/>
                    <w:rPr>
                      <w:rFonts w:asciiTheme="minorEastAsia" w:hAnsiTheme="minorEastAsia"/>
                      <w:sz w:val="18"/>
                      <w:szCs w:val="18"/>
                    </w:rPr>
                  </w:pPr>
                  <w:r>
                    <w:rPr>
                      <w:rFonts w:hint="eastAsia" w:asciiTheme="minorEastAsia" w:hAnsiTheme="minorEastAsia"/>
                      <w:sz w:val="18"/>
                      <w:szCs w:val="18"/>
                    </w:rPr>
                    <w:t>270±3℃</w:t>
                  </w:r>
                </w:p>
              </w:tc>
              <w:tc>
                <w:tcPr>
                  <w:tcW w:w="1413" w:type="dxa"/>
                  <w:vAlign w:val="center"/>
                </w:tcPr>
                <w:p w14:paraId="2997C884">
                  <w:pPr>
                    <w:spacing w:line="276" w:lineRule="auto"/>
                    <w:jc w:val="center"/>
                    <w:rPr>
                      <w:rFonts w:asciiTheme="minorEastAsia" w:hAnsiTheme="minorEastAsia"/>
                      <w:sz w:val="18"/>
                      <w:szCs w:val="18"/>
                    </w:rPr>
                  </w:pPr>
                </w:p>
              </w:tc>
            </w:tr>
            <w:tr w14:paraId="194A6D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43" w:hRule="atLeast"/>
                <w:jc w:val="center"/>
              </w:trPr>
              <w:tc>
                <w:tcPr>
                  <w:tcW w:w="1266" w:type="dxa"/>
                  <w:tcBorders>
                    <w:right w:val="single" w:color="auto" w:sz="4" w:space="0"/>
                  </w:tcBorders>
                  <w:vAlign w:val="center"/>
                </w:tcPr>
                <w:p w14:paraId="428C6566">
                  <w:pPr>
                    <w:spacing w:line="276" w:lineRule="auto"/>
                    <w:jc w:val="center"/>
                    <w:rPr>
                      <w:rFonts w:asciiTheme="minorEastAsia" w:hAnsiTheme="minorEastAsia"/>
                      <w:sz w:val="18"/>
                      <w:szCs w:val="18"/>
                    </w:rPr>
                  </w:pPr>
                  <w:r>
                    <w:rPr>
                      <w:rFonts w:hint="eastAsia" w:asciiTheme="minorEastAsia" w:hAnsiTheme="minorEastAsia"/>
                      <w:sz w:val="18"/>
                      <w:szCs w:val="18"/>
                    </w:rPr>
                    <w:t>2</w:t>
                  </w:r>
                </w:p>
              </w:tc>
              <w:tc>
                <w:tcPr>
                  <w:tcW w:w="1560" w:type="dxa"/>
                  <w:tcBorders>
                    <w:right w:val="single" w:color="auto" w:sz="4" w:space="0"/>
                  </w:tcBorders>
                  <w:vAlign w:val="center"/>
                </w:tcPr>
                <w:p w14:paraId="53A5318D">
                  <w:pPr>
                    <w:spacing w:line="276" w:lineRule="auto"/>
                    <w:jc w:val="center"/>
                    <w:rPr>
                      <w:rFonts w:asciiTheme="minorEastAsia" w:hAnsiTheme="minorEastAsia"/>
                      <w:sz w:val="18"/>
                      <w:szCs w:val="18"/>
                    </w:rPr>
                  </w:pPr>
                  <w:r>
                    <w:rPr>
                      <w:rFonts w:hint="eastAsia" w:asciiTheme="minorEastAsia" w:hAnsiTheme="minorEastAsia"/>
                      <w:sz w:val="18"/>
                      <w:szCs w:val="18"/>
                    </w:rPr>
                    <w:t xml:space="preserve">Sn96.5Ag3Cu0.5    </w:t>
                  </w:r>
                </w:p>
              </w:tc>
              <w:tc>
                <w:tcPr>
                  <w:tcW w:w="1413" w:type="dxa"/>
                  <w:vAlign w:val="center"/>
                </w:tcPr>
                <w:p w14:paraId="5B7E4EB5">
                  <w:pPr>
                    <w:spacing w:line="276" w:lineRule="auto"/>
                    <w:jc w:val="center"/>
                    <w:rPr>
                      <w:rFonts w:asciiTheme="minorEastAsia" w:hAnsiTheme="minorEastAsia"/>
                      <w:sz w:val="18"/>
                      <w:szCs w:val="18"/>
                    </w:rPr>
                  </w:pPr>
                  <w:r>
                    <w:rPr>
                      <w:rFonts w:hint="eastAsia" w:asciiTheme="minorEastAsia" w:hAnsiTheme="minorEastAsia"/>
                      <w:sz w:val="18"/>
                      <w:szCs w:val="18"/>
                    </w:rPr>
                    <w:t>190±3℃</w:t>
                  </w:r>
                </w:p>
              </w:tc>
              <w:tc>
                <w:tcPr>
                  <w:tcW w:w="1413" w:type="dxa"/>
                  <w:vAlign w:val="center"/>
                </w:tcPr>
                <w:p w14:paraId="74BD8EE9">
                  <w:pPr>
                    <w:spacing w:line="276" w:lineRule="auto"/>
                    <w:jc w:val="center"/>
                    <w:rPr>
                      <w:rFonts w:asciiTheme="minorEastAsia" w:hAnsiTheme="minorEastAsia"/>
                      <w:sz w:val="18"/>
                      <w:szCs w:val="18"/>
                    </w:rPr>
                  </w:pPr>
                  <w:r>
                    <w:rPr>
                      <w:rFonts w:hint="eastAsia" w:asciiTheme="minorEastAsia" w:hAnsiTheme="minorEastAsia"/>
                      <w:sz w:val="18"/>
                      <w:szCs w:val="18"/>
                    </w:rPr>
                    <w:t>245±3℃</w:t>
                  </w:r>
                </w:p>
              </w:tc>
              <w:tc>
                <w:tcPr>
                  <w:tcW w:w="1413" w:type="dxa"/>
                  <w:vAlign w:val="center"/>
                </w:tcPr>
                <w:p w14:paraId="63484E61">
                  <w:pPr>
                    <w:spacing w:line="276" w:lineRule="auto"/>
                    <w:jc w:val="center"/>
                    <w:rPr>
                      <w:rFonts w:asciiTheme="minorEastAsia" w:hAnsiTheme="minorEastAsia"/>
                      <w:sz w:val="18"/>
                      <w:szCs w:val="18"/>
                    </w:rPr>
                  </w:pPr>
                </w:p>
              </w:tc>
            </w:tr>
          </w:tbl>
          <w:p w14:paraId="13D233DD">
            <w:pPr>
              <w:pStyle w:val="2"/>
              <w:keepNext/>
              <w:spacing w:before="240"/>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表2 相应尺寸基片对应焊片尺寸、压块重量对照表</w:t>
            </w:r>
          </w:p>
          <w:tbl>
            <w:tblPr>
              <w:tblStyle w:val="7"/>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90"/>
              <w:gridCol w:w="1664"/>
              <w:gridCol w:w="2496"/>
              <w:gridCol w:w="1802"/>
              <w:gridCol w:w="1101"/>
            </w:tblGrid>
            <w:tr w14:paraId="28B267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Height w:val="17" w:hRule="atLeast"/>
                <w:jc w:val="center"/>
              </w:trPr>
              <w:tc>
                <w:tcPr>
                  <w:tcW w:w="690" w:type="dxa"/>
                  <w:vAlign w:val="center"/>
                </w:tcPr>
                <w:p w14:paraId="669CF83D">
                  <w:pPr>
                    <w:spacing w:line="276" w:lineRule="auto"/>
                    <w:jc w:val="center"/>
                    <w:rPr>
                      <w:rFonts w:asciiTheme="minorEastAsia" w:hAnsiTheme="minorEastAsia"/>
                      <w:b/>
                      <w:sz w:val="18"/>
                      <w:szCs w:val="18"/>
                    </w:rPr>
                  </w:pPr>
                  <w:r>
                    <w:rPr>
                      <w:rFonts w:hint="eastAsia" w:asciiTheme="minorEastAsia" w:hAnsiTheme="minorEastAsia"/>
                      <w:b/>
                      <w:sz w:val="18"/>
                      <w:szCs w:val="18"/>
                    </w:rPr>
                    <w:t>序号</w:t>
                  </w:r>
                </w:p>
              </w:tc>
              <w:tc>
                <w:tcPr>
                  <w:tcW w:w="1664" w:type="dxa"/>
                  <w:vAlign w:val="center"/>
                </w:tcPr>
                <w:p w14:paraId="413D2984">
                  <w:pPr>
                    <w:spacing w:line="276" w:lineRule="auto"/>
                    <w:jc w:val="center"/>
                    <w:rPr>
                      <w:rFonts w:asciiTheme="minorEastAsia" w:hAnsiTheme="minorEastAsia"/>
                      <w:b/>
                      <w:sz w:val="18"/>
                      <w:szCs w:val="18"/>
                    </w:rPr>
                  </w:pPr>
                  <w:r>
                    <w:rPr>
                      <w:rFonts w:hint="eastAsia" w:asciiTheme="minorEastAsia" w:hAnsiTheme="minorEastAsia"/>
                      <w:b/>
                      <w:sz w:val="18"/>
                      <w:szCs w:val="18"/>
                    </w:rPr>
                    <w:t>基片尺寸（mm）</w:t>
                  </w:r>
                </w:p>
              </w:tc>
              <w:tc>
                <w:tcPr>
                  <w:tcW w:w="2496" w:type="dxa"/>
                  <w:vAlign w:val="center"/>
                </w:tcPr>
                <w:p w14:paraId="5339997E">
                  <w:pPr>
                    <w:spacing w:line="276" w:lineRule="auto"/>
                    <w:jc w:val="center"/>
                    <w:rPr>
                      <w:rFonts w:asciiTheme="minorEastAsia" w:hAnsiTheme="minorEastAsia"/>
                      <w:b/>
                      <w:sz w:val="18"/>
                      <w:szCs w:val="18"/>
                    </w:rPr>
                  </w:pPr>
                  <w:r>
                    <w:rPr>
                      <w:rFonts w:hint="eastAsia" w:asciiTheme="minorEastAsia" w:hAnsiTheme="minorEastAsia"/>
                      <w:b/>
                      <w:sz w:val="18"/>
                      <w:szCs w:val="18"/>
                    </w:rPr>
                    <w:t>焊片裁剪尺寸（mm）</w:t>
                  </w:r>
                </w:p>
              </w:tc>
              <w:tc>
                <w:tcPr>
                  <w:tcW w:w="1802" w:type="dxa"/>
                  <w:tcBorders>
                    <w:right w:val="single" w:color="auto" w:sz="4" w:space="0"/>
                  </w:tcBorders>
                  <w:vAlign w:val="center"/>
                </w:tcPr>
                <w:p w14:paraId="41E6E3C8">
                  <w:pPr>
                    <w:spacing w:line="276" w:lineRule="auto"/>
                    <w:jc w:val="center"/>
                    <w:rPr>
                      <w:rFonts w:asciiTheme="minorEastAsia" w:hAnsiTheme="minorEastAsia"/>
                      <w:b/>
                      <w:sz w:val="18"/>
                      <w:szCs w:val="18"/>
                    </w:rPr>
                  </w:pPr>
                  <w:r>
                    <w:rPr>
                      <w:rFonts w:hint="eastAsia" w:asciiTheme="minorEastAsia" w:hAnsiTheme="minorEastAsia"/>
                      <w:b/>
                      <w:sz w:val="18"/>
                      <w:szCs w:val="18"/>
                    </w:rPr>
                    <w:t>压块重量（g）</w:t>
                  </w:r>
                </w:p>
              </w:tc>
              <w:tc>
                <w:tcPr>
                  <w:tcW w:w="1101" w:type="dxa"/>
                  <w:tcBorders>
                    <w:left w:val="single" w:color="auto" w:sz="4" w:space="0"/>
                  </w:tcBorders>
                  <w:vAlign w:val="center"/>
                </w:tcPr>
                <w:p w14:paraId="54614CF7">
                  <w:pPr>
                    <w:spacing w:line="276" w:lineRule="auto"/>
                    <w:jc w:val="center"/>
                    <w:rPr>
                      <w:rFonts w:asciiTheme="minorEastAsia" w:hAnsiTheme="minorEastAsia"/>
                      <w:b/>
                      <w:sz w:val="18"/>
                      <w:szCs w:val="18"/>
                    </w:rPr>
                  </w:pPr>
                  <w:r>
                    <w:rPr>
                      <w:rFonts w:hint="eastAsia" w:asciiTheme="minorEastAsia" w:hAnsiTheme="minorEastAsia"/>
                      <w:b/>
                      <w:sz w:val="18"/>
                      <w:szCs w:val="18"/>
                    </w:rPr>
                    <w:t>备注</w:t>
                  </w:r>
                </w:p>
              </w:tc>
            </w:tr>
            <w:tr w14:paraId="29C00EB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Height w:val="17" w:hRule="atLeast"/>
                <w:jc w:val="center"/>
              </w:trPr>
              <w:tc>
                <w:tcPr>
                  <w:tcW w:w="690" w:type="dxa"/>
                </w:tcPr>
                <w:p w14:paraId="2621035D">
                  <w:pPr>
                    <w:spacing w:line="276" w:lineRule="auto"/>
                    <w:jc w:val="center"/>
                    <w:rPr>
                      <w:rFonts w:asciiTheme="minorEastAsia" w:hAnsiTheme="minorEastAsia"/>
                      <w:sz w:val="18"/>
                      <w:szCs w:val="18"/>
                    </w:rPr>
                  </w:pPr>
                  <w:r>
                    <w:rPr>
                      <w:rFonts w:hint="eastAsia" w:asciiTheme="minorEastAsia" w:hAnsiTheme="minorEastAsia"/>
                      <w:sz w:val="18"/>
                      <w:szCs w:val="18"/>
                    </w:rPr>
                    <w:t>1</w:t>
                  </w:r>
                </w:p>
              </w:tc>
              <w:tc>
                <w:tcPr>
                  <w:tcW w:w="1664" w:type="dxa"/>
                  <w:vAlign w:val="center"/>
                </w:tcPr>
                <w:p w14:paraId="585B5267">
                  <w:pPr>
                    <w:spacing w:line="276" w:lineRule="auto"/>
                    <w:jc w:val="center"/>
                    <w:rPr>
                      <w:rFonts w:asciiTheme="minorEastAsia" w:hAnsiTheme="minorEastAsia"/>
                      <w:sz w:val="18"/>
                      <w:szCs w:val="18"/>
                    </w:rPr>
                  </w:pPr>
                  <w:r>
                    <w:rPr>
                      <w:rFonts w:hint="eastAsia" w:asciiTheme="minorEastAsia" w:hAnsiTheme="minorEastAsia"/>
                      <w:sz w:val="18"/>
                      <w:szCs w:val="18"/>
                    </w:rPr>
                    <w:t>5*5</w:t>
                  </w:r>
                </w:p>
              </w:tc>
              <w:tc>
                <w:tcPr>
                  <w:tcW w:w="2496" w:type="dxa"/>
                  <w:vAlign w:val="center"/>
                </w:tcPr>
                <w:p w14:paraId="349CE5F5">
                  <w:pPr>
                    <w:spacing w:line="276" w:lineRule="auto"/>
                    <w:jc w:val="center"/>
                    <w:rPr>
                      <w:rFonts w:asciiTheme="minorEastAsia" w:hAnsiTheme="minorEastAsia"/>
                      <w:sz w:val="18"/>
                      <w:szCs w:val="18"/>
                    </w:rPr>
                  </w:pPr>
                  <w:r>
                    <w:rPr>
                      <w:rFonts w:hint="eastAsia" w:asciiTheme="minorEastAsia" w:hAnsiTheme="minorEastAsia"/>
                      <w:sz w:val="18"/>
                      <w:szCs w:val="18"/>
                    </w:rPr>
                    <w:t>4.8*4.8</w:t>
                  </w:r>
                </w:p>
              </w:tc>
              <w:tc>
                <w:tcPr>
                  <w:tcW w:w="1802" w:type="dxa"/>
                  <w:tcBorders>
                    <w:right w:val="single" w:color="auto" w:sz="4" w:space="0"/>
                  </w:tcBorders>
                  <w:vAlign w:val="center"/>
                </w:tcPr>
                <w:p w14:paraId="2B774DE5">
                  <w:pPr>
                    <w:spacing w:line="276" w:lineRule="auto"/>
                    <w:jc w:val="center"/>
                    <w:rPr>
                      <w:rFonts w:asciiTheme="minorEastAsia" w:hAnsiTheme="minorEastAsia"/>
                      <w:sz w:val="18"/>
                      <w:szCs w:val="18"/>
                    </w:rPr>
                  </w:pPr>
                  <w:r>
                    <w:rPr>
                      <w:rFonts w:hint="eastAsia" w:asciiTheme="minorEastAsia" w:hAnsiTheme="minorEastAsia"/>
                      <w:sz w:val="18"/>
                      <w:szCs w:val="18"/>
                    </w:rPr>
                    <w:t>0.8</w:t>
                  </w:r>
                </w:p>
              </w:tc>
              <w:tc>
                <w:tcPr>
                  <w:tcW w:w="1101" w:type="dxa"/>
                  <w:tcBorders>
                    <w:left w:val="single" w:color="auto" w:sz="4" w:space="0"/>
                  </w:tcBorders>
                  <w:vAlign w:val="center"/>
                </w:tcPr>
                <w:p w14:paraId="4AB9A70C">
                  <w:pPr>
                    <w:spacing w:line="276" w:lineRule="auto"/>
                    <w:jc w:val="center"/>
                    <w:rPr>
                      <w:rFonts w:asciiTheme="minorEastAsia" w:hAnsiTheme="minorEastAsia"/>
                      <w:sz w:val="18"/>
                      <w:szCs w:val="18"/>
                    </w:rPr>
                  </w:pPr>
                </w:p>
              </w:tc>
            </w:tr>
            <w:tr w14:paraId="275A79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Height w:val="17" w:hRule="atLeast"/>
                <w:jc w:val="center"/>
              </w:trPr>
              <w:tc>
                <w:tcPr>
                  <w:tcW w:w="690" w:type="dxa"/>
                </w:tcPr>
                <w:p w14:paraId="07450230">
                  <w:pPr>
                    <w:spacing w:line="276" w:lineRule="auto"/>
                    <w:jc w:val="center"/>
                    <w:rPr>
                      <w:rFonts w:asciiTheme="minorEastAsia" w:hAnsiTheme="minorEastAsia"/>
                      <w:sz w:val="18"/>
                      <w:szCs w:val="18"/>
                    </w:rPr>
                  </w:pPr>
                  <w:r>
                    <w:rPr>
                      <w:rFonts w:hint="eastAsia" w:asciiTheme="minorEastAsia" w:hAnsiTheme="minorEastAsia"/>
                      <w:sz w:val="18"/>
                      <w:szCs w:val="18"/>
                    </w:rPr>
                    <w:t>2</w:t>
                  </w:r>
                </w:p>
              </w:tc>
              <w:tc>
                <w:tcPr>
                  <w:tcW w:w="1664" w:type="dxa"/>
                  <w:vAlign w:val="center"/>
                </w:tcPr>
                <w:p w14:paraId="497EBF15">
                  <w:pPr>
                    <w:spacing w:line="276" w:lineRule="auto"/>
                    <w:jc w:val="center"/>
                    <w:rPr>
                      <w:rFonts w:asciiTheme="minorEastAsia" w:hAnsiTheme="minorEastAsia"/>
                      <w:sz w:val="18"/>
                      <w:szCs w:val="18"/>
                    </w:rPr>
                  </w:pPr>
                  <w:r>
                    <w:rPr>
                      <w:rFonts w:hint="eastAsia" w:asciiTheme="minorEastAsia" w:hAnsiTheme="minorEastAsia"/>
                      <w:sz w:val="18"/>
                      <w:szCs w:val="18"/>
                    </w:rPr>
                    <w:t>5*6</w:t>
                  </w:r>
                </w:p>
              </w:tc>
              <w:tc>
                <w:tcPr>
                  <w:tcW w:w="2496" w:type="dxa"/>
                  <w:vAlign w:val="center"/>
                </w:tcPr>
                <w:p w14:paraId="20C09369">
                  <w:pPr>
                    <w:spacing w:line="276" w:lineRule="auto"/>
                    <w:jc w:val="center"/>
                    <w:rPr>
                      <w:rFonts w:asciiTheme="minorEastAsia" w:hAnsiTheme="minorEastAsia"/>
                      <w:sz w:val="18"/>
                      <w:szCs w:val="18"/>
                    </w:rPr>
                  </w:pPr>
                  <w:r>
                    <w:rPr>
                      <w:rFonts w:hint="eastAsia" w:asciiTheme="minorEastAsia" w:hAnsiTheme="minorEastAsia"/>
                      <w:sz w:val="18"/>
                      <w:szCs w:val="18"/>
                    </w:rPr>
                    <w:t>4.8*5.8</w:t>
                  </w:r>
                </w:p>
              </w:tc>
              <w:tc>
                <w:tcPr>
                  <w:tcW w:w="1802" w:type="dxa"/>
                  <w:tcBorders>
                    <w:right w:val="single" w:color="auto" w:sz="4" w:space="0"/>
                  </w:tcBorders>
                  <w:vAlign w:val="center"/>
                </w:tcPr>
                <w:p w14:paraId="3FE0C8CE">
                  <w:pPr>
                    <w:spacing w:line="276" w:lineRule="auto"/>
                    <w:jc w:val="center"/>
                    <w:rPr>
                      <w:rFonts w:asciiTheme="minorEastAsia" w:hAnsiTheme="minorEastAsia"/>
                      <w:sz w:val="18"/>
                      <w:szCs w:val="18"/>
                    </w:rPr>
                  </w:pPr>
                  <w:r>
                    <w:rPr>
                      <w:rFonts w:hint="eastAsia" w:asciiTheme="minorEastAsia" w:hAnsiTheme="minorEastAsia"/>
                      <w:sz w:val="18"/>
                      <w:szCs w:val="18"/>
                    </w:rPr>
                    <w:t>1.0</w:t>
                  </w:r>
                </w:p>
              </w:tc>
              <w:tc>
                <w:tcPr>
                  <w:tcW w:w="1101" w:type="dxa"/>
                  <w:tcBorders>
                    <w:left w:val="single" w:color="auto" w:sz="4" w:space="0"/>
                  </w:tcBorders>
                  <w:vAlign w:val="center"/>
                </w:tcPr>
                <w:p w14:paraId="3292E45C">
                  <w:pPr>
                    <w:spacing w:line="276" w:lineRule="auto"/>
                    <w:jc w:val="center"/>
                    <w:rPr>
                      <w:rFonts w:asciiTheme="minorEastAsia" w:hAnsiTheme="minorEastAsia"/>
                      <w:sz w:val="18"/>
                      <w:szCs w:val="18"/>
                    </w:rPr>
                  </w:pPr>
                </w:p>
              </w:tc>
            </w:tr>
            <w:tr w14:paraId="77C49A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cantSplit/>
                <w:trHeight w:val="17" w:hRule="atLeast"/>
                <w:jc w:val="center"/>
              </w:trPr>
              <w:tc>
                <w:tcPr>
                  <w:tcW w:w="690" w:type="dxa"/>
                </w:tcPr>
                <w:p w14:paraId="658F8AF0">
                  <w:pPr>
                    <w:spacing w:line="276" w:lineRule="auto"/>
                    <w:jc w:val="center"/>
                    <w:rPr>
                      <w:rFonts w:asciiTheme="minorEastAsia" w:hAnsiTheme="minorEastAsia"/>
                      <w:sz w:val="18"/>
                      <w:szCs w:val="18"/>
                    </w:rPr>
                  </w:pPr>
                  <w:r>
                    <w:rPr>
                      <w:rFonts w:hint="eastAsia" w:asciiTheme="minorEastAsia" w:hAnsiTheme="minorEastAsia"/>
                      <w:sz w:val="18"/>
                      <w:szCs w:val="18"/>
                    </w:rPr>
                    <w:t>3</w:t>
                  </w:r>
                </w:p>
              </w:tc>
              <w:tc>
                <w:tcPr>
                  <w:tcW w:w="1664" w:type="dxa"/>
                  <w:vAlign w:val="center"/>
                </w:tcPr>
                <w:p w14:paraId="70151B94">
                  <w:pPr>
                    <w:spacing w:line="276" w:lineRule="auto"/>
                    <w:jc w:val="center"/>
                    <w:rPr>
                      <w:rFonts w:asciiTheme="minorEastAsia" w:hAnsiTheme="minorEastAsia"/>
                      <w:sz w:val="18"/>
                      <w:szCs w:val="18"/>
                    </w:rPr>
                  </w:pPr>
                  <w:r>
                    <w:rPr>
                      <w:rFonts w:hint="eastAsia" w:asciiTheme="minorEastAsia" w:hAnsiTheme="minorEastAsia"/>
                      <w:sz w:val="18"/>
                      <w:szCs w:val="18"/>
                    </w:rPr>
                    <w:t>6*6</w:t>
                  </w:r>
                </w:p>
              </w:tc>
              <w:tc>
                <w:tcPr>
                  <w:tcW w:w="2496" w:type="dxa"/>
                  <w:vAlign w:val="center"/>
                </w:tcPr>
                <w:p w14:paraId="0BD842AB">
                  <w:pPr>
                    <w:spacing w:line="276" w:lineRule="auto"/>
                    <w:jc w:val="center"/>
                    <w:rPr>
                      <w:rFonts w:asciiTheme="minorEastAsia" w:hAnsiTheme="minorEastAsia"/>
                      <w:sz w:val="18"/>
                      <w:szCs w:val="18"/>
                    </w:rPr>
                  </w:pPr>
                  <w:r>
                    <w:rPr>
                      <w:rFonts w:hint="eastAsia" w:asciiTheme="minorEastAsia" w:hAnsiTheme="minorEastAsia"/>
                      <w:sz w:val="18"/>
                      <w:szCs w:val="18"/>
                    </w:rPr>
                    <w:t>5.8*5.8</w:t>
                  </w:r>
                </w:p>
              </w:tc>
              <w:tc>
                <w:tcPr>
                  <w:tcW w:w="1802" w:type="dxa"/>
                  <w:tcBorders>
                    <w:right w:val="single" w:color="auto" w:sz="4" w:space="0"/>
                  </w:tcBorders>
                  <w:vAlign w:val="center"/>
                </w:tcPr>
                <w:p w14:paraId="7D3FFC51">
                  <w:pPr>
                    <w:spacing w:line="276" w:lineRule="auto"/>
                    <w:jc w:val="center"/>
                    <w:rPr>
                      <w:rFonts w:asciiTheme="minorEastAsia" w:hAnsiTheme="minorEastAsia"/>
                      <w:sz w:val="18"/>
                      <w:szCs w:val="18"/>
                    </w:rPr>
                  </w:pPr>
                  <w:r>
                    <w:rPr>
                      <w:rFonts w:hint="eastAsia" w:asciiTheme="minorEastAsia" w:hAnsiTheme="minorEastAsia"/>
                      <w:sz w:val="18"/>
                      <w:szCs w:val="18"/>
                    </w:rPr>
                    <w:t>1.2</w:t>
                  </w:r>
                </w:p>
              </w:tc>
              <w:tc>
                <w:tcPr>
                  <w:tcW w:w="1101" w:type="dxa"/>
                  <w:tcBorders>
                    <w:left w:val="single" w:color="auto" w:sz="4" w:space="0"/>
                  </w:tcBorders>
                  <w:vAlign w:val="center"/>
                </w:tcPr>
                <w:p w14:paraId="40698850">
                  <w:pPr>
                    <w:spacing w:line="276" w:lineRule="auto"/>
                    <w:jc w:val="center"/>
                    <w:rPr>
                      <w:rFonts w:asciiTheme="minorEastAsia" w:hAnsiTheme="minorEastAsia"/>
                      <w:sz w:val="18"/>
                      <w:szCs w:val="18"/>
                    </w:rPr>
                  </w:pPr>
                </w:p>
              </w:tc>
            </w:tr>
            <w:tr w14:paraId="4311A7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cantSplit/>
                <w:trHeight w:val="17" w:hRule="atLeast"/>
                <w:jc w:val="center"/>
              </w:trPr>
              <w:tc>
                <w:tcPr>
                  <w:tcW w:w="690" w:type="dxa"/>
                </w:tcPr>
                <w:p w14:paraId="6FB9AE5C">
                  <w:pPr>
                    <w:spacing w:line="276" w:lineRule="auto"/>
                    <w:jc w:val="center"/>
                    <w:rPr>
                      <w:rFonts w:asciiTheme="minorEastAsia" w:hAnsiTheme="minorEastAsia"/>
                      <w:sz w:val="18"/>
                      <w:szCs w:val="18"/>
                    </w:rPr>
                  </w:pPr>
                  <w:r>
                    <w:rPr>
                      <w:rFonts w:hint="eastAsia" w:asciiTheme="minorEastAsia" w:hAnsiTheme="minorEastAsia"/>
                      <w:sz w:val="18"/>
                      <w:szCs w:val="18"/>
                    </w:rPr>
                    <w:t>4</w:t>
                  </w:r>
                </w:p>
              </w:tc>
              <w:tc>
                <w:tcPr>
                  <w:tcW w:w="1664" w:type="dxa"/>
                  <w:vAlign w:val="center"/>
                </w:tcPr>
                <w:p w14:paraId="6D4E783A">
                  <w:pPr>
                    <w:spacing w:line="276" w:lineRule="auto"/>
                    <w:jc w:val="center"/>
                    <w:rPr>
                      <w:rFonts w:asciiTheme="minorEastAsia" w:hAnsiTheme="minorEastAsia"/>
                      <w:sz w:val="18"/>
                      <w:szCs w:val="18"/>
                    </w:rPr>
                  </w:pPr>
                  <w:r>
                    <w:rPr>
                      <w:rFonts w:hint="eastAsia" w:asciiTheme="minorEastAsia" w:hAnsiTheme="minorEastAsia"/>
                      <w:sz w:val="18"/>
                      <w:szCs w:val="18"/>
                    </w:rPr>
                    <w:t>6*7</w:t>
                  </w:r>
                </w:p>
              </w:tc>
              <w:tc>
                <w:tcPr>
                  <w:tcW w:w="2496" w:type="dxa"/>
                  <w:vAlign w:val="center"/>
                </w:tcPr>
                <w:p w14:paraId="4F871CCF">
                  <w:pPr>
                    <w:spacing w:line="276" w:lineRule="auto"/>
                    <w:jc w:val="center"/>
                    <w:rPr>
                      <w:rFonts w:asciiTheme="minorEastAsia" w:hAnsiTheme="minorEastAsia"/>
                      <w:sz w:val="18"/>
                      <w:szCs w:val="18"/>
                    </w:rPr>
                  </w:pPr>
                  <w:r>
                    <w:rPr>
                      <w:rFonts w:hint="eastAsia" w:asciiTheme="minorEastAsia" w:hAnsiTheme="minorEastAsia"/>
                      <w:sz w:val="18"/>
                      <w:szCs w:val="18"/>
                    </w:rPr>
                    <w:t>5.8*6.8</w:t>
                  </w:r>
                </w:p>
              </w:tc>
              <w:tc>
                <w:tcPr>
                  <w:tcW w:w="1802" w:type="dxa"/>
                  <w:tcBorders>
                    <w:right w:val="single" w:color="auto" w:sz="4" w:space="0"/>
                  </w:tcBorders>
                  <w:vAlign w:val="center"/>
                </w:tcPr>
                <w:p w14:paraId="05AEB5CD">
                  <w:pPr>
                    <w:spacing w:line="276" w:lineRule="auto"/>
                    <w:jc w:val="center"/>
                    <w:rPr>
                      <w:rFonts w:asciiTheme="minorEastAsia" w:hAnsiTheme="minorEastAsia"/>
                      <w:sz w:val="18"/>
                      <w:szCs w:val="18"/>
                    </w:rPr>
                  </w:pPr>
                  <w:r>
                    <w:rPr>
                      <w:rFonts w:hint="eastAsia" w:asciiTheme="minorEastAsia" w:hAnsiTheme="minorEastAsia"/>
                      <w:sz w:val="18"/>
                      <w:szCs w:val="18"/>
                    </w:rPr>
                    <w:t>1.4</w:t>
                  </w:r>
                </w:p>
              </w:tc>
              <w:tc>
                <w:tcPr>
                  <w:tcW w:w="1101" w:type="dxa"/>
                  <w:tcBorders>
                    <w:left w:val="single" w:color="auto" w:sz="4" w:space="0"/>
                  </w:tcBorders>
                  <w:vAlign w:val="center"/>
                </w:tcPr>
                <w:p w14:paraId="1536E9A6">
                  <w:pPr>
                    <w:spacing w:line="276" w:lineRule="auto"/>
                    <w:jc w:val="center"/>
                    <w:rPr>
                      <w:rFonts w:asciiTheme="minorEastAsia" w:hAnsiTheme="minorEastAsia"/>
                      <w:sz w:val="18"/>
                      <w:szCs w:val="18"/>
                    </w:rPr>
                  </w:pPr>
                </w:p>
              </w:tc>
            </w:tr>
            <w:tr w14:paraId="5EC619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cantSplit/>
                <w:trHeight w:val="17" w:hRule="atLeast"/>
                <w:jc w:val="center"/>
              </w:trPr>
              <w:tc>
                <w:tcPr>
                  <w:tcW w:w="690" w:type="dxa"/>
                </w:tcPr>
                <w:p w14:paraId="5E25DC7F">
                  <w:pPr>
                    <w:spacing w:line="276" w:lineRule="auto"/>
                    <w:jc w:val="center"/>
                    <w:rPr>
                      <w:rFonts w:asciiTheme="minorEastAsia" w:hAnsiTheme="minorEastAsia"/>
                      <w:sz w:val="18"/>
                      <w:szCs w:val="18"/>
                    </w:rPr>
                  </w:pPr>
                  <w:r>
                    <w:rPr>
                      <w:rFonts w:hint="eastAsia" w:asciiTheme="minorEastAsia" w:hAnsiTheme="minorEastAsia"/>
                      <w:sz w:val="18"/>
                      <w:szCs w:val="18"/>
                    </w:rPr>
                    <w:t>5</w:t>
                  </w:r>
                </w:p>
              </w:tc>
              <w:tc>
                <w:tcPr>
                  <w:tcW w:w="1664" w:type="dxa"/>
                  <w:vAlign w:val="center"/>
                </w:tcPr>
                <w:p w14:paraId="7F59E432">
                  <w:pPr>
                    <w:spacing w:line="276" w:lineRule="auto"/>
                    <w:jc w:val="center"/>
                    <w:rPr>
                      <w:rFonts w:asciiTheme="minorEastAsia" w:hAnsiTheme="minorEastAsia"/>
                      <w:sz w:val="18"/>
                      <w:szCs w:val="18"/>
                    </w:rPr>
                  </w:pPr>
                  <w:r>
                    <w:rPr>
                      <w:rFonts w:hint="eastAsia" w:asciiTheme="minorEastAsia" w:hAnsiTheme="minorEastAsia"/>
                      <w:sz w:val="18"/>
                      <w:szCs w:val="18"/>
                    </w:rPr>
                    <w:t>7*8</w:t>
                  </w:r>
                </w:p>
              </w:tc>
              <w:tc>
                <w:tcPr>
                  <w:tcW w:w="2496" w:type="dxa"/>
                  <w:vAlign w:val="center"/>
                </w:tcPr>
                <w:p w14:paraId="77951D13">
                  <w:pPr>
                    <w:spacing w:line="276" w:lineRule="auto"/>
                    <w:jc w:val="center"/>
                    <w:rPr>
                      <w:rFonts w:asciiTheme="minorEastAsia" w:hAnsiTheme="minorEastAsia"/>
                      <w:sz w:val="18"/>
                      <w:szCs w:val="18"/>
                    </w:rPr>
                  </w:pPr>
                  <w:r>
                    <w:rPr>
                      <w:rFonts w:hint="eastAsia" w:asciiTheme="minorEastAsia" w:hAnsiTheme="minorEastAsia"/>
                      <w:sz w:val="18"/>
                      <w:szCs w:val="18"/>
                    </w:rPr>
                    <w:t>6.8*7.8</w:t>
                  </w:r>
                </w:p>
              </w:tc>
              <w:tc>
                <w:tcPr>
                  <w:tcW w:w="1802" w:type="dxa"/>
                  <w:tcBorders>
                    <w:right w:val="single" w:color="auto" w:sz="4" w:space="0"/>
                  </w:tcBorders>
                  <w:vAlign w:val="center"/>
                </w:tcPr>
                <w:p w14:paraId="6056EDB3">
                  <w:pPr>
                    <w:spacing w:line="276" w:lineRule="auto"/>
                    <w:jc w:val="center"/>
                    <w:rPr>
                      <w:rFonts w:asciiTheme="minorEastAsia" w:hAnsiTheme="minorEastAsia"/>
                      <w:sz w:val="18"/>
                      <w:szCs w:val="18"/>
                    </w:rPr>
                  </w:pPr>
                  <w:r>
                    <w:rPr>
                      <w:rFonts w:hint="eastAsia" w:asciiTheme="minorEastAsia" w:hAnsiTheme="minorEastAsia"/>
                      <w:sz w:val="18"/>
                      <w:szCs w:val="18"/>
                    </w:rPr>
                    <w:t>1.7</w:t>
                  </w:r>
                </w:p>
              </w:tc>
              <w:tc>
                <w:tcPr>
                  <w:tcW w:w="1101" w:type="dxa"/>
                  <w:tcBorders>
                    <w:left w:val="single" w:color="auto" w:sz="4" w:space="0"/>
                  </w:tcBorders>
                  <w:vAlign w:val="center"/>
                </w:tcPr>
                <w:p w14:paraId="6733DC2C">
                  <w:pPr>
                    <w:spacing w:line="276" w:lineRule="auto"/>
                    <w:jc w:val="center"/>
                    <w:rPr>
                      <w:rFonts w:asciiTheme="minorEastAsia" w:hAnsiTheme="minorEastAsia"/>
                      <w:sz w:val="18"/>
                      <w:szCs w:val="18"/>
                    </w:rPr>
                  </w:pPr>
                </w:p>
              </w:tc>
            </w:tr>
            <w:tr w14:paraId="285234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cantSplit/>
                <w:trHeight w:val="17" w:hRule="atLeast"/>
                <w:jc w:val="center"/>
              </w:trPr>
              <w:tc>
                <w:tcPr>
                  <w:tcW w:w="690" w:type="dxa"/>
                </w:tcPr>
                <w:p w14:paraId="71FC7016">
                  <w:pPr>
                    <w:spacing w:line="276" w:lineRule="auto"/>
                    <w:jc w:val="center"/>
                    <w:rPr>
                      <w:rFonts w:asciiTheme="minorEastAsia" w:hAnsiTheme="minorEastAsia"/>
                      <w:sz w:val="18"/>
                      <w:szCs w:val="18"/>
                    </w:rPr>
                  </w:pPr>
                  <w:r>
                    <w:rPr>
                      <w:rFonts w:hint="eastAsia" w:asciiTheme="minorEastAsia" w:hAnsiTheme="minorEastAsia"/>
                      <w:sz w:val="18"/>
                      <w:szCs w:val="18"/>
                    </w:rPr>
                    <w:t>6</w:t>
                  </w:r>
                </w:p>
              </w:tc>
              <w:tc>
                <w:tcPr>
                  <w:tcW w:w="1664" w:type="dxa"/>
                  <w:vAlign w:val="center"/>
                </w:tcPr>
                <w:p w14:paraId="3D518255">
                  <w:pPr>
                    <w:spacing w:line="276" w:lineRule="auto"/>
                    <w:jc w:val="center"/>
                    <w:rPr>
                      <w:rFonts w:asciiTheme="minorEastAsia" w:hAnsiTheme="minorEastAsia"/>
                      <w:sz w:val="18"/>
                      <w:szCs w:val="18"/>
                    </w:rPr>
                  </w:pPr>
                  <w:r>
                    <w:rPr>
                      <w:rFonts w:hint="eastAsia" w:asciiTheme="minorEastAsia" w:hAnsiTheme="minorEastAsia"/>
                      <w:sz w:val="18"/>
                      <w:szCs w:val="18"/>
                    </w:rPr>
                    <w:t>8*10</w:t>
                  </w:r>
                </w:p>
              </w:tc>
              <w:tc>
                <w:tcPr>
                  <w:tcW w:w="2496" w:type="dxa"/>
                  <w:vAlign w:val="center"/>
                </w:tcPr>
                <w:p w14:paraId="1FF2BD12">
                  <w:pPr>
                    <w:spacing w:line="276" w:lineRule="auto"/>
                    <w:jc w:val="center"/>
                    <w:rPr>
                      <w:rFonts w:asciiTheme="minorEastAsia" w:hAnsiTheme="minorEastAsia"/>
                      <w:sz w:val="18"/>
                      <w:szCs w:val="18"/>
                    </w:rPr>
                  </w:pPr>
                  <w:r>
                    <w:rPr>
                      <w:rFonts w:hint="eastAsia" w:asciiTheme="minorEastAsia" w:hAnsiTheme="minorEastAsia"/>
                      <w:sz w:val="18"/>
                      <w:szCs w:val="18"/>
                    </w:rPr>
                    <w:t>7.8*9.8</w:t>
                  </w:r>
                </w:p>
              </w:tc>
              <w:tc>
                <w:tcPr>
                  <w:tcW w:w="1802" w:type="dxa"/>
                  <w:tcBorders>
                    <w:right w:val="single" w:color="auto" w:sz="4" w:space="0"/>
                  </w:tcBorders>
                  <w:vAlign w:val="center"/>
                </w:tcPr>
                <w:p w14:paraId="64CE1D18">
                  <w:pPr>
                    <w:spacing w:line="276" w:lineRule="auto"/>
                    <w:jc w:val="center"/>
                    <w:rPr>
                      <w:rFonts w:asciiTheme="minorEastAsia" w:hAnsiTheme="minorEastAsia"/>
                      <w:sz w:val="18"/>
                      <w:szCs w:val="18"/>
                    </w:rPr>
                  </w:pPr>
                  <w:r>
                    <w:rPr>
                      <w:rFonts w:hint="eastAsia" w:asciiTheme="minorEastAsia" w:hAnsiTheme="minorEastAsia"/>
                      <w:sz w:val="18"/>
                      <w:szCs w:val="18"/>
                    </w:rPr>
                    <w:t>2.8</w:t>
                  </w:r>
                </w:p>
              </w:tc>
              <w:tc>
                <w:tcPr>
                  <w:tcW w:w="1101" w:type="dxa"/>
                  <w:tcBorders>
                    <w:left w:val="single" w:color="auto" w:sz="4" w:space="0"/>
                  </w:tcBorders>
                  <w:vAlign w:val="center"/>
                </w:tcPr>
                <w:p w14:paraId="0450D3E3">
                  <w:pPr>
                    <w:spacing w:line="276" w:lineRule="auto"/>
                    <w:jc w:val="center"/>
                    <w:rPr>
                      <w:rFonts w:asciiTheme="minorEastAsia" w:hAnsiTheme="minorEastAsia"/>
                      <w:sz w:val="18"/>
                      <w:szCs w:val="18"/>
                    </w:rPr>
                  </w:pPr>
                </w:p>
              </w:tc>
            </w:tr>
            <w:tr w14:paraId="18715B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Height w:val="17" w:hRule="atLeast"/>
                <w:jc w:val="center"/>
              </w:trPr>
              <w:tc>
                <w:tcPr>
                  <w:tcW w:w="690" w:type="dxa"/>
                </w:tcPr>
                <w:p w14:paraId="0ABDCB6A">
                  <w:pPr>
                    <w:spacing w:line="276" w:lineRule="auto"/>
                    <w:jc w:val="center"/>
                    <w:rPr>
                      <w:rFonts w:asciiTheme="minorEastAsia" w:hAnsiTheme="minorEastAsia"/>
                      <w:sz w:val="18"/>
                      <w:szCs w:val="18"/>
                    </w:rPr>
                  </w:pPr>
                  <w:r>
                    <w:rPr>
                      <w:rFonts w:hint="eastAsia" w:asciiTheme="minorEastAsia" w:hAnsiTheme="minorEastAsia"/>
                      <w:sz w:val="18"/>
                      <w:szCs w:val="18"/>
                    </w:rPr>
                    <w:t>7</w:t>
                  </w:r>
                </w:p>
              </w:tc>
              <w:tc>
                <w:tcPr>
                  <w:tcW w:w="1664" w:type="dxa"/>
                  <w:vAlign w:val="center"/>
                </w:tcPr>
                <w:p w14:paraId="60D20918">
                  <w:pPr>
                    <w:spacing w:line="276" w:lineRule="auto"/>
                    <w:jc w:val="center"/>
                    <w:rPr>
                      <w:rFonts w:asciiTheme="minorEastAsia" w:hAnsiTheme="minorEastAsia"/>
                      <w:sz w:val="18"/>
                      <w:szCs w:val="18"/>
                    </w:rPr>
                  </w:pPr>
                  <w:r>
                    <w:rPr>
                      <w:rFonts w:hint="eastAsia" w:asciiTheme="minorEastAsia" w:hAnsiTheme="minorEastAsia"/>
                      <w:sz w:val="18"/>
                      <w:szCs w:val="18"/>
                    </w:rPr>
                    <w:t>9*10</w:t>
                  </w:r>
                </w:p>
              </w:tc>
              <w:tc>
                <w:tcPr>
                  <w:tcW w:w="2496" w:type="dxa"/>
                  <w:vAlign w:val="center"/>
                </w:tcPr>
                <w:p w14:paraId="1E33BDFC">
                  <w:pPr>
                    <w:spacing w:line="276" w:lineRule="auto"/>
                    <w:jc w:val="center"/>
                    <w:rPr>
                      <w:rFonts w:asciiTheme="minorEastAsia" w:hAnsiTheme="minorEastAsia"/>
                      <w:sz w:val="18"/>
                      <w:szCs w:val="18"/>
                    </w:rPr>
                  </w:pPr>
                  <w:r>
                    <w:rPr>
                      <w:rFonts w:hint="eastAsia" w:asciiTheme="minorEastAsia" w:hAnsiTheme="minorEastAsia"/>
                      <w:sz w:val="18"/>
                      <w:szCs w:val="18"/>
                    </w:rPr>
                    <w:t>8.8*9.8</w:t>
                  </w:r>
                </w:p>
              </w:tc>
              <w:tc>
                <w:tcPr>
                  <w:tcW w:w="1802" w:type="dxa"/>
                  <w:tcBorders>
                    <w:right w:val="single" w:color="auto" w:sz="4" w:space="0"/>
                  </w:tcBorders>
                  <w:vAlign w:val="center"/>
                </w:tcPr>
                <w:p w14:paraId="4CF2D308">
                  <w:pPr>
                    <w:spacing w:line="276" w:lineRule="auto"/>
                    <w:jc w:val="center"/>
                    <w:rPr>
                      <w:rFonts w:asciiTheme="minorEastAsia" w:hAnsiTheme="minorEastAsia"/>
                      <w:sz w:val="18"/>
                      <w:szCs w:val="18"/>
                    </w:rPr>
                  </w:pPr>
                  <w:r>
                    <w:rPr>
                      <w:rFonts w:hint="eastAsia" w:asciiTheme="minorEastAsia" w:hAnsiTheme="minorEastAsia"/>
                      <w:sz w:val="18"/>
                      <w:szCs w:val="18"/>
                    </w:rPr>
                    <w:t>3.0</w:t>
                  </w:r>
                </w:p>
              </w:tc>
              <w:tc>
                <w:tcPr>
                  <w:tcW w:w="1101" w:type="dxa"/>
                  <w:tcBorders>
                    <w:left w:val="single" w:color="auto" w:sz="4" w:space="0"/>
                  </w:tcBorders>
                  <w:vAlign w:val="center"/>
                </w:tcPr>
                <w:p w14:paraId="23E21BCE">
                  <w:pPr>
                    <w:spacing w:line="276" w:lineRule="auto"/>
                    <w:jc w:val="center"/>
                    <w:rPr>
                      <w:rFonts w:asciiTheme="minorEastAsia" w:hAnsiTheme="minorEastAsia"/>
                      <w:sz w:val="18"/>
                      <w:szCs w:val="18"/>
                    </w:rPr>
                  </w:pPr>
                </w:p>
              </w:tc>
            </w:tr>
            <w:tr w14:paraId="5FE637E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cantSplit/>
                <w:trHeight w:val="17" w:hRule="atLeast"/>
                <w:jc w:val="center"/>
              </w:trPr>
              <w:tc>
                <w:tcPr>
                  <w:tcW w:w="690" w:type="dxa"/>
                </w:tcPr>
                <w:p w14:paraId="1DB76565">
                  <w:pPr>
                    <w:spacing w:line="276" w:lineRule="auto"/>
                    <w:jc w:val="center"/>
                    <w:rPr>
                      <w:rFonts w:asciiTheme="minorEastAsia" w:hAnsiTheme="minorEastAsia"/>
                      <w:sz w:val="18"/>
                      <w:szCs w:val="18"/>
                    </w:rPr>
                  </w:pPr>
                  <w:r>
                    <w:rPr>
                      <w:rFonts w:hint="eastAsia" w:asciiTheme="minorEastAsia" w:hAnsiTheme="minorEastAsia"/>
                      <w:sz w:val="18"/>
                      <w:szCs w:val="18"/>
                    </w:rPr>
                    <w:t>8</w:t>
                  </w:r>
                </w:p>
              </w:tc>
              <w:tc>
                <w:tcPr>
                  <w:tcW w:w="1664" w:type="dxa"/>
                  <w:vAlign w:val="center"/>
                </w:tcPr>
                <w:p w14:paraId="22E3CBF4">
                  <w:pPr>
                    <w:spacing w:line="276" w:lineRule="auto"/>
                    <w:jc w:val="center"/>
                    <w:rPr>
                      <w:rFonts w:asciiTheme="minorEastAsia" w:hAnsiTheme="minorEastAsia"/>
                      <w:sz w:val="18"/>
                      <w:szCs w:val="18"/>
                    </w:rPr>
                  </w:pPr>
                  <w:r>
                    <w:rPr>
                      <w:rFonts w:hint="eastAsia" w:asciiTheme="minorEastAsia" w:hAnsiTheme="minorEastAsia"/>
                      <w:sz w:val="18"/>
                      <w:szCs w:val="18"/>
                    </w:rPr>
                    <w:t>9*12</w:t>
                  </w:r>
                </w:p>
              </w:tc>
              <w:tc>
                <w:tcPr>
                  <w:tcW w:w="2496" w:type="dxa"/>
                  <w:vAlign w:val="center"/>
                </w:tcPr>
                <w:p w14:paraId="2990AEE3">
                  <w:pPr>
                    <w:spacing w:line="276" w:lineRule="auto"/>
                    <w:jc w:val="center"/>
                    <w:rPr>
                      <w:rFonts w:asciiTheme="minorEastAsia" w:hAnsiTheme="minorEastAsia"/>
                      <w:sz w:val="18"/>
                      <w:szCs w:val="18"/>
                    </w:rPr>
                  </w:pPr>
                  <w:r>
                    <w:rPr>
                      <w:rFonts w:hint="eastAsia" w:asciiTheme="minorEastAsia" w:hAnsiTheme="minorEastAsia"/>
                      <w:sz w:val="18"/>
                      <w:szCs w:val="18"/>
                    </w:rPr>
                    <w:t>8.8*11.8</w:t>
                  </w:r>
                </w:p>
              </w:tc>
              <w:tc>
                <w:tcPr>
                  <w:tcW w:w="1802" w:type="dxa"/>
                  <w:tcBorders>
                    <w:right w:val="single" w:color="auto" w:sz="4" w:space="0"/>
                  </w:tcBorders>
                  <w:vAlign w:val="center"/>
                </w:tcPr>
                <w:p w14:paraId="617FB1B2">
                  <w:pPr>
                    <w:spacing w:line="276" w:lineRule="auto"/>
                    <w:jc w:val="center"/>
                    <w:rPr>
                      <w:rFonts w:asciiTheme="minorEastAsia" w:hAnsiTheme="minorEastAsia"/>
                      <w:sz w:val="18"/>
                      <w:szCs w:val="18"/>
                    </w:rPr>
                  </w:pPr>
                  <w:r>
                    <w:rPr>
                      <w:rFonts w:hint="eastAsia" w:asciiTheme="minorEastAsia" w:hAnsiTheme="minorEastAsia"/>
                      <w:sz w:val="18"/>
                      <w:szCs w:val="18"/>
                    </w:rPr>
                    <w:t>3.2</w:t>
                  </w:r>
                </w:p>
              </w:tc>
              <w:tc>
                <w:tcPr>
                  <w:tcW w:w="1101" w:type="dxa"/>
                  <w:tcBorders>
                    <w:left w:val="single" w:color="auto" w:sz="4" w:space="0"/>
                  </w:tcBorders>
                  <w:vAlign w:val="center"/>
                </w:tcPr>
                <w:p w14:paraId="027D7760">
                  <w:pPr>
                    <w:spacing w:line="276" w:lineRule="auto"/>
                    <w:jc w:val="center"/>
                    <w:rPr>
                      <w:rFonts w:asciiTheme="minorEastAsia" w:hAnsiTheme="minorEastAsia"/>
                      <w:sz w:val="18"/>
                      <w:szCs w:val="18"/>
                    </w:rPr>
                  </w:pPr>
                </w:p>
              </w:tc>
            </w:tr>
            <w:tr w14:paraId="54EDDD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rHeight w:val="17" w:hRule="atLeast"/>
                <w:jc w:val="center"/>
              </w:trPr>
              <w:tc>
                <w:tcPr>
                  <w:tcW w:w="690" w:type="dxa"/>
                </w:tcPr>
                <w:p w14:paraId="5C7F1933">
                  <w:pPr>
                    <w:spacing w:line="276" w:lineRule="auto"/>
                    <w:jc w:val="center"/>
                    <w:rPr>
                      <w:rFonts w:asciiTheme="minorEastAsia" w:hAnsiTheme="minorEastAsia"/>
                      <w:sz w:val="18"/>
                      <w:szCs w:val="18"/>
                    </w:rPr>
                  </w:pPr>
                  <w:r>
                    <w:rPr>
                      <w:rFonts w:hint="eastAsia" w:asciiTheme="minorEastAsia" w:hAnsiTheme="minorEastAsia"/>
                      <w:sz w:val="18"/>
                      <w:szCs w:val="18"/>
                    </w:rPr>
                    <w:t>9</w:t>
                  </w:r>
                </w:p>
              </w:tc>
              <w:tc>
                <w:tcPr>
                  <w:tcW w:w="1664" w:type="dxa"/>
                  <w:vAlign w:val="center"/>
                </w:tcPr>
                <w:p w14:paraId="01ECB332">
                  <w:pPr>
                    <w:spacing w:line="276" w:lineRule="auto"/>
                    <w:jc w:val="center"/>
                    <w:rPr>
                      <w:rFonts w:asciiTheme="minorEastAsia" w:hAnsiTheme="minorEastAsia"/>
                      <w:sz w:val="18"/>
                      <w:szCs w:val="18"/>
                    </w:rPr>
                  </w:pPr>
                  <w:r>
                    <w:rPr>
                      <w:rFonts w:hint="eastAsia" w:asciiTheme="minorEastAsia" w:hAnsiTheme="minorEastAsia"/>
                      <w:sz w:val="18"/>
                      <w:szCs w:val="18"/>
                    </w:rPr>
                    <w:t>10*10</w:t>
                  </w:r>
                </w:p>
              </w:tc>
              <w:tc>
                <w:tcPr>
                  <w:tcW w:w="2496" w:type="dxa"/>
                  <w:vAlign w:val="center"/>
                </w:tcPr>
                <w:p w14:paraId="4A1F45A8">
                  <w:pPr>
                    <w:spacing w:line="276" w:lineRule="auto"/>
                    <w:jc w:val="center"/>
                    <w:rPr>
                      <w:rFonts w:asciiTheme="minorEastAsia" w:hAnsiTheme="minorEastAsia"/>
                      <w:sz w:val="18"/>
                      <w:szCs w:val="18"/>
                    </w:rPr>
                  </w:pPr>
                  <w:r>
                    <w:rPr>
                      <w:rFonts w:hint="eastAsia" w:asciiTheme="minorEastAsia" w:hAnsiTheme="minorEastAsia"/>
                      <w:sz w:val="18"/>
                      <w:szCs w:val="18"/>
                    </w:rPr>
                    <w:t>9.8*9.8</w:t>
                  </w:r>
                </w:p>
              </w:tc>
              <w:tc>
                <w:tcPr>
                  <w:tcW w:w="1802" w:type="dxa"/>
                  <w:tcBorders>
                    <w:right w:val="single" w:color="auto" w:sz="4" w:space="0"/>
                  </w:tcBorders>
                  <w:vAlign w:val="center"/>
                </w:tcPr>
                <w:p w14:paraId="494DB7A6">
                  <w:pPr>
                    <w:spacing w:line="276" w:lineRule="auto"/>
                    <w:jc w:val="center"/>
                    <w:rPr>
                      <w:rFonts w:asciiTheme="minorEastAsia" w:hAnsiTheme="minorEastAsia"/>
                      <w:sz w:val="18"/>
                      <w:szCs w:val="18"/>
                    </w:rPr>
                  </w:pPr>
                  <w:r>
                    <w:rPr>
                      <w:rFonts w:hint="eastAsia" w:asciiTheme="minorEastAsia" w:hAnsiTheme="minorEastAsia"/>
                      <w:sz w:val="18"/>
                      <w:szCs w:val="18"/>
                    </w:rPr>
                    <w:t>3.3</w:t>
                  </w:r>
                </w:p>
              </w:tc>
              <w:tc>
                <w:tcPr>
                  <w:tcW w:w="1101" w:type="dxa"/>
                  <w:tcBorders>
                    <w:left w:val="single" w:color="auto" w:sz="4" w:space="0"/>
                  </w:tcBorders>
                  <w:vAlign w:val="center"/>
                </w:tcPr>
                <w:p w14:paraId="42B77E80">
                  <w:pPr>
                    <w:spacing w:line="276" w:lineRule="auto"/>
                    <w:jc w:val="center"/>
                    <w:rPr>
                      <w:rFonts w:asciiTheme="minorEastAsia" w:hAnsiTheme="minorEastAsia"/>
                      <w:sz w:val="18"/>
                      <w:szCs w:val="18"/>
                    </w:rPr>
                  </w:pPr>
                </w:p>
              </w:tc>
            </w:tr>
          </w:tbl>
          <w:p w14:paraId="03D86021">
            <w:pPr>
              <w:spacing w:line="360" w:lineRule="auto"/>
              <w:ind w:left="420" w:hanging="420" w:hangingChars="200"/>
              <w:jc w:val="left"/>
              <w:rPr>
                <w:rFonts w:ascii="黑体" w:hAnsi="黑体" w:eastAsia="黑体"/>
              </w:rPr>
            </w:pPr>
            <w:r>
              <w:rPr>
                <w:rFonts w:hint="eastAsia" w:ascii="黑体" w:hAnsi="黑体" w:eastAsia="黑体"/>
              </w:rPr>
              <w:t>2  焊接准备</w:t>
            </w:r>
          </w:p>
          <w:p w14:paraId="109F0F45">
            <w:pPr>
              <w:spacing w:line="360" w:lineRule="auto"/>
              <w:ind w:left="420" w:hanging="420" w:hangingChars="200"/>
              <w:jc w:val="left"/>
              <w:rPr>
                <w:rFonts w:ascii="宋体" w:hAnsi="宋体" w:cs="宋体"/>
                <w:szCs w:val="21"/>
              </w:rPr>
            </w:pPr>
            <w:r>
              <w:rPr>
                <w:rFonts w:hint="eastAsia" w:ascii="宋体" w:hAnsi="宋体" w:cs="宋体"/>
                <w:szCs w:val="21"/>
              </w:rPr>
              <w:t>2.1  打开焊接预热台，设置预热温度，打开真空焊接机，设置焊接温度见表1，抽真空时间为</w:t>
            </w:r>
            <w:r>
              <w:rPr>
                <w:rFonts w:hint="eastAsia" w:ascii="宋体" w:hAnsi="宋体" w:cs="宋体"/>
                <w:color w:val="000000" w:themeColor="text1"/>
                <w:szCs w:val="21"/>
              </w:rPr>
              <w:t>50</w:t>
            </w:r>
            <w:r>
              <w:rPr>
                <w:rFonts w:hint="eastAsia" w:ascii="宋体" w:hAnsi="宋体" w:cs="宋体"/>
                <w:szCs w:val="21"/>
              </w:rPr>
              <w:t>秒。</w:t>
            </w:r>
          </w:p>
          <w:p w14:paraId="1C57ED87">
            <w:pPr>
              <w:spacing w:line="360" w:lineRule="auto"/>
              <w:ind w:left="420" w:hanging="420" w:hangingChars="200"/>
              <w:jc w:val="left"/>
              <w:rPr>
                <w:rFonts w:ascii="宋体" w:hAnsi="宋体" w:cs="宋体"/>
                <w:szCs w:val="21"/>
              </w:rPr>
            </w:pPr>
            <w:r>
              <w:rPr>
                <w:rFonts w:hint="eastAsia" w:ascii="宋体" w:hAnsi="宋体" w:cs="宋体"/>
                <w:szCs w:val="21"/>
              </w:rPr>
              <w:t>2.2  将需焊接的基片、裁剪好的焊片和底板依次放置入真空焊接工装内。</w:t>
            </w:r>
          </w:p>
          <w:p w14:paraId="5BAD1F25">
            <w:pPr>
              <w:spacing w:line="360" w:lineRule="auto"/>
              <w:ind w:left="420" w:hanging="420" w:hangingChars="200"/>
              <w:jc w:val="left"/>
              <w:rPr>
                <w:rFonts w:ascii="黑体" w:hAnsi="黑体" w:eastAsia="黑体"/>
              </w:rPr>
            </w:pPr>
            <w:r>
              <w:rPr>
                <w:rFonts w:hint="eastAsia" w:ascii="黑体" w:hAnsi="黑体" w:eastAsia="黑体"/>
              </w:rPr>
              <w:t>3  真空焊接</w:t>
            </w:r>
          </w:p>
          <w:p w14:paraId="0623465F">
            <w:pPr>
              <w:spacing w:line="360" w:lineRule="auto"/>
              <w:jc w:val="left"/>
              <w:rPr>
                <w:rFonts w:ascii="宋体" w:hAnsi="宋体" w:cs="宋体"/>
                <w:szCs w:val="21"/>
              </w:rPr>
            </w:pPr>
            <w:r>
              <w:rPr>
                <w:rFonts w:hint="eastAsia" w:ascii="宋体" w:hAnsi="宋体" w:cs="宋体"/>
                <w:szCs w:val="21"/>
              </w:rPr>
              <w:t>3.1  将放置好的焊接工装放在焊接预热台上，用连体压块压≥1分钟,取下连体压块。</w:t>
            </w:r>
          </w:p>
          <w:p w14:paraId="7456C93C">
            <w:pPr>
              <w:spacing w:line="360" w:lineRule="auto"/>
              <w:rPr>
                <w:rFonts w:ascii="宋体" w:hAnsi="宋体" w:cs="宋体"/>
                <w:szCs w:val="21"/>
              </w:rPr>
            </w:pPr>
            <w:r>
              <w:rPr>
                <w:rFonts w:hint="eastAsia" w:ascii="宋体" w:hAnsi="宋体" w:cs="宋体"/>
                <w:szCs w:val="21"/>
              </w:rPr>
              <w:t>3.2  将预热好的焊接工装放置在真空焊接台上指定位置，分别放压块（见表2）在每个底板上面预压3-5秒后，关上真空焊接机上盖，进行真空焊接。</w:t>
            </w:r>
          </w:p>
          <w:p w14:paraId="5E5ED6D3">
            <w:pPr>
              <w:spacing w:line="360" w:lineRule="auto"/>
              <w:jc w:val="left"/>
              <w:rPr>
                <w:rFonts w:ascii="宋体" w:hAnsi="宋体" w:cs="宋体"/>
                <w:szCs w:val="21"/>
              </w:rPr>
            </w:pPr>
            <w:r>
              <w:rPr>
                <w:rFonts w:hint="eastAsia" w:ascii="宋体" w:hAnsi="宋体" w:cs="宋体"/>
                <w:szCs w:val="21"/>
              </w:rPr>
              <w:t>3.3  待真空焊接时间到后，开启真空焊接机上盖，用镊子取出焊接工装放在预热台上，分别取下压块和焊接产品，并将焊接产品放在专用铝板上自然冷却。</w:t>
            </w:r>
          </w:p>
          <w:p w14:paraId="3B18C0E7">
            <w:pPr>
              <w:spacing w:line="360" w:lineRule="auto"/>
              <w:ind w:left="420" w:hanging="420" w:hangingChars="200"/>
              <w:jc w:val="left"/>
              <w:rPr>
                <w:rFonts w:ascii="黑体" w:hAnsi="黑体" w:eastAsia="黑体" w:cs="宋体"/>
                <w:szCs w:val="21"/>
              </w:rPr>
            </w:pPr>
            <w:r>
              <w:rPr>
                <w:rFonts w:hint="eastAsia" w:ascii="黑体" w:hAnsi="黑体" w:eastAsia="黑体" w:cs="宋体"/>
                <w:szCs w:val="21"/>
              </w:rPr>
              <w:t>4  清洗</w:t>
            </w:r>
          </w:p>
          <w:p w14:paraId="66B54172">
            <w:pPr>
              <w:spacing w:line="360" w:lineRule="auto"/>
              <w:jc w:val="left"/>
              <w:rPr>
                <w:rFonts w:ascii="宋体" w:hAnsi="宋体" w:cs="宋体"/>
                <w:szCs w:val="21"/>
              </w:rPr>
            </w:pPr>
            <w:r>
              <w:rPr>
                <w:rFonts w:hint="eastAsia" w:ascii="宋体" w:hAnsi="宋体" w:cs="宋体"/>
                <w:szCs w:val="21"/>
              </w:rPr>
              <w:t>4.1  洗板水清洗：将焊接好的半成品平铺（不能重叠）放入装有洗板水的容器中，浸泡一分钟后用毛刷轻刷焊接边缘及各表面，将助焊剂完全刷洗掉后，再平铺放入另一个装有洁净洗板水的容器中进行第二遍清洗。第二遍的清洗方法和第一遍方法一致。</w:t>
            </w:r>
          </w:p>
          <w:p w14:paraId="471ED5B0">
            <w:pPr>
              <w:spacing w:line="360" w:lineRule="auto"/>
              <w:jc w:val="left"/>
              <w:rPr>
                <w:rFonts w:ascii="宋体" w:hAnsi="宋体" w:cs="宋体"/>
                <w:szCs w:val="21"/>
              </w:rPr>
            </w:pPr>
            <w:r>
              <w:rPr>
                <w:rFonts w:hint="eastAsia" w:ascii="宋体" w:hAnsi="宋体" w:cs="宋体"/>
                <w:szCs w:val="21"/>
              </w:rPr>
              <w:t>4.2  无水乙醇清洗：将清洗两遍的半成品平铺（不能重叠）放入装有无水乙醇的容器中浸泡3-5分钟，用毛刷轻刷焊接边缘及各表面后，平铺放入铺有无尘纸布的传递盘中，晾干待用。</w:t>
            </w:r>
          </w:p>
          <w:p w14:paraId="06A22F32">
            <w:pPr>
              <w:spacing w:line="360" w:lineRule="auto"/>
              <w:ind w:left="420" w:hanging="420" w:hangingChars="200"/>
              <w:jc w:val="left"/>
              <w:rPr>
                <w:rFonts w:ascii="黑体" w:hAnsi="黑体" w:eastAsia="黑体" w:cs="宋体"/>
                <w:szCs w:val="21"/>
              </w:rPr>
            </w:pPr>
            <w:r>
              <w:rPr>
                <w:rFonts w:hint="eastAsia" w:ascii="黑体" w:hAnsi="黑体" w:eastAsia="黑体" w:cs="宋体"/>
                <w:szCs w:val="21"/>
              </w:rPr>
              <w:t>5  检验</w:t>
            </w:r>
          </w:p>
          <w:p w14:paraId="53295256">
            <w:pPr>
              <w:spacing w:line="360" w:lineRule="auto"/>
              <w:jc w:val="left"/>
              <w:rPr>
                <w:rFonts w:ascii="宋体" w:hAnsi="宋体" w:cs="宋体"/>
                <w:szCs w:val="21"/>
              </w:rPr>
            </w:pPr>
            <w:r>
              <w:rPr>
                <w:rFonts w:hint="eastAsia" w:ascii="宋体" w:hAnsi="宋体" w:cs="宋体"/>
                <w:szCs w:val="21"/>
              </w:rPr>
              <w:t>5.1  首件检验：（先自检后送专检）；</w:t>
            </w:r>
          </w:p>
          <w:p w14:paraId="5D23F546">
            <w:pPr>
              <w:spacing w:line="360" w:lineRule="auto"/>
              <w:jc w:val="left"/>
              <w:rPr>
                <w:rFonts w:ascii="宋体" w:hAnsi="宋体" w:cs="宋体"/>
                <w:szCs w:val="21"/>
              </w:rPr>
            </w:pPr>
            <w:r>
              <w:rPr>
                <w:rFonts w:hint="eastAsia" w:ascii="宋体" w:hAnsi="宋体" w:cs="宋体"/>
                <w:szCs w:val="21"/>
              </w:rPr>
              <w:t>5.1.1  检验项目包括：产品外观、产品尺寸项目；</w:t>
            </w:r>
          </w:p>
          <w:p w14:paraId="09E54B2C">
            <w:pPr>
              <w:spacing w:line="360" w:lineRule="auto"/>
              <w:jc w:val="left"/>
              <w:rPr>
                <w:rFonts w:ascii="宋体" w:hAnsi="宋体" w:cs="宋体"/>
                <w:szCs w:val="21"/>
              </w:rPr>
            </w:pPr>
            <w:r>
              <w:rPr>
                <w:rFonts w:hint="eastAsia" w:ascii="宋体" w:hAnsi="宋体" w:cs="宋体"/>
                <w:szCs w:val="21"/>
              </w:rPr>
              <w:t>5.1.2  批量焊接生产前，必须进行首件的生产和检验，选取未做附着力的1只首件进行焊接、检验；</w:t>
            </w:r>
          </w:p>
          <w:p w14:paraId="61433E7F">
            <w:pPr>
              <w:spacing w:line="360" w:lineRule="auto"/>
              <w:jc w:val="left"/>
              <w:rPr>
                <w:rFonts w:ascii="宋体" w:hAnsi="宋体" w:cs="宋体"/>
                <w:szCs w:val="21"/>
              </w:rPr>
            </w:pPr>
            <w:r>
              <w:rPr>
                <w:rFonts w:hint="eastAsia" w:ascii="宋体" w:hAnsi="宋体" w:cs="宋体"/>
                <w:szCs w:val="21"/>
              </w:rPr>
              <w:t>5.2  检验工具：游标卡尺、体式显微镜；</w:t>
            </w:r>
          </w:p>
          <w:p w14:paraId="4FFB76F3">
            <w:pPr>
              <w:spacing w:line="360" w:lineRule="auto"/>
              <w:jc w:val="left"/>
              <w:rPr>
                <w:rFonts w:ascii="宋体" w:hAnsi="宋体" w:cs="宋体"/>
                <w:szCs w:val="21"/>
              </w:rPr>
            </w:pPr>
            <w:r>
              <w:rPr>
                <w:rFonts w:hint="eastAsia" w:ascii="宋体" w:hAnsi="宋体" w:cs="宋体"/>
                <w:szCs w:val="21"/>
              </w:rPr>
              <w:t>5.3  外观检查：</w:t>
            </w:r>
          </w:p>
          <w:p w14:paraId="010BF6A3">
            <w:pPr>
              <w:spacing w:line="360" w:lineRule="auto"/>
              <w:jc w:val="left"/>
              <w:rPr>
                <w:rFonts w:ascii="宋体" w:hAnsi="宋体" w:cs="宋体"/>
                <w:szCs w:val="21"/>
              </w:rPr>
            </w:pPr>
            <w:r>
              <w:rPr>
                <w:rFonts w:hint="eastAsia" w:ascii="宋体" w:hAnsi="宋体" w:cs="宋体"/>
                <w:szCs w:val="21"/>
              </w:rPr>
              <w:t>5.3.1  在10倍显微镜下观察微带产品外观是否有破损，微电路是否有明显的缺陷，剔除不合格品；</w:t>
            </w:r>
          </w:p>
          <w:p w14:paraId="5898BBE5">
            <w:pPr>
              <w:spacing w:line="360" w:lineRule="auto"/>
              <w:rPr>
                <w:rFonts w:ascii="宋体" w:hAnsi="宋体" w:cs="宋体"/>
                <w:szCs w:val="21"/>
              </w:rPr>
            </w:pPr>
            <w:r>
              <w:rPr>
                <w:rFonts w:hint="eastAsia" w:ascii="宋体" w:hAnsi="宋体" w:cs="宋体"/>
                <w:szCs w:val="21"/>
              </w:rPr>
              <w:t>5.3.2  对焊接面边缘或负载引脚的检验，参照Q/ZB QA01-2020《微带系列产品外观检验规范》的相关标准检验。</w:t>
            </w:r>
          </w:p>
          <w:p w14:paraId="48941AAF">
            <w:pPr>
              <w:spacing w:line="360" w:lineRule="auto"/>
              <w:rPr>
                <w:rFonts w:ascii="宋体" w:hAnsi="宋体" w:cs="宋体"/>
                <w:szCs w:val="21"/>
              </w:rPr>
            </w:pPr>
            <w:r>
              <w:rPr>
                <w:rFonts w:hint="eastAsia" w:ascii="宋体" w:hAnsi="宋体" w:eastAsia="宋体" w:cs="宋体"/>
                <w:szCs w:val="21"/>
              </w:rPr>
              <w:t xml:space="preserve">5.4  </w:t>
            </w:r>
            <w:r>
              <w:rPr>
                <w:rFonts w:hint="eastAsia" w:ascii="宋体" w:hAnsi="宋体" w:cs="宋体"/>
                <w:szCs w:val="21"/>
              </w:rPr>
              <w:t>产品尺寸检测:</w:t>
            </w:r>
          </w:p>
          <w:p w14:paraId="28201D04">
            <w:pPr>
              <w:spacing w:line="360" w:lineRule="auto"/>
              <w:jc w:val="left"/>
              <w:rPr>
                <w:rFonts w:ascii="黑体" w:hAnsi="黑体" w:eastAsia="黑体" w:cs="宋体"/>
                <w:szCs w:val="21"/>
              </w:rPr>
            </w:pPr>
            <w:r>
              <w:rPr>
                <w:rFonts w:hint="eastAsia" w:ascii="宋体" w:hAnsi="宋体" w:cs="宋体"/>
                <w:szCs w:val="21"/>
              </w:rPr>
              <w:t xml:space="preserve">     用</w:t>
            </w:r>
            <w:r>
              <w:rPr>
                <w:rFonts w:hint="eastAsia" w:asciiTheme="minorEastAsia" w:hAnsiTheme="minorEastAsia"/>
                <w:szCs w:val="21"/>
              </w:rPr>
              <w:t>游标卡尺检测</w:t>
            </w:r>
            <w:r>
              <w:rPr>
                <w:rFonts w:hint="eastAsia" w:ascii="宋体" w:hAnsi="宋体" w:eastAsia="宋体" w:cs="宋体"/>
                <w:szCs w:val="21"/>
              </w:rPr>
              <w:t>真空焊接后的</w:t>
            </w:r>
            <w:r>
              <w:rPr>
                <w:rFonts w:hint="eastAsia" w:ascii="宋体" w:hAnsi="宋体" w:cs="宋体"/>
                <w:szCs w:val="21"/>
              </w:rPr>
              <w:t>产品尺寸，应符合设计图纸要求。</w:t>
            </w:r>
          </w:p>
        </w:tc>
      </w:tr>
    </w:tbl>
    <w:p w14:paraId="564D06F7">
      <w:pPr>
        <w:spacing w:line="20" w:lineRule="exact"/>
      </w:pPr>
      <w:bookmarkStart w:id="0" w:name="_GoBack"/>
      <w:bookmarkEnd w:id="0"/>
    </w:p>
    <w:sectPr>
      <w:footerReference r:id="rId3" w:type="default"/>
      <w:pgSz w:w="11906" w:h="16838"/>
      <w:pgMar w:top="1276" w:right="1418" w:bottom="1276"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217203"/>
      <w:docPartObj>
        <w:docPartGallery w:val="autotext"/>
      </w:docPartObj>
    </w:sdtPr>
    <w:sdtEndPr>
      <w:rPr>
        <w:rFonts w:asciiTheme="minorEastAsia" w:hAnsiTheme="minorEastAsia"/>
        <w:sz w:val="21"/>
        <w:szCs w:val="21"/>
      </w:rPr>
    </w:sdtEndPr>
    <w:sdtContent>
      <w:sdt>
        <w:sdtPr>
          <w:id w:val="30217204"/>
          <w:docPartObj>
            <w:docPartGallery w:val="autotext"/>
          </w:docPartObj>
        </w:sdtPr>
        <w:sdtEndPr>
          <w:rPr>
            <w:rFonts w:asciiTheme="minorEastAsia" w:hAnsiTheme="minorEastAsia"/>
            <w:sz w:val="21"/>
            <w:szCs w:val="21"/>
          </w:rPr>
        </w:sdtEndPr>
        <w:sdtContent>
          <w:p w14:paraId="76AE9D66">
            <w:pPr>
              <w:pStyle w:val="4"/>
              <w:jc w:val="center"/>
              <w:rPr>
                <w:rFonts w:asciiTheme="minorEastAsia" w:hAnsiTheme="minorEastAsia"/>
                <w:sz w:val="21"/>
                <w:szCs w:val="21"/>
              </w:rPr>
            </w:pPr>
            <w:r>
              <w:rPr>
                <w:rFonts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PAGE</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asciiTheme="minorEastAsia" w:hAnsiTheme="minorEastAsia"/>
                <w:sz w:val="21"/>
                <w:szCs w:val="21"/>
              </w:rPr>
              <w:t>页</w:t>
            </w:r>
            <w:r>
              <w:rPr>
                <w:rFonts w:hint="eastAsia" w:asciiTheme="minorEastAsia" w:hAnsiTheme="minorEastAsia"/>
                <w:sz w:val="21"/>
                <w:szCs w:val="21"/>
                <w:lang w:val="zh-CN"/>
              </w:rPr>
              <w:t>，</w:t>
            </w:r>
            <w:r>
              <w:rPr>
                <w:rFonts w:asciiTheme="minorEastAsia" w:hAnsiTheme="minorEastAsia"/>
                <w:sz w:val="21"/>
                <w:szCs w:val="21"/>
                <w:lang w:val="zh-CN"/>
              </w:rPr>
              <w:t xml:space="preserve">共 </w:t>
            </w:r>
            <w:r>
              <w:rPr>
                <w:rFonts w:asciiTheme="minorEastAsia" w:hAnsiTheme="minorEastAsia"/>
                <w:sz w:val="21"/>
                <w:szCs w:val="21"/>
              </w:rPr>
              <w:fldChar w:fldCharType="begin"/>
            </w:r>
            <w:r>
              <w:rPr>
                <w:rFonts w:asciiTheme="minorEastAsia" w:hAnsiTheme="minorEastAsia"/>
                <w:sz w:val="21"/>
                <w:szCs w:val="21"/>
              </w:rPr>
              <w:instrText xml:space="preserve">NUMPAGES</w:instrText>
            </w:r>
            <w:r>
              <w:rPr>
                <w:rFonts w:asciiTheme="minorEastAsia" w:hAnsiTheme="minorEastAsia"/>
                <w:sz w:val="21"/>
                <w:szCs w:val="21"/>
              </w:rPr>
              <w:fldChar w:fldCharType="separate"/>
            </w:r>
            <w:r>
              <w:rPr>
                <w:rFonts w:asciiTheme="minorEastAsia" w:hAnsiTheme="minorEastAsia"/>
                <w:sz w:val="21"/>
                <w:szCs w:val="21"/>
              </w:rPr>
              <w:t>2</w:t>
            </w:r>
            <w:r>
              <w:rPr>
                <w:rFonts w:asciiTheme="minorEastAsia" w:hAnsiTheme="minorEastAsia"/>
                <w:sz w:val="21"/>
                <w:szCs w:val="21"/>
              </w:rPr>
              <w:fldChar w:fldCharType="end"/>
            </w:r>
            <w:r>
              <w:rPr>
                <w:rFonts w:asciiTheme="minorEastAsia" w:hAnsiTheme="minorEastAsia"/>
                <w:sz w:val="21"/>
                <w:szCs w:val="21"/>
              </w:rPr>
              <w:t>页</w:t>
            </w:r>
          </w:p>
        </w:sdtContent>
      </w:sdt>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hiN2EwOGJjN2I1MTA5OWRjYmNjOTRkYTY1ZTBkNzEifQ=="/>
  </w:docVars>
  <w:rsids>
    <w:rsidRoot w:val="00DC715C"/>
    <w:rsid w:val="00003051"/>
    <w:rsid w:val="0001446F"/>
    <w:rsid w:val="00020487"/>
    <w:rsid w:val="00024F1B"/>
    <w:rsid w:val="000258BE"/>
    <w:rsid w:val="0003095F"/>
    <w:rsid w:val="00062088"/>
    <w:rsid w:val="0006578E"/>
    <w:rsid w:val="00067BF9"/>
    <w:rsid w:val="00073427"/>
    <w:rsid w:val="0007419B"/>
    <w:rsid w:val="000861AD"/>
    <w:rsid w:val="0009224A"/>
    <w:rsid w:val="000A17C9"/>
    <w:rsid w:val="000C1EB8"/>
    <w:rsid w:val="000D3596"/>
    <w:rsid w:val="000E2AAA"/>
    <w:rsid w:val="000E47FC"/>
    <w:rsid w:val="000E5102"/>
    <w:rsid w:val="000F511E"/>
    <w:rsid w:val="001033DE"/>
    <w:rsid w:val="00117BA7"/>
    <w:rsid w:val="00147064"/>
    <w:rsid w:val="00152198"/>
    <w:rsid w:val="0017144F"/>
    <w:rsid w:val="00173131"/>
    <w:rsid w:val="00191912"/>
    <w:rsid w:val="00195F95"/>
    <w:rsid w:val="0019666B"/>
    <w:rsid w:val="001A440B"/>
    <w:rsid w:val="001C15CC"/>
    <w:rsid w:val="001C726F"/>
    <w:rsid w:val="001D38CE"/>
    <w:rsid w:val="001E0C71"/>
    <w:rsid w:val="001E3A89"/>
    <w:rsid w:val="001F2042"/>
    <w:rsid w:val="00202E26"/>
    <w:rsid w:val="00203983"/>
    <w:rsid w:val="0021031F"/>
    <w:rsid w:val="0021119F"/>
    <w:rsid w:val="00215820"/>
    <w:rsid w:val="002167E3"/>
    <w:rsid w:val="00231838"/>
    <w:rsid w:val="0026076C"/>
    <w:rsid w:val="00280CD2"/>
    <w:rsid w:val="00296A9A"/>
    <w:rsid w:val="002E1999"/>
    <w:rsid w:val="002F0712"/>
    <w:rsid w:val="002F3079"/>
    <w:rsid w:val="00301ABE"/>
    <w:rsid w:val="00310A09"/>
    <w:rsid w:val="00315DD3"/>
    <w:rsid w:val="00336465"/>
    <w:rsid w:val="00340E2B"/>
    <w:rsid w:val="0034666E"/>
    <w:rsid w:val="00354F66"/>
    <w:rsid w:val="003613AA"/>
    <w:rsid w:val="003624D3"/>
    <w:rsid w:val="00377F3C"/>
    <w:rsid w:val="003852A6"/>
    <w:rsid w:val="00390CC1"/>
    <w:rsid w:val="003C5DAB"/>
    <w:rsid w:val="003E1DE8"/>
    <w:rsid w:val="003F6CCD"/>
    <w:rsid w:val="00403DEA"/>
    <w:rsid w:val="0042264C"/>
    <w:rsid w:val="004414AB"/>
    <w:rsid w:val="00442893"/>
    <w:rsid w:val="0046664F"/>
    <w:rsid w:val="00467279"/>
    <w:rsid w:val="00482D18"/>
    <w:rsid w:val="00482E97"/>
    <w:rsid w:val="00483174"/>
    <w:rsid w:val="0049753A"/>
    <w:rsid w:val="004A4E4B"/>
    <w:rsid w:val="004A551C"/>
    <w:rsid w:val="004C32E6"/>
    <w:rsid w:val="004C6E3A"/>
    <w:rsid w:val="004D046E"/>
    <w:rsid w:val="004D3B54"/>
    <w:rsid w:val="004E7783"/>
    <w:rsid w:val="004F6D28"/>
    <w:rsid w:val="00505634"/>
    <w:rsid w:val="0051005C"/>
    <w:rsid w:val="00513F56"/>
    <w:rsid w:val="0056431E"/>
    <w:rsid w:val="005755AF"/>
    <w:rsid w:val="00580AD6"/>
    <w:rsid w:val="00585073"/>
    <w:rsid w:val="005919D1"/>
    <w:rsid w:val="005921B4"/>
    <w:rsid w:val="005B671F"/>
    <w:rsid w:val="005C43AE"/>
    <w:rsid w:val="005D38CA"/>
    <w:rsid w:val="005D6411"/>
    <w:rsid w:val="005E26A1"/>
    <w:rsid w:val="005E6B93"/>
    <w:rsid w:val="005E75D1"/>
    <w:rsid w:val="005F5D01"/>
    <w:rsid w:val="00611F35"/>
    <w:rsid w:val="0061565B"/>
    <w:rsid w:val="00617350"/>
    <w:rsid w:val="00626234"/>
    <w:rsid w:val="006316F1"/>
    <w:rsid w:val="00647E02"/>
    <w:rsid w:val="00660BF8"/>
    <w:rsid w:val="006644D1"/>
    <w:rsid w:val="006652CA"/>
    <w:rsid w:val="0068093F"/>
    <w:rsid w:val="00680A66"/>
    <w:rsid w:val="006856C8"/>
    <w:rsid w:val="006954AC"/>
    <w:rsid w:val="006B7F34"/>
    <w:rsid w:val="006D3CA9"/>
    <w:rsid w:val="006D5D8E"/>
    <w:rsid w:val="006F2783"/>
    <w:rsid w:val="006F4A29"/>
    <w:rsid w:val="00727BD4"/>
    <w:rsid w:val="0073018A"/>
    <w:rsid w:val="00731EF4"/>
    <w:rsid w:val="00733104"/>
    <w:rsid w:val="00736E87"/>
    <w:rsid w:val="00756964"/>
    <w:rsid w:val="00764455"/>
    <w:rsid w:val="00773B54"/>
    <w:rsid w:val="0078286A"/>
    <w:rsid w:val="007A4779"/>
    <w:rsid w:val="007B7A34"/>
    <w:rsid w:val="007C1B54"/>
    <w:rsid w:val="007C2BB5"/>
    <w:rsid w:val="007C66AC"/>
    <w:rsid w:val="007F38AF"/>
    <w:rsid w:val="007F6960"/>
    <w:rsid w:val="007F6FB0"/>
    <w:rsid w:val="008069BE"/>
    <w:rsid w:val="008077BC"/>
    <w:rsid w:val="008221D6"/>
    <w:rsid w:val="0082600C"/>
    <w:rsid w:val="00826369"/>
    <w:rsid w:val="00846A74"/>
    <w:rsid w:val="0084734D"/>
    <w:rsid w:val="00851D78"/>
    <w:rsid w:val="0085203B"/>
    <w:rsid w:val="00856C4A"/>
    <w:rsid w:val="00887C2C"/>
    <w:rsid w:val="00897352"/>
    <w:rsid w:val="008C1CD4"/>
    <w:rsid w:val="008C5453"/>
    <w:rsid w:val="008C631D"/>
    <w:rsid w:val="008D3476"/>
    <w:rsid w:val="008D534E"/>
    <w:rsid w:val="008D60C2"/>
    <w:rsid w:val="008D636D"/>
    <w:rsid w:val="00901027"/>
    <w:rsid w:val="009014CF"/>
    <w:rsid w:val="00905069"/>
    <w:rsid w:val="00905800"/>
    <w:rsid w:val="00917ED4"/>
    <w:rsid w:val="00927DDD"/>
    <w:rsid w:val="00935432"/>
    <w:rsid w:val="009516A3"/>
    <w:rsid w:val="00952B50"/>
    <w:rsid w:val="00954268"/>
    <w:rsid w:val="00954D64"/>
    <w:rsid w:val="0096045C"/>
    <w:rsid w:val="009661F8"/>
    <w:rsid w:val="009734F7"/>
    <w:rsid w:val="00974C9E"/>
    <w:rsid w:val="009776FA"/>
    <w:rsid w:val="009817A9"/>
    <w:rsid w:val="009840DB"/>
    <w:rsid w:val="009934C8"/>
    <w:rsid w:val="00997A77"/>
    <w:rsid w:val="009A6C41"/>
    <w:rsid w:val="009B05DD"/>
    <w:rsid w:val="009C5008"/>
    <w:rsid w:val="009C6437"/>
    <w:rsid w:val="009D4793"/>
    <w:rsid w:val="009D59C8"/>
    <w:rsid w:val="009E7A93"/>
    <w:rsid w:val="00A004FB"/>
    <w:rsid w:val="00A159E0"/>
    <w:rsid w:val="00A335E9"/>
    <w:rsid w:val="00A46941"/>
    <w:rsid w:val="00A54272"/>
    <w:rsid w:val="00A56B39"/>
    <w:rsid w:val="00A640C9"/>
    <w:rsid w:val="00A66DD7"/>
    <w:rsid w:val="00A7327A"/>
    <w:rsid w:val="00A740D4"/>
    <w:rsid w:val="00A929B9"/>
    <w:rsid w:val="00AA1919"/>
    <w:rsid w:val="00AB3EB6"/>
    <w:rsid w:val="00AC4B3F"/>
    <w:rsid w:val="00AC5C21"/>
    <w:rsid w:val="00AD52A2"/>
    <w:rsid w:val="00AE1505"/>
    <w:rsid w:val="00AE4DB2"/>
    <w:rsid w:val="00AE5F44"/>
    <w:rsid w:val="00AF1988"/>
    <w:rsid w:val="00B036D6"/>
    <w:rsid w:val="00B05743"/>
    <w:rsid w:val="00B109D9"/>
    <w:rsid w:val="00B13A1A"/>
    <w:rsid w:val="00B23BC4"/>
    <w:rsid w:val="00B25760"/>
    <w:rsid w:val="00B35810"/>
    <w:rsid w:val="00B4689D"/>
    <w:rsid w:val="00B530AA"/>
    <w:rsid w:val="00B54786"/>
    <w:rsid w:val="00B6157D"/>
    <w:rsid w:val="00B6425A"/>
    <w:rsid w:val="00B758DB"/>
    <w:rsid w:val="00BB4958"/>
    <w:rsid w:val="00BC7D1A"/>
    <w:rsid w:val="00BF0751"/>
    <w:rsid w:val="00BF7DB7"/>
    <w:rsid w:val="00C115B5"/>
    <w:rsid w:val="00C345C6"/>
    <w:rsid w:val="00C345CF"/>
    <w:rsid w:val="00C45AB6"/>
    <w:rsid w:val="00C57CE3"/>
    <w:rsid w:val="00C6131A"/>
    <w:rsid w:val="00C734F8"/>
    <w:rsid w:val="00C862E1"/>
    <w:rsid w:val="00C90A4A"/>
    <w:rsid w:val="00C91661"/>
    <w:rsid w:val="00CB2ACE"/>
    <w:rsid w:val="00CC348A"/>
    <w:rsid w:val="00CC5BFC"/>
    <w:rsid w:val="00CE263C"/>
    <w:rsid w:val="00CE4739"/>
    <w:rsid w:val="00D048EA"/>
    <w:rsid w:val="00D04EAB"/>
    <w:rsid w:val="00D10216"/>
    <w:rsid w:val="00D10AFC"/>
    <w:rsid w:val="00D12223"/>
    <w:rsid w:val="00D156EF"/>
    <w:rsid w:val="00D233F1"/>
    <w:rsid w:val="00D238DB"/>
    <w:rsid w:val="00D37EB8"/>
    <w:rsid w:val="00D4027D"/>
    <w:rsid w:val="00D43228"/>
    <w:rsid w:val="00D73DBC"/>
    <w:rsid w:val="00D96BFC"/>
    <w:rsid w:val="00DA0B1A"/>
    <w:rsid w:val="00DA7983"/>
    <w:rsid w:val="00DB1879"/>
    <w:rsid w:val="00DC715C"/>
    <w:rsid w:val="00DE5905"/>
    <w:rsid w:val="00DE761F"/>
    <w:rsid w:val="00DF1385"/>
    <w:rsid w:val="00E17CF1"/>
    <w:rsid w:val="00E21025"/>
    <w:rsid w:val="00E37DD5"/>
    <w:rsid w:val="00E40DBC"/>
    <w:rsid w:val="00E4468E"/>
    <w:rsid w:val="00E51EC2"/>
    <w:rsid w:val="00E611F1"/>
    <w:rsid w:val="00E6305A"/>
    <w:rsid w:val="00E71EA8"/>
    <w:rsid w:val="00E93A26"/>
    <w:rsid w:val="00E966F0"/>
    <w:rsid w:val="00EC4AFA"/>
    <w:rsid w:val="00EC75C0"/>
    <w:rsid w:val="00ED1880"/>
    <w:rsid w:val="00EE008F"/>
    <w:rsid w:val="00EF11EB"/>
    <w:rsid w:val="00EF4174"/>
    <w:rsid w:val="00EF5143"/>
    <w:rsid w:val="00F14A98"/>
    <w:rsid w:val="00F16FAA"/>
    <w:rsid w:val="00F22570"/>
    <w:rsid w:val="00F310BC"/>
    <w:rsid w:val="00F3261B"/>
    <w:rsid w:val="00F52F88"/>
    <w:rsid w:val="00F60B03"/>
    <w:rsid w:val="00F629B8"/>
    <w:rsid w:val="00F76C1B"/>
    <w:rsid w:val="00F824E7"/>
    <w:rsid w:val="00F91231"/>
    <w:rsid w:val="00FA58AB"/>
    <w:rsid w:val="00FB3C56"/>
    <w:rsid w:val="00FB7407"/>
    <w:rsid w:val="00FD47EE"/>
    <w:rsid w:val="00FD7E0E"/>
    <w:rsid w:val="00FF37B3"/>
    <w:rsid w:val="00FF7225"/>
    <w:rsid w:val="00FF73DA"/>
    <w:rsid w:val="294C7B83"/>
    <w:rsid w:val="52BA7B23"/>
    <w:rsid w:val="5B815037"/>
    <w:rsid w:val="6C7F07B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Balloon Text"/>
    <w:basedOn w:val="1"/>
    <w:link w:val="9"/>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9">
    <w:name w:val="批注框文本 Char"/>
    <w:basedOn w:val="8"/>
    <w:link w:val="3"/>
    <w:semiHidden/>
    <w:qFormat/>
    <w:uiPriority w:val="99"/>
    <w:rPr>
      <w:sz w:val="18"/>
      <w:szCs w:val="18"/>
    </w:rPr>
  </w:style>
  <w:style w:type="character" w:customStyle="1" w:styleId="10">
    <w:name w:val="页眉 Char"/>
    <w:basedOn w:val="8"/>
    <w:link w:val="5"/>
    <w:semiHidden/>
    <w:uiPriority w:val="99"/>
    <w:rPr>
      <w:sz w:val="18"/>
      <w:szCs w:val="18"/>
    </w:rPr>
  </w:style>
  <w:style w:type="character" w:customStyle="1" w:styleId="11">
    <w:name w:val="页脚 Char"/>
    <w:basedOn w:val="8"/>
    <w:link w:val="4"/>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F34BC-DD73-4A2E-910A-D27613730FF3}">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Pages>
  <Words>1134</Words>
  <Characters>1351</Characters>
  <Lines>11</Lines>
  <Paragraphs>3</Paragraphs>
  <TotalTime>10</TotalTime>
  <ScaleCrop>false</ScaleCrop>
  <LinksUpToDate>false</LinksUpToDate>
  <CharactersWithSpaces>1423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2023-12-11T03:16:00Z</dcterms:created>
  <dc:creator>Windows 用户</dc:creator>
  <cp:lastModifiedBy>Easy</cp:lastModifiedBy>
  <cp:lastPrinted>2024-03-15T01:57:00Z</cp:lastPrinted>
  <dcterms:modified xsi:type="dcterms:W3CDTF">2025-04-16T13:16:09Z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51FF14CD9E4C40DC89F2413493EDCD4B</vt:lpwstr>
  </property>
  <property fmtid="{D5CDD505-2E9C-101B-9397-08002B2CF9AE}" pid="4" name="KSOTemplateDocerSaveRecord">
    <vt:lpwstr>eyJoZGlkIjoiOTFiOTA3ZDg3MDllMTM0NGQwNTA5NmY5Y2U0NzNlNjQiLCJ1c2VySWQiOiIxNjc1ODMzNzM2In0=</vt:lpwstr>
  </property>
</Properties>
</file>