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3"/>
      </w:tblGrid>
      <w:tr w14:paraId="362EE7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9363" w:type="dxa"/>
          </w:tcPr>
          <w:p w14:paraId="2A9B8B90">
            <w:pPr>
              <w:spacing w:line="276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激光打标工艺规程</w:t>
            </w:r>
          </w:p>
        </w:tc>
      </w:tr>
      <w:tr w14:paraId="583859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35" w:hRule="atLeast"/>
          <w:jc w:val="center"/>
        </w:trPr>
        <w:tc>
          <w:tcPr>
            <w:tcW w:w="9363" w:type="dxa"/>
          </w:tcPr>
          <w:p w14:paraId="66DE52F8">
            <w:pPr>
              <w:spacing w:line="360" w:lineRule="auto"/>
              <w:rPr>
                <w:szCs w:val="21"/>
              </w:rPr>
            </w:pPr>
            <w:r>
              <w:rPr>
                <w:rFonts w:hint="eastAsia" w:ascii="黑体" w:hAnsi="黑体" w:eastAsia="黑体"/>
              </w:rPr>
              <w:t>目的：</w:t>
            </w:r>
            <w:r>
              <w:rPr>
                <w:rFonts w:hint="eastAsia"/>
                <w:szCs w:val="21"/>
              </w:rPr>
              <w:t>通过激光打标机，标刻出符合设计和客户要求的产品名称、编号、标识等</w:t>
            </w:r>
          </w:p>
          <w:p w14:paraId="0C089F24">
            <w:pPr>
              <w:spacing w:line="360" w:lineRule="auto"/>
              <w:ind w:left="368" w:hanging="367" w:hangingChars="175"/>
              <w:rPr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工作环境：</w:t>
            </w: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常温、常湿，洁净作业区。</w:t>
            </w:r>
          </w:p>
          <w:p w14:paraId="12248191">
            <w:pPr>
              <w:spacing w:line="360" w:lineRule="auto"/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 w:ascii="黑体" w:hAnsi="黑体" w:eastAsia="黑体"/>
              </w:rPr>
              <w:t>使用设备清单：</w:t>
            </w:r>
            <w:r>
              <w:rPr>
                <w:rFonts w:hint="eastAsia" w:ascii="Calibri" w:hAnsi="Calibri" w:eastAsia="宋体" w:cs="Times New Roman"/>
                <w:szCs w:val="21"/>
              </w:rPr>
              <w:t xml:space="preserve"> </w:t>
            </w:r>
          </w:p>
          <w:p w14:paraId="35751974">
            <w:pPr>
              <w:ind w:left="368" w:hanging="367" w:hangingChars="175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表1 工装设备清单</w:t>
            </w:r>
          </w:p>
          <w:tbl>
            <w:tblPr>
              <w:tblStyle w:val="7"/>
              <w:tblW w:w="401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5"/>
              <w:gridCol w:w="2626"/>
              <w:gridCol w:w="2202"/>
              <w:gridCol w:w="1711"/>
            </w:tblGrid>
            <w:tr w14:paraId="10AB71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5082DB3F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788" w:type="pct"/>
                </w:tcPr>
                <w:p w14:paraId="65EA9BED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设备名称</w:t>
                  </w:r>
                </w:p>
              </w:tc>
              <w:tc>
                <w:tcPr>
                  <w:tcW w:w="1499" w:type="pct"/>
                </w:tcPr>
                <w:p w14:paraId="31A97AEF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型号</w:t>
                  </w:r>
                </w:p>
              </w:tc>
              <w:tc>
                <w:tcPr>
                  <w:tcW w:w="1165" w:type="pct"/>
                </w:tcPr>
                <w:p w14:paraId="00FAAE2C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备注</w:t>
                  </w:r>
                </w:p>
              </w:tc>
            </w:tr>
            <w:tr w14:paraId="096076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58FA1F34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88" w:type="pct"/>
                </w:tcPr>
                <w:p w14:paraId="08A5712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激光打标机</w:t>
                  </w:r>
                </w:p>
              </w:tc>
              <w:tc>
                <w:tcPr>
                  <w:tcW w:w="1499" w:type="pct"/>
                </w:tcPr>
                <w:p w14:paraId="7223B444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LF200R</w:t>
                  </w:r>
                </w:p>
              </w:tc>
              <w:tc>
                <w:tcPr>
                  <w:tcW w:w="1165" w:type="pct"/>
                </w:tcPr>
                <w:p w14:paraId="3054CAFF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  <w:tr w14:paraId="5BD5C7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1C0E1B77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88" w:type="pct"/>
                </w:tcPr>
                <w:p w14:paraId="5ED8A657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/>
                      <w:kern w:val="0"/>
                      <w:sz w:val="18"/>
                      <w:szCs w:val="18"/>
                    </w:rPr>
                    <w:t>体式显微镜</w:t>
                  </w:r>
                </w:p>
              </w:tc>
              <w:tc>
                <w:tcPr>
                  <w:tcW w:w="1499" w:type="pct"/>
                </w:tcPr>
                <w:p w14:paraId="1B5E5C70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  <w:t>SZM45</w:t>
                  </w:r>
                </w:p>
              </w:tc>
              <w:tc>
                <w:tcPr>
                  <w:tcW w:w="1165" w:type="pct"/>
                </w:tcPr>
                <w:p w14:paraId="62D10487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  <w:tr w14:paraId="529564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  <w:jc w:val="center"/>
              </w:trPr>
              <w:tc>
                <w:tcPr>
                  <w:tcW w:w="548" w:type="pct"/>
                </w:tcPr>
                <w:p w14:paraId="6726B8CE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88" w:type="pct"/>
                </w:tcPr>
                <w:p w14:paraId="4C56BD57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定位工装</w:t>
                  </w:r>
                </w:p>
              </w:tc>
              <w:tc>
                <w:tcPr>
                  <w:tcW w:w="1499" w:type="pct"/>
                </w:tcPr>
                <w:p w14:paraId="2A87A757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ZLGZ-QT-002</w:t>
                  </w:r>
                </w:p>
              </w:tc>
              <w:tc>
                <w:tcPr>
                  <w:tcW w:w="1165" w:type="pct"/>
                </w:tcPr>
                <w:p w14:paraId="66EE0968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494CEF35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 xml:space="preserve">1  </w:t>
            </w:r>
            <w:r>
              <w:rPr>
                <w:rFonts w:hint="eastAsia" w:ascii="黑体" w:hAnsi="黑体" w:eastAsia="黑体" w:cs="宋体"/>
                <w:szCs w:val="21"/>
              </w:rPr>
              <w:t>材料准备</w:t>
            </w:r>
          </w:p>
          <w:p w14:paraId="7B268895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1.1  </w:t>
            </w:r>
            <w:r>
              <w:rPr>
                <w:rFonts w:hint="eastAsia"/>
                <w:szCs w:val="21"/>
              </w:rPr>
              <w:t>确认本次需激光打标的材质、产品型号、打标标识、数量等；</w:t>
            </w:r>
          </w:p>
          <w:p w14:paraId="41213980">
            <w:pPr>
              <w:spacing w:line="360" w:lineRule="auto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1.2  自</w:t>
            </w:r>
            <w:r>
              <w:rPr>
                <w:rFonts w:hint="eastAsia"/>
                <w:szCs w:val="21"/>
              </w:rPr>
              <w:t>检本次需激光打标产品的外观质量，确保激光打标后的产品符合质量要求。</w:t>
            </w:r>
          </w:p>
          <w:p w14:paraId="4E537847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2  </w:t>
            </w:r>
            <w:r>
              <w:rPr>
                <w:rFonts w:hint="eastAsia" w:ascii="黑体" w:hAnsi="黑体" w:eastAsia="黑体" w:cs="宋体"/>
                <w:szCs w:val="21"/>
              </w:rPr>
              <w:t>开机准备</w:t>
            </w:r>
          </w:p>
          <w:p w14:paraId="2D134CF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2.1  </w:t>
            </w:r>
            <w:r>
              <w:rPr>
                <w:rFonts w:hint="eastAsia"/>
                <w:szCs w:val="21"/>
              </w:rPr>
              <w:t>工作台要清理干净，清除与激光打标无关的杂物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A00B102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2.2  </w:t>
            </w:r>
            <w:r>
              <w:rPr>
                <w:rFonts w:hint="eastAsia"/>
                <w:szCs w:val="21"/>
              </w:rPr>
              <w:t>确认激光打标机电源输入正常，依次开启工控机、操作电脑电源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ABBEE0B">
            <w:pPr>
              <w:spacing w:line="360" w:lineRule="auto"/>
              <w:ind w:left="315" w:hanging="315" w:hangingChars="15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2.3  </w:t>
            </w:r>
            <w:r>
              <w:rPr>
                <w:rFonts w:hint="eastAsia"/>
                <w:szCs w:val="21"/>
              </w:rPr>
              <w:t>确认相关设备正常工作，开启激光打标软件，进入操作界面，准备打标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5B5007DC">
            <w:pPr>
              <w:spacing w:line="360" w:lineRule="auto"/>
            </w:pPr>
            <w:r>
              <w:rPr>
                <w:rFonts w:hint="eastAsia" w:ascii="宋体" w:hAnsi="宋体" w:cs="宋体"/>
                <w:szCs w:val="21"/>
              </w:rPr>
              <w:t>2.4  打开抽风系统电源开关，确保激光打标环境安全。</w:t>
            </w:r>
          </w:p>
          <w:p w14:paraId="14307FF6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3  </w:t>
            </w:r>
            <w:r>
              <w:rPr>
                <w:rFonts w:hint="eastAsia" w:ascii="黑体" w:hAnsi="黑体" w:eastAsia="黑体" w:cs="宋体"/>
                <w:szCs w:val="21"/>
              </w:rPr>
              <w:t>调焦、对位</w:t>
            </w:r>
          </w:p>
          <w:p w14:paraId="49BB3CF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3.1  </w:t>
            </w:r>
            <w:r>
              <w:rPr>
                <w:rFonts w:hint="eastAsia" w:ascii="Calibri" w:hAnsi="Calibri" w:eastAsia="宋体" w:cs="Times New Roman"/>
                <w:szCs w:val="21"/>
              </w:rPr>
              <w:t>打标机激光调焦：开启激光打标软件EzCAD2，进入操作界面，鼠标点击红光（F1）键，激光头发射红色光标在工作台面上，通过升降激光头臂调节激光束，达到最佳聚焦状态</w:t>
            </w:r>
            <w:r>
              <w:rPr>
                <w:rFonts w:hint="eastAsia"/>
                <w:szCs w:val="21"/>
              </w:rPr>
              <w:t>；</w:t>
            </w:r>
          </w:p>
          <w:p w14:paraId="22DACA32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  基准对位操作：在激光红光聚焦好后，通过移动定位工装和需要激光打标的产品的X\Y轴方向的位置，使打标红光准确处于产品需打标的位置后，固定对应的工装、夹具即完成对位操作；</w:t>
            </w:r>
          </w:p>
          <w:p w14:paraId="00D3E6B4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  每次打标不同产品时，须重复以上调焦、对位操作，确保激光打标的产品符合设计和客户要求。</w:t>
            </w:r>
          </w:p>
          <w:p w14:paraId="4BB52C61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4  激光打标</w:t>
            </w:r>
          </w:p>
          <w:p w14:paraId="2F8A5B9E">
            <w:pPr>
              <w:spacing w:line="360" w:lineRule="auto"/>
              <w:ind w:firstLine="367" w:firstLineChars="175"/>
            </w:pPr>
            <w:r>
              <w:rPr>
                <w:rFonts w:hint="eastAsia" w:ascii="黑体" w:hAnsi="黑体" w:eastAsia="黑体" w:cs="宋体"/>
                <w:szCs w:val="21"/>
              </w:rPr>
              <w:t>安全保护：在激光打标生产过程中，不能正视激光头光源，避免造成眼部烧灼等伤害。</w:t>
            </w:r>
          </w:p>
          <w:p w14:paraId="058EA31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4.1  </w:t>
            </w:r>
            <w:r>
              <w:rPr>
                <w:rFonts w:hint="eastAsia"/>
                <w:szCs w:val="21"/>
              </w:rPr>
              <w:t>将事先清洁好的需打标产品放入定位工装适当位置，打标作业面朝上；</w:t>
            </w:r>
          </w:p>
          <w:p w14:paraId="2F132D71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4.2  调用相应的打标程序，调试好打印光标的区域、位置，按鼠标“标刻”或键盘“F2”键进行首件打标操作，注意观察打标是否有烧焦、打标不均匀等现象，经检验合格后，方可进行正常打标；</w:t>
            </w:r>
          </w:p>
          <w:p w14:paraId="03B940E9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4.3  打标标识固定不变时，在文本元素对话框里选择固定文本类型，然后按照以上操作步骤进行正常打标；</w:t>
            </w:r>
          </w:p>
          <w:p w14:paraId="17166827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4.4  打标标识按顺序递增或递减时，在文本元素对话框里选择序列号文本类型，然后按照以上操作步骤进行正常打标；</w:t>
            </w:r>
          </w:p>
          <w:p w14:paraId="0AF8EEB8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4.5  </w:t>
            </w:r>
            <w:r>
              <w:rPr>
                <w:rFonts w:hint="eastAsia"/>
                <w:szCs w:val="21"/>
              </w:rPr>
              <w:t>对于成熟定型产品，应调用调试合格的相应打标程序文件，不得随意变更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621062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4.6  在批量连续激光打标产品时，应在打标过程中分段抽检打标质量，打标内容应正确、清晰可辨，同生产批次打标字体应一致。</w:t>
            </w:r>
          </w:p>
          <w:p w14:paraId="4439A8AC">
            <w:pPr>
              <w:spacing w:line="360" w:lineRule="auto"/>
              <w:ind w:left="420" w:hanging="420" w:hangingChars="200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4.7  字</w:t>
            </w:r>
            <w:r>
              <w:rPr>
                <w:rFonts w:hint="eastAsia"/>
                <w:szCs w:val="21"/>
              </w:rPr>
              <w:t>体要求：</w:t>
            </w:r>
          </w:p>
          <w:p w14:paraId="43D05A94">
            <w:pPr>
              <w:spacing w:line="360" w:lineRule="auto"/>
              <w:ind w:left="420" w:hanging="420" w:hangingChars="200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4.7.1  </w:t>
            </w:r>
            <w:r>
              <w:rPr>
                <w:rFonts w:hint="eastAsia"/>
                <w:szCs w:val="21"/>
              </w:rPr>
              <w:t>标刻字体为：单线字体</w:t>
            </w:r>
            <w:r>
              <w:rPr>
                <w:rFonts w:hint="eastAsia" w:ascii="宋体" w:hAnsi="宋体" w:eastAsia="宋体"/>
                <w:szCs w:val="21"/>
              </w:rPr>
              <w:t>-8（JSF Front-YCZY）</w:t>
            </w:r>
            <w:r>
              <w:rPr>
                <w:rFonts w:hint="eastAsia"/>
                <w:szCs w:val="21"/>
              </w:rPr>
              <w:t>，字迹清晰，不允许重影模糊辨识不清晰；</w:t>
            </w:r>
          </w:p>
          <w:p w14:paraId="5913BD99">
            <w:pPr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4.7.2  单级产品：每个永磁体刻6位数字，双级产品：每个永磁体刻3位数字；</w:t>
            </w:r>
          </w:p>
          <w:p w14:paraId="62A07683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4.7.3  每个产品标刻方向箭头，环行器为圆弧箭头，隔离器为直线箭头，环行隔离器为2个圆弧箭头，分别在两个永磁体上，线条为单线；</w:t>
            </w:r>
          </w:p>
          <w:p w14:paraId="389B18C1">
            <w:pPr>
              <w:spacing w:line="360" w:lineRule="auto"/>
              <w:ind w:left="420" w:hanging="420" w:hangingChars="200"/>
            </w:pPr>
            <w:r>
              <w:rPr>
                <w:rFonts w:hint="eastAsia" w:ascii="宋体" w:hAnsi="宋体" w:cs="宋体"/>
                <w:szCs w:val="21"/>
              </w:rPr>
              <w:t xml:space="preserve">4.7.4  </w:t>
            </w:r>
            <w:r>
              <w:rPr>
                <w:rFonts w:hint="eastAsia"/>
                <w:szCs w:val="21"/>
              </w:rPr>
              <w:t>标刻字高根据永磁体大小调整。</w:t>
            </w:r>
          </w:p>
          <w:p w14:paraId="24870A1B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5  </w:t>
            </w:r>
            <w:r>
              <w:rPr>
                <w:rFonts w:hint="eastAsia" w:ascii="黑体" w:hAnsi="黑体" w:eastAsia="黑体" w:cs="宋体"/>
                <w:szCs w:val="21"/>
              </w:rPr>
              <w:t>打标清洗</w:t>
            </w:r>
          </w:p>
          <w:p w14:paraId="1137C77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5.1  用蘸无水乙醇的无尘布擦洗或橡皮擦擦试激光打标的标识部位，要求擦、洗后目测标识清晰，无污渍及其它多余物。并规整摆放在转运盘或方格盘内；</w:t>
            </w:r>
          </w:p>
          <w:p w14:paraId="3938E1A3">
            <w:pPr>
              <w:spacing w:line="360" w:lineRule="auto"/>
              <w:ind w:left="420" w:hanging="420" w:hangingChars="200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5.2  </w:t>
            </w:r>
            <w:r>
              <w:rPr>
                <w:rFonts w:hint="eastAsia"/>
                <w:szCs w:val="21"/>
              </w:rPr>
              <w:t>擦、洗干净完成（酒精充分挥发）后，方可转下道工序。</w:t>
            </w:r>
          </w:p>
          <w:p w14:paraId="6E65A470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6  检验</w:t>
            </w:r>
          </w:p>
          <w:p w14:paraId="44733B6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6.1  首件检验：在批量激光打标产品时，必须进行首件打标送检，注意观察打标是否有烧焦、打标不均匀等现象，经检验合格后，方可进行正常打标；</w:t>
            </w:r>
          </w:p>
          <w:p w14:paraId="3998C2A1">
            <w:pPr>
              <w:spacing w:line="360" w:lineRule="auto"/>
              <w:rPr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6.2  检验方法：参照设计图纸要求，采用目测或在显微镜下进行检验。</w:t>
            </w:r>
            <w:r>
              <w:rPr>
                <w:rFonts w:hint="eastAsia"/>
                <w:szCs w:val="21"/>
              </w:rPr>
              <w:t>目测自检打标标识是否与产品设计图纸一致，同批次激光打标是否一致。</w:t>
            </w:r>
          </w:p>
          <w:p w14:paraId="24AEEDA3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7  </w:t>
            </w:r>
            <w:r>
              <w:rPr>
                <w:rFonts w:hint="eastAsia" w:ascii="黑体" w:hAnsi="黑体" w:eastAsia="黑体" w:cs="宋体"/>
                <w:szCs w:val="21"/>
              </w:rPr>
              <w:t>激光打标关机</w:t>
            </w:r>
          </w:p>
          <w:p w14:paraId="1C3CBD3A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7.1  依次关闭工控机、操作电脑开关、按钮，最后关闭总电源空开。</w:t>
            </w:r>
          </w:p>
          <w:p w14:paraId="0E57E945">
            <w:pPr>
              <w:spacing w:line="360" w:lineRule="auto"/>
              <w:ind w:left="368" w:hanging="367" w:hangingChars="175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7.2  检查设备工作区域应无与工作无关的其它物件，用干净抹布将机器、设备表面灰尘擦拭干净。</w:t>
            </w:r>
          </w:p>
          <w:p w14:paraId="0E72B858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注：非本工作岗位授权许可的操作人员不得随便操作本系统。</w:t>
            </w:r>
          </w:p>
        </w:tc>
      </w:tr>
    </w:tbl>
    <w:p w14:paraId="3B7191F1">
      <w:pPr>
        <w:spacing w:line="20" w:lineRule="exact"/>
      </w:pPr>
      <w:bookmarkStart w:id="0" w:name="_GoBack"/>
      <w:bookmarkEnd w:id="0"/>
    </w:p>
    <w:sectPr>
      <w:footerReference r:id="rId3" w:type="default"/>
      <w:pgSz w:w="11906" w:h="16838"/>
      <w:pgMar w:top="1276" w:right="1418" w:bottom="1276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17203"/>
      <w:docPartObj>
        <w:docPartGallery w:val="autotext"/>
      </w:docPartObj>
    </w:sdtPr>
    <w:sdtEndPr>
      <w:rPr>
        <w:rFonts w:asciiTheme="minorEastAsia" w:hAnsiTheme="minorEastAsia"/>
        <w:sz w:val="21"/>
        <w:szCs w:val="21"/>
      </w:rPr>
    </w:sdtEndPr>
    <w:sdtContent>
      <w:sdt>
        <w:sdtPr>
          <w:id w:val="30217204"/>
          <w:docPartObj>
            <w:docPartGallery w:val="autotext"/>
          </w:docPartObj>
        </w:sdtPr>
        <w:sdtEndPr>
          <w:rPr>
            <w:rFonts w:asciiTheme="minorEastAsia" w:hAnsiTheme="minorEastAsia"/>
            <w:sz w:val="21"/>
            <w:szCs w:val="21"/>
          </w:rPr>
        </w:sdtEndPr>
        <w:sdtContent>
          <w:p w14:paraId="532265B2">
            <w:pPr>
              <w:pStyle w:val="4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第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PAGE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  <w:r>
              <w:rPr>
                <w:rFonts w:hint="eastAsia" w:asciiTheme="minorEastAsia" w:hAnsiTheme="minorEastAsia"/>
                <w:sz w:val="21"/>
                <w:szCs w:val="21"/>
                <w:lang w:val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val="zh-CN"/>
              </w:rPr>
              <w:t xml:space="preserve">共 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NUMPAGES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715C"/>
    <w:rsid w:val="00003051"/>
    <w:rsid w:val="0001446F"/>
    <w:rsid w:val="00020487"/>
    <w:rsid w:val="000258BE"/>
    <w:rsid w:val="0003095F"/>
    <w:rsid w:val="00062088"/>
    <w:rsid w:val="0007419B"/>
    <w:rsid w:val="000861AD"/>
    <w:rsid w:val="0009224A"/>
    <w:rsid w:val="000A17C9"/>
    <w:rsid w:val="000D3596"/>
    <w:rsid w:val="000E2AAA"/>
    <w:rsid w:val="000E47FC"/>
    <w:rsid w:val="000E5102"/>
    <w:rsid w:val="000F511E"/>
    <w:rsid w:val="001033DE"/>
    <w:rsid w:val="0013141A"/>
    <w:rsid w:val="00147064"/>
    <w:rsid w:val="00152198"/>
    <w:rsid w:val="0016685C"/>
    <w:rsid w:val="00191912"/>
    <w:rsid w:val="00195F95"/>
    <w:rsid w:val="0019666B"/>
    <w:rsid w:val="001A440B"/>
    <w:rsid w:val="001B550B"/>
    <w:rsid w:val="001C15CC"/>
    <w:rsid w:val="001C726F"/>
    <w:rsid w:val="001D38CE"/>
    <w:rsid w:val="001E0C71"/>
    <w:rsid w:val="001E3A89"/>
    <w:rsid w:val="00202E26"/>
    <w:rsid w:val="0021031F"/>
    <w:rsid w:val="0021119F"/>
    <w:rsid w:val="00215820"/>
    <w:rsid w:val="002167E3"/>
    <w:rsid w:val="00231838"/>
    <w:rsid w:val="00232CFA"/>
    <w:rsid w:val="00241911"/>
    <w:rsid w:val="00280A00"/>
    <w:rsid w:val="00280CD2"/>
    <w:rsid w:val="00296A9A"/>
    <w:rsid w:val="002F0712"/>
    <w:rsid w:val="002F3079"/>
    <w:rsid w:val="00310A09"/>
    <w:rsid w:val="00315DD3"/>
    <w:rsid w:val="00336465"/>
    <w:rsid w:val="00340E2B"/>
    <w:rsid w:val="0034666E"/>
    <w:rsid w:val="00353CD5"/>
    <w:rsid w:val="00354F66"/>
    <w:rsid w:val="003613AA"/>
    <w:rsid w:val="003624D3"/>
    <w:rsid w:val="00371A79"/>
    <w:rsid w:val="00377F3C"/>
    <w:rsid w:val="003852A6"/>
    <w:rsid w:val="00390CC1"/>
    <w:rsid w:val="003C5DAB"/>
    <w:rsid w:val="003E1DE8"/>
    <w:rsid w:val="003F2707"/>
    <w:rsid w:val="003F6CCD"/>
    <w:rsid w:val="00403DEA"/>
    <w:rsid w:val="0042264C"/>
    <w:rsid w:val="004414AB"/>
    <w:rsid w:val="00442893"/>
    <w:rsid w:val="0046664F"/>
    <w:rsid w:val="00467279"/>
    <w:rsid w:val="00482E97"/>
    <w:rsid w:val="00483174"/>
    <w:rsid w:val="0049753A"/>
    <w:rsid w:val="004A4E4B"/>
    <w:rsid w:val="004A551C"/>
    <w:rsid w:val="004C32E6"/>
    <w:rsid w:val="004C6E3A"/>
    <w:rsid w:val="004D046E"/>
    <w:rsid w:val="004D3B54"/>
    <w:rsid w:val="004E7783"/>
    <w:rsid w:val="004F6D28"/>
    <w:rsid w:val="00505634"/>
    <w:rsid w:val="0051005C"/>
    <w:rsid w:val="00513F56"/>
    <w:rsid w:val="00537A4C"/>
    <w:rsid w:val="00561321"/>
    <w:rsid w:val="005755AF"/>
    <w:rsid w:val="00580AD6"/>
    <w:rsid w:val="00585073"/>
    <w:rsid w:val="005919D1"/>
    <w:rsid w:val="005B671F"/>
    <w:rsid w:val="005C188B"/>
    <w:rsid w:val="005C43AE"/>
    <w:rsid w:val="005D38CA"/>
    <w:rsid w:val="005D6411"/>
    <w:rsid w:val="005E26A1"/>
    <w:rsid w:val="005E6B93"/>
    <w:rsid w:val="005F5D01"/>
    <w:rsid w:val="00611F35"/>
    <w:rsid w:val="0061565B"/>
    <w:rsid w:val="00617350"/>
    <w:rsid w:val="00626234"/>
    <w:rsid w:val="006316F1"/>
    <w:rsid w:val="00644244"/>
    <w:rsid w:val="00660BF8"/>
    <w:rsid w:val="006644D1"/>
    <w:rsid w:val="006652CA"/>
    <w:rsid w:val="0068093F"/>
    <w:rsid w:val="00680A66"/>
    <w:rsid w:val="006856C8"/>
    <w:rsid w:val="006D3CA9"/>
    <w:rsid w:val="006D5D8E"/>
    <w:rsid w:val="006F2783"/>
    <w:rsid w:val="006F4A29"/>
    <w:rsid w:val="00727BD4"/>
    <w:rsid w:val="0073018A"/>
    <w:rsid w:val="00731EF4"/>
    <w:rsid w:val="00736E87"/>
    <w:rsid w:val="00756964"/>
    <w:rsid w:val="00764455"/>
    <w:rsid w:val="007675DC"/>
    <w:rsid w:val="00773B54"/>
    <w:rsid w:val="0078286A"/>
    <w:rsid w:val="007A1E29"/>
    <w:rsid w:val="007A4779"/>
    <w:rsid w:val="007B5BD4"/>
    <w:rsid w:val="007B7A34"/>
    <w:rsid w:val="007C1B54"/>
    <w:rsid w:val="007C2BB5"/>
    <w:rsid w:val="007C66AC"/>
    <w:rsid w:val="007F38AF"/>
    <w:rsid w:val="007F6960"/>
    <w:rsid w:val="007F6FB0"/>
    <w:rsid w:val="008069BE"/>
    <w:rsid w:val="008111A2"/>
    <w:rsid w:val="0082600C"/>
    <w:rsid w:val="00846A74"/>
    <w:rsid w:val="0084734D"/>
    <w:rsid w:val="00851D78"/>
    <w:rsid w:val="0085203B"/>
    <w:rsid w:val="00855BE8"/>
    <w:rsid w:val="0087069C"/>
    <w:rsid w:val="00880EC9"/>
    <w:rsid w:val="00897352"/>
    <w:rsid w:val="008C1CD4"/>
    <w:rsid w:val="008C5453"/>
    <w:rsid w:val="008C631D"/>
    <w:rsid w:val="008D3476"/>
    <w:rsid w:val="008D534E"/>
    <w:rsid w:val="008D60C2"/>
    <w:rsid w:val="008D636D"/>
    <w:rsid w:val="00901027"/>
    <w:rsid w:val="009014CF"/>
    <w:rsid w:val="00905800"/>
    <w:rsid w:val="00917ED4"/>
    <w:rsid w:val="00927DDD"/>
    <w:rsid w:val="00935432"/>
    <w:rsid w:val="009516A3"/>
    <w:rsid w:val="00952B50"/>
    <w:rsid w:val="00954268"/>
    <w:rsid w:val="00954D64"/>
    <w:rsid w:val="009734F7"/>
    <w:rsid w:val="00974C9E"/>
    <w:rsid w:val="009776FA"/>
    <w:rsid w:val="009817A9"/>
    <w:rsid w:val="009934C8"/>
    <w:rsid w:val="00997A77"/>
    <w:rsid w:val="009A6C41"/>
    <w:rsid w:val="009B05DD"/>
    <w:rsid w:val="009D4793"/>
    <w:rsid w:val="009D59C8"/>
    <w:rsid w:val="009E1292"/>
    <w:rsid w:val="009E7A93"/>
    <w:rsid w:val="00A004FB"/>
    <w:rsid w:val="00A159E0"/>
    <w:rsid w:val="00A335E9"/>
    <w:rsid w:val="00A46941"/>
    <w:rsid w:val="00A54272"/>
    <w:rsid w:val="00A56B39"/>
    <w:rsid w:val="00A640C9"/>
    <w:rsid w:val="00A652E4"/>
    <w:rsid w:val="00A66DD7"/>
    <w:rsid w:val="00A7327A"/>
    <w:rsid w:val="00A740D4"/>
    <w:rsid w:val="00A82E46"/>
    <w:rsid w:val="00A83A8F"/>
    <w:rsid w:val="00AB3EB6"/>
    <w:rsid w:val="00AC4B3F"/>
    <w:rsid w:val="00AC5C21"/>
    <w:rsid w:val="00AD52A2"/>
    <w:rsid w:val="00AE1505"/>
    <w:rsid w:val="00AE5F44"/>
    <w:rsid w:val="00AF1988"/>
    <w:rsid w:val="00B05743"/>
    <w:rsid w:val="00B109D9"/>
    <w:rsid w:val="00B23BC4"/>
    <w:rsid w:val="00B4689D"/>
    <w:rsid w:val="00B530AA"/>
    <w:rsid w:val="00B54786"/>
    <w:rsid w:val="00B6157D"/>
    <w:rsid w:val="00B6425A"/>
    <w:rsid w:val="00B758DB"/>
    <w:rsid w:val="00B80248"/>
    <w:rsid w:val="00BB4958"/>
    <w:rsid w:val="00BC6580"/>
    <w:rsid w:val="00BC7D1A"/>
    <w:rsid w:val="00BF0751"/>
    <w:rsid w:val="00BF7489"/>
    <w:rsid w:val="00BF7DB7"/>
    <w:rsid w:val="00C115B5"/>
    <w:rsid w:val="00C30DC0"/>
    <w:rsid w:val="00C345C6"/>
    <w:rsid w:val="00C345CF"/>
    <w:rsid w:val="00C45197"/>
    <w:rsid w:val="00C57CE3"/>
    <w:rsid w:val="00C6131A"/>
    <w:rsid w:val="00C61F88"/>
    <w:rsid w:val="00C734F8"/>
    <w:rsid w:val="00C862E1"/>
    <w:rsid w:val="00C90A4A"/>
    <w:rsid w:val="00C91661"/>
    <w:rsid w:val="00CA45DE"/>
    <w:rsid w:val="00CB2ACE"/>
    <w:rsid w:val="00CC348A"/>
    <w:rsid w:val="00CC5BFC"/>
    <w:rsid w:val="00CE263C"/>
    <w:rsid w:val="00CE4739"/>
    <w:rsid w:val="00CF2A30"/>
    <w:rsid w:val="00D04EAB"/>
    <w:rsid w:val="00D10216"/>
    <w:rsid w:val="00D10AFC"/>
    <w:rsid w:val="00D12223"/>
    <w:rsid w:val="00D156EF"/>
    <w:rsid w:val="00D233F1"/>
    <w:rsid w:val="00D238DB"/>
    <w:rsid w:val="00D37EB8"/>
    <w:rsid w:val="00D4027D"/>
    <w:rsid w:val="00D43228"/>
    <w:rsid w:val="00D54F55"/>
    <w:rsid w:val="00D96BFC"/>
    <w:rsid w:val="00DA0B1A"/>
    <w:rsid w:val="00DA7983"/>
    <w:rsid w:val="00DB1879"/>
    <w:rsid w:val="00DC3A28"/>
    <w:rsid w:val="00DC715C"/>
    <w:rsid w:val="00DE5905"/>
    <w:rsid w:val="00DE761F"/>
    <w:rsid w:val="00DF1385"/>
    <w:rsid w:val="00E13E29"/>
    <w:rsid w:val="00E17CF1"/>
    <w:rsid w:val="00E21025"/>
    <w:rsid w:val="00E34E63"/>
    <w:rsid w:val="00E37DD5"/>
    <w:rsid w:val="00E40DBC"/>
    <w:rsid w:val="00E611F1"/>
    <w:rsid w:val="00E6305A"/>
    <w:rsid w:val="00E71EA8"/>
    <w:rsid w:val="00E966F0"/>
    <w:rsid w:val="00EC4AFA"/>
    <w:rsid w:val="00EC75C0"/>
    <w:rsid w:val="00ED1880"/>
    <w:rsid w:val="00EE008F"/>
    <w:rsid w:val="00EF11EB"/>
    <w:rsid w:val="00EF4174"/>
    <w:rsid w:val="00EF5143"/>
    <w:rsid w:val="00F14A98"/>
    <w:rsid w:val="00F16FAA"/>
    <w:rsid w:val="00F22570"/>
    <w:rsid w:val="00F52F88"/>
    <w:rsid w:val="00F60B03"/>
    <w:rsid w:val="00F629B8"/>
    <w:rsid w:val="00F824E7"/>
    <w:rsid w:val="00F91231"/>
    <w:rsid w:val="00FA1482"/>
    <w:rsid w:val="00FB3C56"/>
    <w:rsid w:val="00FB7407"/>
    <w:rsid w:val="00FD7E0E"/>
    <w:rsid w:val="00FF37B3"/>
    <w:rsid w:val="00FF6E98"/>
    <w:rsid w:val="00FF7225"/>
    <w:rsid w:val="00FF73DA"/>
    <w:rsid w:val="162F5FA7"/>
    <w:rsid w:val="3F323A56"/>
    <w:rsid w:val="43664F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F34BC-DD73-4A2E-910A-D27613730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1349</Words>
  <Characters>1449</Characters>
  <Lines>11</Lines>
  <Paragraphs>3</Paragraphs>
  <TotalTime>20</TotalTime>
  <ScaleCrop>false</ScaleCrop>
  <LinksUpToDate>false</LinksUpToDate>
  <CharactersWithSpaces>1518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2023-12-11T07:42:00Z</dcterms:created>
  <dc:creator>Windows 用户</dc:creator>
  <cp:lastModifiedBy>Easy</cp:lastModifiedBy>
  <cp:lastPrinted>2024-01-09T06:02:00Z</cp:lastPrinted>
  <dcterms:modified xsi:type="dcterms:W3CDTF">2025-04-16T13:18:40Z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eyJoZGlkIjoiOTFiOTA3ZDg3MDllMTM0NGQwNTA5NmY5Y2U0NzNlNjQiLCJ1c2VySWQiOiIxNjc1ODMzNzM2In0=</vt:lpwstr>
  </property>
  <property fmtid="{D5CDD505-2E9C-101B-9397-08002B2CF9AE}" pid="3" name="KSOProductBuildVer">
    <vt:lpwstr>2052-12.1.0.20784</vt:lpwstr>
  </property>
  <property fmtid="{D5CDD505-2E9C-101B-9397-08002B2CF9AE}" pid="4" name="ICV">
    <vt:lpwstr>C4BFDA9910DD488A95398BACDDD565D1_12</vt:lpwstr>
  </property>
</Properties>
</file>