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A76" w:rsidRPr="00ED3B74" w:rsidRDefault="00ED3B74" w:rsidP="00ED3B74">
      <w:pPr>
        <w:jc w:val="center"/>
        <w:rPr>
          <w:color w:val="F15A23"/>
          <w:sz w:val="96"/>
          <w:szCs w:val="96"/>
        </w:rPr>
      </w:pPr>
      <w:proofErr w:type="spellStart"/>
      <w:r w:rsidRPr="00ED3B74">
        <w:rPr>
          <w:color w:val="F15A23"/>
          <w:sz w:val="96"/>
          <w:szCs w:val="96"/>
        </w:rPr>
        <w:t>Ikasan</w:t>
      </w:r>
      <w:proofErr w:type="spellEnd"/>
      <w:r w:rsidRPr="00ED3B74">
        <w:rPr>
          <w:color w:val="F15A23"/>
          <w:sz w:val="96"/>
          <w:szCs w:val="96"/>
        </w:rPr>
        <w:t xml:space="preserve"> Studio</w:t>
      </w:r>
    </w:p>
    <w:p w:rsidR="00ED3B74" w:rsidRDefault="00ED3B74" w:rsidP="00860A53"/>
    <w:sdt>
      <w:sdtPr>
        <w:id w:val="-1046760267"/>
        <w:docPartObj>
          <w:docPartGallery w:val="Table of Contents"/>
          <w:docPartUnique/>
        </w:docPartObj>
      </w:sdtPr>
      <w:sdtEndPr>
        <w:rPr>
          <w:rFonts w:ascii="Arial" w:eastAsiaTheme="minorEastAsia" w:hAnsi="Arial" w:cs="Times New Roman"/>
          <w:b/>
          <w:bCs/>
          <w:noProof/>
          <w:color w:val="auto"/>
          <w:sz w:val="22"/>
          <w:szCs w:val="22"/>
          <w:lang w:val="en-GB" w:eastAsia="ja-JP"/>
        </w:rPr>
      </w:sdtEndPr>
      <w:sdtContent>
        <w:p w:rsidR="00ED3B74" w:rsidRDefault="00ED3B74">
          <w:pPr>
            <w:pStyle w:val="TOCHeading"/>
          </w:pPr>
          <w:r>
            <w:t>Contents</w:t>
          </w:r>
        </w:p>
        <w:p w:rsidR="00A33097" w:rsidRDefault="00ED3B74">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85034066" w:history="1">
            <w:r w:rsidR="00A33097" w:rsidRPr="00EF013F">
              <w:rPr>
                <w:rStyle w:val="Hyperlink"/>
                <w:noProof/>
              </w:rPr>
              <w:t>Introduction</w:t>
            </w:r>
            <w:r w:rsidR="00A33097">
              <w:rPr>
                <w:noProof/>
                <w:webHidden/>
              </w:rPr>
              <w:tab/>
            </w:r>
            <w:r w:rsidR="00A33097">
              <w:rPr>
                <w:noProof/>
                <w:webHidden/>
              </w:rPr>
              <w:fldChar w:fldCharType="begin"/>
            </w:r>
            <w:r w:rsidR="00A33097">
              <w:rPr>
                <w:noProof/>
                <w:webHidden/>
              </w:rPr>
              <w:instrText xml:space="preserve"> PAGEREF _Toc85034066 \h </w:instrText>
            </w:r>
            <w:r w:rsidR="00A33097">
              <w:rPr>
                <w:noProof/>
                <w:webHidden/>
              </w:rPr>
            </w:r>
            <w:r w:rsidR="00A33097">
              <w:rPr>
                <w:noProof/>
                <w:webHidden/>
              </w:rPr>
              <w:fldChar w:fldCharType="separate"/>
            </w:r>
            <w:r w:rsidR="00A33097">
              <w:rPr>
                <w:noProof/>
                <w:webHidden/>
              </w:rPr>
              <w:t>1</w:t>
            </w:r>
            <w:r w:rsidR="00A33097">
              <w:rPr>
                <w:noProof/>
                <w:webHidden/>
              </w:rPr>
              <w:fldChar w:fldCharType="end"/>
            </w:r>
          </w:hyperlink>
        </w:p>
        <w:p w:rsidR="00A33097" w:rsidRDefault="00A33097">
          <w:pPr>
            <w:pStyle w:val="TOC1"/>
            <w:tabs>
              <w:tab w:val="right" w:leader="dot" w:pos="9016"/>
            </w:tabs>
            <w:rPr>
              <w:rFonts w:asciiTheme="minorHAnsi" w:hAnsiTheme="minorHAnsi" w:cstheme="minorBidi"/>
              <w:noProof/>
            </w:rPr>
          </w:pPr>
          <w:hyperlink w:anchor="_Toc85034067" w:history="1">
            <w:r w:rsidRPr="00EF013F">
              <w:rPr>
                <w:rStyle w:val="Hyperlink"/>
                <w:noProof/>
              </w:rPr>
              <w:t>Installing the plugin</w:t>
            </w:r>
            <w:r>
              <w:rPr>
                <w:noProof/>
                <w:webHidden/>
              </w:rPr>
              <w:tab/>
            </w:r>
            <w:r>
              <w:rPr>
                <w:noProof/>
                <w:webHidden/>
              </w:rPr>
              <w:fldChar w:fldCharType="begin"/>
            </w:r>
            <w:r>
              <w:rPr>
                <w:noProof/>
                <w:webHidden/>
              </w:rPr>
              <w:instrText xml:space="preserve"> PAGEREF _Toc85034067 \h </w:instrText>
            </w:r>
            <w:r>
              <w:rPr>
                <w:noProof/>
                <w:webHidden/>
              </w:rPr>
            </w:r>
            <w:r>
              <w:rPr>
                <w:noProof/>
                <w:webHidden/>
              </w:rPr>
              <w:fldChar w:fldCharType="separate"/>
            </w:r>
            <w:r>
              <w:rPr>
                <w:noProof/>
                <w:webHidden/>
              </w:rPr>
              <w:t>1</w:t>
            </w:r>
            <w:r>
              <w:rPr>
                <w:noProof/>
                <w:webHidden/>
              </w:rPr>
              <w:fldChar w:fldCharType="end"/>
            </w:r>
          </w:hyperlink>
        </w:p>
        <w:p w:rsidR="00A33097" w:rsidRDefault="00A33097">
          <w:pPr>
            <w:pStyle w:val="TOC1"/>
            <w:tabs>
              <w:tab w:val="right" w:leader="dot" w:pos="9016"/>
            </w:tabs>
            <w:rPr>
              <w:rFonts w:asciiTheme="minorHAnsi" w:hAnsiTheme="minorHAnsi" w:cstheme="minorBidi"/>
              <w:noProof/>
            </w:rPr>
          </w:pPr>
          <w:hyperlink w:anchor="_Toc85034068" w:history="1">
            <w:r w:rsidRPr="00EF013F">
              <w:rPr>
                <w:rStyle w:val="Hyperlink"/>
                <w:noProof/>
              </w:rPr>
              <w:t>Basic onscreen regions</w:t>
            </w:r>
            <w:r>
              <w:rPr>
                <w:noProof/>
                <w:webHidden/>
              </w:rPr>
              <w:tab/>
            </w:r>
            <w:r>
              <w:rPr>
                <w:noProof/>
                <w:webHidden/>
              </w:rPr>
              <w:fldChar w:fldCharType="begin"/>
            </w:r>
            <w:r>
              <w:rPr>
                <w:noProof/>
                <w:webHidden/>
              </w:rPr>
              <w:instrText xml:space="preserve"> PAGEREF _Toc85034068 \h </w:instrText>
            </w:r>
            <w:r>
              <w:rPr>
                <w:noProof/>
                <w:webHidden/>
              </w:rPr>
            </w:r>
            <w:r>
              <w:rPr>
                <w:noProof/>
                <w:webHidden/>
              </w:rPr>
              <w:fldChar w:fldCharType="separate"/>
            </w:r>
            <w:r>
              <w:rPr>
                <w:noProof/>
                <w:webHidden/>
              </w:rPr>
              <w:t>1</w:t>
            </w:r>
            <w:r>
              <w:rPr>
                <w:noProof/>
                <w:webHidden/>
              </w:rPr>
              <w:fldChar w:fldCharType="end"/>
            </w:r>
          </w:hyperlink>
        </w:p>
        <w:p w:rsidR="00A33097" w:rsidRDefault="00A33097">
          <w:pPr>
            <w:pStyle w:val="TOC3"/>
            <w:tabs>
              <w:tab w:val="right" w:leader="dot" w:pos="9016"/>
            </w:tabs>
            <w:rPr>
              <w:rFonts w:asciiTheme="minorHAnsi" w:hAnsiTheme="minorHAnsi" w:cstheme="minorBidi"/>
              <w:noProof/>
            </w:rPr>
          </w:pPr>
          <w:hyperlink w:anchor="_Toc85034069" w:history="1">
            <w:r w:rsidRPr="00EF013F">
              <w:rPr>
                <w:rStyle w:val="Hyperlink"/>
                <w:noProof/>
              </w:rPr>
              <w:t>Code Editor Panel</w:t>
            </w:r>
            <w:r>
              <w:rPr>
                <w:noProof/>
                <w:webHidden/>
              </w:rPr>
              <w:tab/>
            </w:r>
            <w:r>
              <w:rPr>
                <w:noProof/>
                <w:webHidden/>
              </w:rPr>
              <w:fldChar w:fldCharType="begin"/>
            </w:r>
            <w:r>
              <w:rPr>
                <w:noProof/>
                <w:webHidden/>
              </w:rPr>
              <w:instrText xml:space="preserve"> PAGEREF _Toc85034069 \h </w:instrText>
            </w:r>
            <w:r>
              <w:rPr>
                <w:noProof/>
                <w:webHidden/>
              </w:rPr>
            </w:r>
            <w:r>
              <w:rPr>
                <w:noProof/>
                <w:webHidden/>
              </w:rPr>
              <w:fldChar w:fldCharType="separate"/>
            </w:r>
            <w:r>
              <w:rPr>
                <w:noProof/>
                <w:webHidden/>
              </w:rPr>
              <w:t>1</w:t>
            </w:r>
            <w:r>
              <w:rPr>
                <w:noProof/>
                <w:webHidden/>
              </w:rPr>
              <w:fldChar w:fldCharType="end"/>
            </w:r>
          </w:hyperlink>
        </w:p>
        <w:p w:rsidR="00A33097" w:rsidRDefault="00A33097">
          <w:pPr>
            <w:pStyle w:val="TOC3"/>
            <w:tabs>
              <w:tab w:val="right" w:leader="dot" w:pos="9016"/>
            </w:tabs>
            <w:rPr>
              <w:rFonts w:asciiTheme="minorHAnsi" w:hAnsiTheme="minorHAnsi" w:cstheme="minorBidi"/>
              <w:noProof/>
            </w:rPr>
          </w:pPr>
          <w:hyperlink w:anchor="_Toc85034070" w:history="1">
            <w:r w:rsidRPr="00EF013F">
              <w:rPr>
                <w:rStyle w:val="Hyperlink"/>
                <w:noProof/>
              </w:rPr>
              <w:t>Component Configuration Panel</w:t>
            </w:r>
            <w:r>
              <w:rPr>
                <w:noProof/>
                <w:webHidden/>
              </w:rPr>
              <w:tab/>
            </w:r>
            <w:r>
              <w:rPr>
                <w:noProof/>
                <w:webHidden/>
              </w:rPr>
              <w:fldChar w:fldCharType="begin"/>
            </w:r>
            <w:r>
              <w:rPr>
                <w:noProof/>
                <w:webHidden/>
              </w:rPr>
              <w:instrText xml:space="preserve"> PAGEREF _Toc85034070 \h </w:instrText>
            </w:r>
            <w:r>
              <w:rPr>
                <w:noProof/>
                <w:webHidden/>
              </w:rPr>
            </w:r>
            <w:r>
              <w:rPr>
                <w:noProof/>
                <w:webHidden/>
              </w:rPr>
              <w:fldChar w:fldCharType="separate"/>
            </w:r>
            <w:r>
              <w:rPr>
                <w:noProof/>
                <w:webHidden/>
              </w:rPr>
              <w:t>2</w:t>
            </w:r>
            <w:r>
              <w:rPr>
                <w:noProof/>
                <w:webHidden/>
              </w:rPr>
              <w:fldChar w:fldCharType="end"/>
            </w:r>
          </w:hyperlink>
        </w:p>
        <w:p w:rsidR="00A33097" w:rsidRDefault="00A33097">
          <w:pPr>
            <w:pStyle w:val="TOC3"/>
            <w:tabs>
              <w:tab w:val="right" w:leader="dot" w:pos="9016"/>
            </w:tabs>
            <w:rPr>
              <w:rFonts w:asciiTheme="minorHAnsi" w:hAnsiTheme="minorHAnsi" w:cstheme="minorBidi"/>
              <w:noProof/>
            </w:rPr>
          </w:pPr>
          <w:hyperlink w:anchor="_Toc85034071" w:history="1">
            <w:r w:rsidRPr="00EF013F">
              <w:rPr>
                <w:rStyle w:val="Hyperlink"/>
                <w:noProof/>
              </w:rPr>
              <w:t>Module Canvas</w:t>
            </w:r>
            <w:r>
              <w:rPr>
                <w:noProof/>
                <w:webHidden/>
              </w:rPr>
              <w:tab/>
            </w:r>
            <w:r>
              <w:rPr>
                <w:noProof/>
                <w:webHidden/>
              </w:rPr>
              <w:fldChar w:fldCharType="begin"/>
            </w:r>
            <w:r>
              <w:rPr>
                <w:noProof/>
                <w:webHidden/>
              </w:rPr>
              <w:instrText xml:space="preserve"> PAGEREF _Toc85034071 \h </w:instrText>
            </w:r>
            <w:r>
              <w:rPr>
                <w:noProof/>
                <w:webHidden/>
              </w:rPr>
            </w:r>
            <w:r>
              <w:rPr>
                <w:noProof/>
                <w:webHidden/>
              </w:rPr>
              <w:fldChar w:fldCharType="separate"/>
            </w:r>
            <w:r>
              <w:rPr>
                <w:noProof/>
                <w:webHidden/>
              </w:rPr>
              <w:t>2</w:t>
            </w:r>
            <w:r>
              <w:rPr>
                <w:noProof/>
                <w:webHidden/>
              </w:rPr>
              <w:fldChar w:fldCharType="end"/>
            </w:r>
          </w:hyperlink>
        </w:p>
        <w:p w:rsidR="00A33097" w:rsidRDefault="00A33097">
          <w:pPr>
            <w:pStyle w:val="TOC3"/>
            <w:tabs>
              <w:tab w:val="right" w:leader="dot" w:pos="9016"/>
            </w:tabs>
            <w:rPr>
              <w:rFonts w:asciiTheme="minorHAnsi" w:hAnsiTheme="minorHAnsi" w:cstheme="minorBidi"/>
              <w:noProof/>
            </w:rPr>
          </w:pPr>
          <w:hyperlink w:anchor="_Toc85034072" w:history="1">
            <w:r w:rsidRPr="00EF013F">
              <w:rPr>
                <w:rStyle w:val="Hyperlink"/>
                <w:noProof/>
              </w:rPr>
              <w:t>Component Palette</w:t>
            </w:r>
            <w:r>
              <w:rPr>
                <w:noProof/>
                <w:webHidden/>
              </w:rPr>
              <w:tab/>
            </w:r>
            <w:r>
              <w:rPr>
                <w:noProof/>
                <w:webHidden/>
              </w:rPr>
              <w:fldChar w:fldCharType="begin"/>
            </w:r>
            <w:r>
              <w:rPr>
                <w:noProof/>
                <w:webHidden/>
              </w:rPr>
              <w:instrText xml:space="preserve"> PAGEREF _Toc85034072 \h </w:instrText>
            </w:r>
            <w:r>
              <w:rPr>
                <w:noProof/>
                <w:webHidden/>
              </w:rPr>
            </w:r>
            <w:r>
              <w:rPr>
                <w:noProof/>
                <w:webHidden/>
              </w:rPr>
              <w:fldChar w:fldCharType="separate"/>
            </w:r>
            <w:r>
              <w:rPr>
                <w:noProof/>
                <w:webHidden/>
              </w:rPr>
              <w:t>2</w:t>
            </w:r>
            <w:r>
              <w:rPr>
                <w:noProof/>
                <w:webHidden/>
              </w:rPr>
              <w:fldChar w:fldCharType="end"/>
            </w:r>
          </w:hyperlink>
        </w:p>
        <w:p w:rsidR="00A33097" w:rsidRDefault="00A33097">
          <w:pPr>
            <w:pStyle w:val="TOC2"/>
            <w:tabs>
              <w:tab w:val="right" w:leader="dot" w:pos="9016"/>
            </w:tabs>
            <w:rPr>
              <w:rFonts w:asciiTheme="minorHAnsi" w:hAnsiTheme="minorHAnsi" w:cstheme="minorBidi"/>
              <w:noProof/>
            </w:rPr>
          </w:pPr>
          <w:hyperlink w:anchor="_Toc85034073" w:history="1">
            <w:r w:rsidRPr="00EF013F">
              <w:rPr>
                <w:rStyle w:val="Hyperlink"/>
                <w:noProof/>
              </w:rPr>
              <w:t>Creating a simple project</w:t>
            </w:r>
            <w:r>
              <w:rPr>
                <w:noProof/>
                <w:webHidden/>
              </w:rPr>
              <w:tab/>
            </w:r>
            <w:r>
              <w:rPr>
                <w:noProof/>
                <w:webHidden/>
              </w:rPr>
              <w:fldChar w:fldCharType="begin"/>
            </w:r>
            <w:r>
              <w:rPr>
                <w:noProof/>
                <w:webHidden/>
              </w:rPr>
              <w:instrText xml:space="preserve"> PAGEREF _Toc85034073 \h </w:instrText>
            </w:r>
            <w:r>
              <w:rPr>
                <w:noProof/>
                <w:webHidden/>
              </w:rPr>
            </w:r>
            <w:r>
              <w:rPr>
                <w:noProof/>
                <w:webHidden/>
              </w:rPr>
              <w:fldChar w:fldCharType="separate"/>
            </w:r>
            <w:r>
              <w:rPr>
                <w:noProof/>
                <w:webHidden/>
              </w:rPr>
              <w:t>2</w:t>
            </w:r>
            <w:r>
              <w:rPr>
                <w:noProof/>
                <w:webHidden/>
              </w:rPr>
              <w:fldChar w:fldCharType="end"/>
            </w:r>
          </w:hyperlink>
        </w:p>
        <w:p w:rsidR="00ED3B74" w:rsidRDefault="00ED3B74">
          <w:r>
            <w:rPr>
              <w:b/>
              <w:bCs/>
              <w:noProof/>
            </w:rPr>
            <w:fldChar w:fldCharType="end"/>
          </w:r>
        </w:p>
      </w:sdtContent>
    </w:sdt>
    <w:p w:rsidR="00ED3B74" w:rsidRDefault="00ED3B74" w:rsidP="00860A53"/>
    <w:p w:rsidR="00DB61E3" w:rsidRDefault="00DB61E3" w:rsidP="00ED3B74">
      <w:pPr>
        <w:pStyle w:val="Heading1"/>
      </w:pPr>
      <w:bookmarkStart w:id="0" w:name="_Toc85034066"/>
      <w:r>
        <w:t>Introduction</w:t>
      </w:r>
      <w:bookmarkEnd w:id="0"/>
    </w:p>
    <w:p w:rsidR="00DB61E3" w:rsidRDefault="00DB61E3" w:rsidP="00860A53">
      <w:r>
        <w:t>This document has been produced to assist new developers in learning how to use the IDE, and for new IDE developers to get an overview of the major components.</w:t>
      </w:r>
    </w:p>
    <w:p w:rsidR="004445C4" w:rsidRDefault="003C468E" w:rsidP="00860A53">
      <w:r>
        <w:t xml:space="preserve">This </w:t>
      </w:r>
      <w:r w:rsidR="004445C4">
        <w:t xml:space="preserve">document </w:t>
      </w:r>
      <w:r w:rsidR="00DB61E3">
        <w:t>intends to be</w:t>
      </w:r>
      <w:r>
        <w:t xml:space="preserve"> a hands-on</w:t>
      </w:r>
      <w:r w:rsidR="004445C4">
        <w:t>,</w:t>
      </w:r>
      <w:r>
        <w:t xml:space="preserve"> action</w:t>
      </w:r>
      <w:r w:rsidR="004445C4">
        <w:t xml:space="preserve"> driven </w:t>
      </w:r>
      <w:r w:rsidR="00DB61E3">
        <w:t>tutorial</w:t>
      </w:r>
      <w:r w:rsidR="004445C4">
        <w:t>, rather than a monologue of features. The guide can be used in conjunction with the videos, instead of the videos or the videos used instead of the user guide. Different people assimilate knowledge in different ways, no one way is any better or worse than the other.</w:t>
      </w:r>
    </w:p>
    <w:p w:rsidR="004445C4" w:rsidRDefault="004445C4" w:rsidP="00860A53"/>
    <w:p w:rsidR="003C468E" w:rsidRDefault="003C468E" w:rsidP="004445C4">
      <w:pPr>
        <w:pStyle w:val="Heading1"/>
      </w:pPr>
      <w:bookmarkStart w:id="1" w:name="_Toc85034067"/>
      <w:r>
        <w:t>Installing the plugin</w:t>
      </w:r>
      <w:bookmarkEnd w:id="1"/>
    </w:p>
    <w:p w:rsidR="003C468E" w:rsidRDefault="00ED3B74" w:rsidP="004445C4">
      <w:pPr>
        <w:pStyle w:val="Heading1"/>
      </w:pPr>
      <w:bookmarkStart w:id="2" w:name="_Toc85034068"/>
      <w:r>
        <w:t>B</w:t>
      </w:r>
      <w:r w:rsidR="004445C4">
        <w:t>asic</w:t>
      </w:r>
      <w:r>
        <w:t xml:space="preserve"> onscreen regions</w:t>
      </w:r>
      <w:bookmarkEnd w:id="2"/>
    </w:p>
    <w:p w:rsidR="003C468E" w:rsidRDefault="004445C4" w:rsidP="00860A53">
      <w:r>
        <w:t>Once installed, the plugin should be available from the</w:t>
      </w:r>
      <w:r w:rsidR="00A01D91">
        <w:t xml:space="preserve"> standard</w:t>
      </w:r>
      <w:r>
        <w:t xml:space="preserve"> </w:t>
      </w:r>
      <w:proofErr w:type="spellStart"/>
      <w:r>
        <w:t>rightnav</w:t>
      </w:r>
      <w:proofErr w:type="spellEnd"/>
      <w:r>
        <w:t xml:space="preserve"> m</w:t>
      </w:r>
      <w:r w:rsidR="00DB61E3">
        <w:t>e</w:t>
      </w:r>
      <w:r>
        <w:t>n</w:t>
      </w:r>
      <w:r w:rsidR="00A01D91">
        <w:t>u</w:t>
      </w:r>
      <w:r w:rsidR="00DB61E3">
        <w:t>, clicking on the logo will expand the components of the plugin.</w:t>
      </w:r>
    </w:p>
    <w:p w:rsidR="003C468E" w:rsidRDefault="003C468E" w:rsidP="00860A53">
      <w:r>
        <w:t>Window is split into 4 sections</w:t>
      </w:r>
    </w:p>
    <w:p w:rsidR="003C468E" w:rsidRDefault="003C468E" w:rsidP="003726A6">
      <w:pPr>
        <w:pStyle w:val="ListParagraph"/>
        <w:numPr>
          <w:ilvl w:val="0"/>
          <w:numId w:val="31"/>
        </w:numPr>
      </w:pPr>
      <w:r>
        <w:t>Code editor panel</w:t>
      </w:r>
      <w:r w:rsidR="003726A6">
        <w:t xml:space="preserve"> (a standard component of </w:t>
      </w:r>
      <w:proofErr w:type="spellStart"/>
      <w:r w:rsidR="003726A6">
        <w:t>InteliJ</w:t>
      </w:r>
      <w:proofErr w:type="spellEnd"/>
      <w:r w:rsidR="003726A6">
        <w:t>)</w:t>
      </w:r>
    </w:p>
    <w:p w:rsidR="003C468E" w:rsidRDefault="003C468E" w:rsidP="003726A6">
      <w:pPr>
        <w:pStyle w:val="ListParagraph"/>
        <w:numPr>
          <w:ilvl w:val="0"/>
          <w:numId w:val="31"/>
        </w:numPr>
      </w:pPr>
      <w:r>
        <w:t>Component configuration panel</w:t>
      </w:r>
      <w:r w:rsidR="003726A6">
        <w:t xml:space="preserve"> (displays configuration and support update of configuration for the current component)</w:t>
      </w:r>
    </w:p>
    <w:p w:rsidR="003C468E" w:rsidRDefault="003C468E" w:rsidP="003726A6">
      <w:pPr>
        <w:pStyle w:val="ListParagraph"/>
        <w:numPr>
          <w:ilvl w:val="0"/>
          <w:numId w:val="31"/>
        </w:numPr>
      </w:pPr>
      <w:r>
        <w:t>Module Canvas</w:t>
      </w:r>
      <w:r w:rsidR="003726A6">
        <w:t xml:space="preserve"> (contains the graphical representation of the module)</w:t>
      </w:r>
    </w:p>
    <w:p w:rsidR="003C468E" w:rsidRDefault="003C468E" w:rsidP="003726A6">
      <w:pPr>
        <w:pStyle w:val="ListParagraph"/>
        <w:numPr>
          <w:ilvl w:val="0"/>
          <w:numId w:val="31"/>
        </w:numPr>
      </w:pPr>
      <w:r>
        <w:t>Component palette</w:t>
      </w:r>
      <w:r w:rsidR="003726A6">
        <w:t xml:space="preserve"> (contain all the </w:t>
      </w:r>
      <w:proofErr w:type="spellStart"/>
      <w:r w:rsidR="003726A6">
        <w:t>Ikasan</w:t>
      </w:r>
      <w:proofErr w:type="spellEnd"/>
      <w:r w:rsidR="003726A6">
        <w:t xml:space="preserve"> components available to the developer)</w:t>
      </w:r>
    </w:p>
    <w:p w:rsidR="003C468E" w:rsidRDefault="00DB61E3" w:rsidP="00ED3B74">
      <w:pPr>
        <w:pStyle w:val="Heading3"/>
      </w:pPr>
      <w:bookmarkStart w:id="3" w:name="_Toc85034069"/>
      <w:r>
        <w:t>Code Editor Panel</w:t>
      </w:r>
      <w:bookmarkEnd w:id="3"/>
    </w:p>
    <w:p w:rsidR="003C468E" w:rsidRDefault="00DB61E3" w:rsidP="003C468E">
      <w:r>
        <w:t>Th</w:t>
      </w:r>
      <w:r w:rsidR="003C468E">
        <w:t>e package structure is split into 2 distinct areas</w:t>
      </w:r>
    </w:p>
    <w:p w:rsidR="003C468E" w:rsidRDefault="003C468E" w:rsidP="00860A53"/>
    <w:p w:rsidR="003C468E" w:rsidRDefault="003C468E" w:rsidP="00860A53">
      <w:r w:rsidRPr="003C468E">
        <w:rPr>
          <w:color w:val="7030A0"/>
        </w:rPr>
        <w:t xml:space="preserve">The </w:t>
      </w:r>
      <w:proofErr w:type="spellStart"/>
      <w:r w:rsidRPr="003C468E">
        <w:rPr>
          <w:color w:val="7030A0"/>
        </w:rPr>
        <w:t>Ikasan</w:t>
      </w:r>
      <w:proofErr w:type="spellEnd"/>
      <w:r w:rsidRPr="003C468E">
        <w:rPr>
          <w:color w:val="7030A0"/>
        </w:rPr>
        <w:t xml:space="preserve"> Studio generated </w:t>
      </w:r>
      <w:r>
        <w:rPr>
          <w:color w:val="7030A0"/>
        </w:rPr>
        <w:t>package tree</w:t>
      </w:r>
      <w:r>
        <w:t xml:space="preserve">, the developer must not edit this section directly, </w:t>
      </w:r>
      <w:proofErr w:type="gramStart"/>
      <w:r>
        <w:t>otherwise</w:t>
      </w:r>
      <w:proofErr w:type="gramEnd"/>
      <w:r>
        <w:t xml:space="preserve"> it is possible that their edits will be overwritten as the source code is refreshed from the ‘internal model’ of the module</w:t>
      </w:r>
    </w:p>
    <w:p w:rsidR="003C468E" w:rsidRPr="003C468E" w:rsidRDefault="003C468E" w:rsidP="00860A53">
      <w:pPr>
        <w:rPr>
          <w:color w:val="00B050"/>
        </w:rPr>
      </w:pPr>
      <w:r w:rsidRPr="003C468E">
        <w:rPr>
          <w:color w:val="00B050"/>
        </w:rPr>
        <w:t>The developer maintain package tree</w:t>
      </w:r>
      <w:r>
        <w:t>, some stubs will be auto-generated into this section when a component is first dragged onto and configured in the module canvas</w:t>
      </w:r>
    </w:p>
    <w:p w:rsidR="003C468E" w:rsidRDefault="003C468E" w:rsidP="00860A53">
      <w:r w:rsidRPr="003C468E">
        <w:drawing>
          <wp:inline distT="0" distB="0" distL="0" distR="0" wp14:anchorId="31404AC8" wp14:editId="2D049D2A">
            <wp:extent cx="2737283" cy="2649336"/>
            <wp:effectExtent l="0" t="0" r="6350" b="0"/>
            <wp:docPr id="4" name="Picture 4">
              <a:extLst xmlns:a="http://schemas.openxmlformats.org/drawingml/2006/main">
                <a:ext uri="{FF2B5EF4-FFF2-40B4-BE49-F238E27FC236}">
                  <a16:creationId xmlns:a16="http://schemas.microsoft.com/office/drawing/2014/main" id="{00000000-0000-0000-0000-00000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00000000-0000-0000-0000-000000000000}"/>
                        </a:ext>
                      </a:extLst>
                    </pic:cNvPr>
                    <pic:cNvPicPr>
                      <a:picLocks noChangeAspect="1"/>
                    </pic:cNvPicPr>
                  </pic:nvPicPr>
                  <pic:blipFill>
                    <a:blip r:embed="rId6"/>
                    <a:stretch>
                      <a:fillRect/>
                    </a:stretch>
                  </pic:blipFill>
                  <pic:spPr>
                    <a:xfrm>
                      <a:off x="0" y="0"/>
                      <a:ext cx="2737283" cy="2649336"/>
                    </a:xfrm>
                    <a:prstGeom prst="rect">
                      <a:avLst/>
                    </a:prstGeom>
                    <a:noFill/>
                    <a:ln cap="flat">
                      <a:noFill/>
                    </a:ln>
                  </pic:spPr>
                </pic:pic>
              </a:graphicData>
            </a:graphic>
          </wp:inline>
        </w:drawing>
      </w:r>
    </w:p>
    <w:p w:rsidR="00DB61E3" w:rsidRDefault="00DB61E3" w:rsidP="00860A53"/>
    <w:p w:rsidR="00DB61E3" w:rsidRDefault="00DB61E3" w:rsidP="00E8569B">
      <w:pPr>
        <w:pStyle w:val="Heading3"/>
      </w:pPr>
      <w:bookmarkStart w:id="4" w:name="_Toc85034070"/>
      <w:r>
        <w:t>Component Configuration Panel</w:t>
      </w:r>
      <w:bookmarkEnd w:id="4"/>
    </w:p>
    <w:p w:rsidR="00DB61E3" w:rsidRDefault="00DB61E3" w:rsidP="00860A53"/>
    <w:p w:rsidR="00DB61E3" w:rsidRDefault="00DB61E3" w:rsidP="00E8569B">
      <w:pPr>
        <w:pStyle w:val="Heading3"/>
      </w:pPr>
      <w:bookmarkStart w:id="5" w:name="_Toc85034071"/>
      <w:r>
        <w:t>Module Canvas</w:t>
      </w:r>
      <w:bookmarkStart w:id="6" w:name="_GoBack"/>
      <w:bookmarkEnd w:id="5"/>
      <w:bookmarkEnd w:id="6"/>
    </w:p>
    <w:p w:rsidR="00DB61E3" w:rsidRDefault="00DB61E3" w:rsidP="00860A53"/>
    <w:p w:rsidR="00DB61E3" w:rsidRDefault="00DB61E3" w:rsidP="00E8569B">
      <w:pPr>
        <w:pStyle w:val="Heading3"/>
      </w:pPr>
      <w:bookmarkStart w:id="7" w:name="_Toc85034072"/>
      <w:r>
        <w:t>Component Palette</w:t>
      </w:r>
      <w:bookmarkEnd w:id="7"/>
    </w:p>
    <w:p w:rsidR="00DB61E3" w:rsidRDefault="00A07E2C" w:rsidP="00860A53">
      <w:r>
        <w:t>The component palette on the far right of the Studio works space contains icons for flows and components. The developer can select a component and drag it onto the canvas. The canvas will indicate if a component can be dropped at the current location</w:t>
      </w:r>
    </w:p>
    <w:p w:rsidR="00E8569B" w:rsidRDefault="00E8569B" w:rsidP="00E8569B">
      <w:pPr>
        <w:pStyle w:val="Heading2"/>
      </w:pPr>
      <w:bookmarkStart w:id="8" w:name="_Toc85034073"/>
      <w:r>
        <w:t>Creating a simple project</w:t>
      </w:r>
      <w:bookmarkEnd w:id="8"/>
    </w:p>
    <w:p w:rsidR="009A28D0" w:rsidRDefault="009A28D0" w:rsidP="00860A53">
      <w:r>
        <w:t>This section can be used in conjunction with the tutorial ‘</w:t>
      </w:r>
      <w:proofErr w:type="spellStart"/>
      <w:r>
        <w:t>CreatingASimpleModule</w:t>
      </w:r>
      <w:proofErr w:type="spellEnd"/>
      <w:r>
        <w:t>’ found in the tutorial section of the distribution. The developer is encourages to watch the video then refer back to this section as a memory aid.</w:t>
      </w:r>
    </w:p>
    <w:p w:rsidR="00E8569B" w:rsidRDefault="009A28D0" w:rsidP="00860A53">
      <w:r>
        <w:t xml:space="preserve">The best was to use Studio is to start a new project (though it is possible to use it with an existing module if the </w:t>
      </w:r>
      <w:proofErr w:type="spellStart"/>
      <w:r>
        <w:t>Ikasan</w:t>
      </w:r>
      <w:proofErr w:type="spellEnd"/>
      <w:r>
        <w:t xml:space="preserve"> standard coding standards have been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919"/>
      </w:tblGrid>
      <w:tr w:rsidR="009A28D0" w:rsidTr="003B7646">
        <w:tc>
          <w:tcPr>
            <w:tcW w:w="6345" w:type="dxa"/>
          </w:tcPr>
          <w:p w:rsidR="009A28D0" w:rsidRDefault="009A28D0" w:rsidP="009A28D0">
            <w:pPr>
              <w:pStyle w:val="ListParagraph"/>
              <w:numPr>
                <w:ilvl w:val="0"/>
                <w:numId w:val="32"/>
              </w:numPr>
            </w:pPr>
            <w:r>
              <w:t xml:space="preserve">From the </w:t>
            </w:r>
            <w:proofErr w:type="spellStart"/>
            <w:r>
              <w:t>Inte</w:t>
            </w:r>
            <w:r>
              <w:t>l</w:t>
            </w:r>
            <w:r>
              <w:t>lij</w:t>
            </w:r>
            <w:proofErr w:type="spellEnd"/>
            <w:r>
              <w:t xml:space="preserve"> welcome screen, opt to create a new project</w:t>
            </w:r>
          </w:p>
          <w:p w:rsidR="009A28D0" w:rsidRDefault="009A28D0" w:rsidP="00860A53"/>
        </w:tc>
        <w:tc>
          <w:tcPr>
            <w:tcW w:w="2897" w:type="dxa"/>
          </w:tcPr>
          <w:p w:rsidR="009A28D0" w:rsidRDefault="009A28D0" w:rsidP="00860A53">
            <w:r>
              <w:rPr>
                <w:noProof/>
              </w:rPr>
              <w:drawing>
                <wp:inline distT="0" distB="0" distL="0" distR="0" wp14:anchorId="0B8A0A68" wp14:editId="5A2F22E3">
                  <wp:extent cx="1311456" cy="709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4140" cy="715985"/>
                          </a:xfrm>
                          <a:prstGeom prst="rect">
                            <a:avLst/>
                          </a:prstGeom>
                        </pic:spPr>
                      </pic:pic>
                    </a:graphicData>
                  </a:graphic>
                </wp:inline>
              </w:drawing>
            </w:r>
          </w:p>
        </w:tc>
      </w:tr>
      <w:tr w:rsidR="009A28D0" w:rsidTr="003B7646">
        <w:tc>
          <w:tcPr>
            <w:tcW w:w="6345" w:type="dxa"/>
          </w:tcPr>
          <w:p w:rsidR="009A28D0" w:rsidRDefault="00596B58" w:rsidP="00596B58">
            <w:pPr>
              <w:pStyle w:val="ListParagraph"/>
              <w:numPr>
                <w:ilvl w:val="0"/>
                <w:numId w:val="32"/>
              </w:numPr>
            </w:pPr>
            <w:r>
              <w:lastRenderedPageBreak/>
              <w:t>Currently Maven is the supported build mechanism, other build tools will be added over time. There is no need to select an archetype</w:t>
            </w:r>
          </w:p>
        </w:tc>
        <w:tc>
          <w:tcPr>
            <w:tcW w:w="2897" w:type="dxa"/>
          </w:tcPr>
          <w:p w:rsidR="009A28D0" w:rsidRDefault="00596B58" w:rsidP="00860A53">
            <w:pPr>
              <w:rPr>
                <w:noProof/>
              </w:rPr>
            </w:pPr>
            <w:r>
              <w:rPr>
                <w:noProof/>
              </w:rPr>
              <w:drawing>
                <wp:inline distT="0" distB="0" distL="0" distR="0" wp14:anchorId="0FE4A1F1" wp14:editId="5752CAD3">
                  <wp:extent cx="2986721" cy="75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788" cy="760858"/>
                          </a:xfrm>
                          <a:prstGeom prst="rect">
                            <a:avLst/>
                          </a:prstGeom>
                        </pic:spPr>
                      </pic:pic>
                    </a:graphicData>
                  </a:graphic>
                </wp:inline>
              </w:drawing>
            </w:r>
          </w:p>
        </w:tc>
      </w:tr>
      <w:tr w:rsidR="00596B58" w:rsidTr="003B7646">
        <w:tc>
          <w:tcPr>
            <w:tcW w:w="6345" w:type="dxa"/>
          </w:tcPr>
          <w:p w:rsidR="00596B58" w:rsidRDefault="00596B58" w:rsidP="00596B58">
            <w:pPr>
              <w:pStyle w:val="ListParagraph"/>
              <w:numPr>
                <w:ilvl w:val="0"/>
                <w:numId w:val="32"/>
              </w:numPr>
            </w:pPr>
            <w:r>
              <w:t>Provide a module name then allow IntelliJ to create the module and complete its standard index operations.</w:t>
            </w:r>
          </w:p>
        </w:tc>
        <w:tc>
          <w:tcPr>
            <w:tcW w:w="2897" w:type="dxa"/>
          </w:tcPr>
          <w:p w:rsidR="00596B58" w:rsidRDefault="00596B58" w:rsidP="00860A53">
            <w:pPr>
              <w:rPr>
                <w:noProof/>
              </w:rPr>
            </w:pPr>
          </w:p>
        </w:tc>
      </w:tr>
    </w:tbl>
    <w:p w:rsidR="009A28D0" w:rsidRDefault="003B7646" w:rsidP="00860A53">
      <w:r>
        <w:t>The IDE will typically open the pom.xml and show the main IntelliJ screen</w:t>
      </w:r>
    </w:p>
    <w:p w:rsidR="003B7646" w:rsidRDefault="003B7646" w:rsidP="00860A53">
      <w:r>
        <w:rPr>
          <w:noProof/>
        </w:rPr>
        <w:drawing>
          <wp:inline distT="0" distB="0" distL="0" distR="0" wp14:anchorId="59E1F1DB" wp14:editId="2347EF09">
            <wp:extent cx="5731510" cy="501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1015"/>
                    </a:xfrm>
                    <a:prstGeom prst="rect">
                      <a:avLst/>
                    </a:prstGeom>
                  </pic:spPr>
                </pic:pic>
              </a:graphicData>
            </a:graphic>
          </wp:inline>
        </w:drawing>
      </w:r>
    </w:p>
    <w:p w:rsidR="00596B58" w:rsidRDefault="003B7646" w:rsidP="00860A53">
      <w:r>
        <w:t xml:space="preserve">Click on the </w:t>
      </w:r>
      <w:proofErr w:type="spellStart"/>
      <w:r>
        <w:t>Ikasan</w:t>
      </w:r>
      <w:proofErr w:type="spellEnd"/>
      <w:r>
        <w:t xml:space="preserve"> menu and icon on the right navigation board menu to reveal the module start screen:</w:t>
      </w:r>
    </w:p>
    <w:p w:rsidR="003B7646" w:rsidRDefault="003B7646" w:rsidP="00860A53">
      <w:r>
        <w:rPr>
          <w:noProof/>
        </w:rPr>
        <w:drawing>
          <wp:inline distT="0" distB="0" distL="0" distR="0" wp14:anchorId="0022EB76" wp14:editId="0EA115FD">
            <wp:extent cx="5731510" cy="105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29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31"/>
      </w:tblGrid>
      <w:tr w:rsidR="003B7646" w:rsidTr="003B7646">
        <w:tc>
          <w:tcPr>
            <w:tcW w:w="5211" w:type="dxa"/>
          </w:tcPr>
          <w:p w:rsidR="003B7646" w:rsidRDefault="003B7646" w:rsidP="00860A53">
            <w:r>
              <w:t>Once the ‘start button has been clicked, the user may enter</w:t>
            </w:r>
          </w:p>
          <w:p w:rsidR="003B7646" w:rsidRDefault="003B7646" w:rsidP="00860A53">
            <w:r w:rsidRPr="00ED3B74">
              <w:rPr>
                <w:b/>
              </w:rPr>
              <w:t>Project Name</w:t>
            </w:r>
            <w:r>
              <w:t xml:space="preserve"> – This will be used to identify the module, it will be used as part of the URL to the module control</w:t>
            </w:r>
          </w:p>
          <w:p w:rsidR="003B7646" w:rsidRDefault="003B7646" w:rsidP="00860A53">
            <w:r w:rsidRPr="00ED3B74">
              <w:rPr>
                <w:b/>
              </w:rPr>
              <w:t>Application Package Name</w:t>
            </w:r>
            <w:r>
              <w:t xml:space="preserve"> – This is the top level package structure for your Java code. It will be used by Studio when it generate stubs for you and will be used by you to hold your own code.</w:t>
            </w:r>
          </w:p>
        </w:tc>
        <w:tc>
          <w:tcPr>
            <w:tcW w:w="4031" w:type="dxa"/>
          </w:tcPr>
          <w:p w:rsidR="003B7646" w:rsidRDefault="003B7646" w:rsidP="003B7646">
            <w:pPr>
              <w:jc w:val="right"/>
            </w:pPr>
            <w:r>
              <w:rPr>
                <w:noProof/>
              </w:rPr>
              <w:drawing>
                <wp:inline distT="0" distB="0" distL="0" distR="0" wp14:anchorId="4B61F8F1" wp14:editId="087B6EFD">
                  <wp:extent cx="1896628" cy="1175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9124" cy="1177432"/>
                          </a:xfrm>
                          <a:prstGeom prst="rect">
                            <a:avLst/>
                          </a:prstGeom>
                        </pic:spPr>
                      </pic:pic>
                    </a:graphicData>
                  </a:graphic>
                </wp:inline>
              </w:drawing>
            </w:r>
          </w:p>
        </w:tc>
      </w:tr>
    </w:tbl>
    <w:p w:rsidR="003B7646" w:rsidRDefault="00ED3B74" w:rsidP="00860A53">
      <w:r w:rsidRPr="00ED3B74">
        <w:rPr>
          <w:b/>
        </w:rPr>
        <w:t>Application Port Number</w:t>
      </w:r>
      <w:r>
        <w:t xml:space="preserve"> – This really only affects the local installation</w:t>
      </w:r>
      <w:r>
        <w:t xml:space="preserve">, it will be the port that is copied to the local properties file and used to launch </w:t>
      </w:r>
      <w:proofErr w:type="spellStart"/>
      <w:r>
        <w:t>Ikasan</w:t>
      </w:r>
      <w:proofErr w:type="spellEnd"/>
      <w:r>
        <w:t xml:space="preserve"> and launch the console. In your organisation you may have a framework for managing properties in different environments</w:t>
      </w:r>
    </w:p>
    <w:p w:rsidR="00ED3B74" w:rsidRDefault="00ED3B74" w:rsidP="00860A53">
      <w:r w:rsidRPr="00ED3B74">
        <w:rPr>
          <w:b/>
        </w:rPr>
        <w:t>Description</w:t>
      </w:r>
      <w:r>
        <w:t xml:space="preserve"> – An optional description of the project</w:t>
      </w:r>
    </w:p>
    <w:p w:rsidR="003B7646" w:rsidRDefault="003B7646" w:rsidP="00860A53"/>
    <w:p w:rsidR="009A28D0" w:rsidRDefault="009A28D0" w:rsidP="00860A53"/>
    <w:p w:rsidR="009A28D0" w:rsidRDefault="009A28D0" w:rsidP="00860A53"/>
    <w:p w:rsidR="00A07E2C" w:rsidRDefault="00A07E2C" w:rsidP="00860A53">
      <w:r>
        <w:t>Code Generation</w:t>
      </w:r>
    </w:p>
    <w:p w:rsidR="00ED3B74" w:rsidRDefault="00ED3B74">
      <w:pPr>
        <w:spacing w:after="165"/>
      </w:pPr>
      <w:r>
        <w:br w:type="page"/>
      </w:r>
    </w:p>
    <w:p w:rsidR="00ED3B74" w:rsidRDefault="00ED3B74" w:rsidP="00860A53">
      <w:r>
        <w:lastRenderedPageBreak/>
        <w:t xml:space="preserve">Appendix 1 – </w:t>
      </w:r>
      <w:proofErr w:type="spellStart"/>
      <w:r>
        <w:t>Intelij</w:t>
      </w:r>
      <w:proofErr w:type="spellEnd"/>
      <w:r>
        <w:t xml:space="preserve"> Program Structure Interface (PSI) </w:t>
      </w:r>
    </w:p>
    <w:p w:rsidR="00DB61E3" w:rsidRPr="00860A53" w:rsidRDefault="00DB61E3" w:rsidP="00860A53"/>
    <w:sectPr w:rsidR="00DB61E3" w:rsidRPr="00860A53" w:rsidSect="00AC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0EB4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E99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4A58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6443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02E9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04A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029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0C6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6A4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252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4F17"/>
    <w:multiLevelType w:val="multilevel"/>
    <w:tmpl w:val="552E51C4"/>
    <w:styleLink w:val="StyleOutlinenumberedLeft0pxHanging063cm"/>
    <w:lvl w:ilvl="0">
      <w:start w:val="1"/>
      <w:numFmt w:val="decimal"/>
      <w:lvlText w:val="%1."/>
      <w:lvlJc w:val="left"/>
      <w:pPr>
        <w:ind w:left="425" w:hanging="425"/>
      </w:pPr>
      <w:rPr>
        <w:rFonts w:hint="default"/>
        <w:color w:val="5A5A5A"/>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1" w15:restartNumberingAfterBreak="0">
    <w:nsid w:val="15337FA9"/>
    <w:multiLevelType w:val="multilevel"/>
    <w:tmpl w:val="552E51C4"/>
    <w:numStyleLink w:val="StyleOutlinenumberedLeft0pxHanging063cm"/>
  </w:abstractNum>
  <w:abstractNum w:abstractNumId="12" w15:restartNumberingAfterBreak="0">
    <w:nsid w:val="15A05E22"/>
    <w:multiLevelType w:val="hybridMultilevel"/>
    <w:tmpl w:val="DE46B73C"/>
    <w:lvl w:ilvl="0" w:tplc="07B06FE4">
      <w:start w:val="1"/>
      <w:numFmt w:val="bullet"/>
      <w:pStyle w:val="BulletLevel1"/>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FF2941"/>
    <w:multiLevelType w:val="multilevel"/>
    <w:tmpl w:val="4710A74E"/>
    <w:lvl w:ilvl="0">
      <w:start w:val="1"/>
      <w:numFmt w:val="decimal"/>
      <w:lvlText w:val="%1."/>
      <w:lvlJc w:val="left"/>
      <w:pPr>
        <w:ind w:left="284" w:hanging="284"/>
      </w:pPr>
      <w:rPr>
        <w:rFonts w:ascii="HelveticaNeueLT Std" w:hAnsi="HelveticaNeueLT Std" w:hint="default"/>
        <w:b w:val="0"/>
        <w:i w:val="0"/>
        <w:caps w:val="0"/>
        <w:strike w:val="0"/>
        <w:dstrike w:val="0"/>
        <w:vanish w:val="0"/>
        <w:sz w:val="22"/>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4" w15:restartNumberingAfterBreak="0">
    <w:nsid w:val="259F6DF9"/>
    <w:multiLevelType w:val="hybridMultilevel"/>
    <w:tmpl w:val="EF621484"/>
    <w:lvl w:ilvl="0" w:tplc="672EB638">
      <w:start w:val="1"/>
      <w:numFmt w:val="bullet"/>
      <w:pStyle w:val="BulletLevel5"/>
      <w:lvlText w:val=""/>
      <w:lvlJc w:val="left"/>
      <w:pPr>
        <w:ind w:left="720" w:hanging="360"/>
      </w:pPr>
      <w:rPr>
        <w:rFonts w:ascii="Symbol" w:hAnsi="Symbo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F967D9"/>
    <w:multiLevelType w:val="multilevel"/>
    <w:tmpl w:val="4710A74E"/>
    <w:numStyleLink w:val="StyleOutlinenumberedHelveticaNeueLTStdLeft0pxHanging"/>
  </w:abstractNum>
  <w:abstractNum w:abstractNumId="16" w15:restartNumberingAfterBreak="0">
    <w:nsid w:val="2FC30DA2"/>
    <w:multiLevelType w:val="hybridMultilevel"/>
    <w:tmpl w:val="E64EEEDC"/>
    <w:lvl w:ilvl="0" w:tplc="850C914C">
      <w:start w:val="1"/>
      <w:numFmt w:val="bullet"/>
      <w:lvlText w:val="-"/>
      <w:lvlJc w:val="left"/>
      <w:pPr>
        <w:ind w:left="720"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805C5"/>
    <w:multiLevelType w:val="hybridMultilevel"/>
    <w:tmpl w:val="25906F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264F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626B7"/>
    <w:multiLevelType w:val="multilevel"/>
    <w:tmpl w:val="D55A74D6"/>
    <w:numStyleLink w:val="StyleOutlinenumberedLeft0pxHanging063cm1"/>
  </w:abstractNum>
  <w:abstractNum w:abstractNumId="20" w15:restartNumberingAfterBreak="0">
    <w:nsid w:val="4C077488"/>
    <w:multiLevelType w:val="hybridMultilevel"/>
    <w:tmpl w:val="C598D704"/>
    <w:lvl w:ilvl="0" w:tplc="06207686">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D355A"/>
    <w:multiLevelType w:val="hybridMultilevel"/>
    <w:tmpl w:val="441C5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E1714F"/>
    <w:multiLevelType w:val="hybridMultilevel"/>
    <w:tmpl w:val="50F2A336"/>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A95F1C"/>
    <w:multiLevelType w:val="multilevel"/>
    <w:tmpl w:val="D55A74D6"/>
    <w:styleLink w:val="StyleOutlinenumberedLeft0pxHanging063cm1"/>
    <w:lvl w:ilvl="0">
      <w:start w:val="1"/>
      <w:numFmt w:val="decimal"/>
      <w:lvlText w:val="%1."/>
      <w:lvlJc w:val="left"/>
      <w:pPr>
        <w:ind w:left="567" w:hanging="567"/>
      </w:pPr>
      <w:rPr>
        <w:rFonts w:hint="default"/>
        <w:color w:val="5A5A5A"/>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4" w15:restartNumberingAfterBreak="0">
    <w:nsid w:val="5A2B7371"/>
    <w:multiLevelType w:val="hybridMultilevel"/>
    <w:tmpl w:val="0192AE7E"/>
    <w:lvl w:ilvl="0" w:tplc="D67CF3D0">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290C36A8">
      <w:start w:val="1"/>
      <w:numFmt w:val="bullet"/>
      <w:lvlText w:val="–"/>
      <w:lvlJc w:val="left"/>
      <w:pPr>
        <w:ind w:left="1440" w:hanging="360"/>
      </w:pPr>
      <w:rPr>
        <w:rFonts w:ascii="Arial" w:hAnsi="Arial" w:hint="default"/>
        <w:caps w:val="0"/>
        <w:strike w:val="0"/>
        <w:dstrike w:val="0"/>
        <w:vanish w:val="0"/>
        <w:color w:val="5096C8" w:themeColor="accent1"/>
        <w:vertAlign w:val="baseline"/>
      </w:rPr>
    </w:lvl>
    <w:lvl w:ilvl="2" w:tplc="06207686">
      <w:start w:val="1"/>
      <w:numFmt w:val="bullet"/>
      <w:lvlText w:val=""/>
      <w:lvlJc w:val="left"/>
      <w:pPr>
        <w:ind w:left="2160" w:hanging="360"/>
      </w:pPr>
      <w:rPr>
        <w:rFonts w:ascii="Symbol" w:hAnsi="Symbol" w:hint="default"/>
        <w:caps w:val="0"/>
        <w:strike w:val="0"/>
        <w:dstrike w:val="0"/>
        <w:vanish w:val="0"/>
        <w:color w:val="5096C8" w:themeColor="accent1"/>
        <w:vertAlign w:val="baseline"/>
      </w:rPr>
    </w:lvl>
    <w:lvl w:ilvl="3" w:tplc="290C36A8">
      <w:start w:val="1"/>
      <w:numFmt w:val="bullet"/>
      <w:lvlText w:val="–"/>
      <w:lvlJc w:val="left"/>
      <w:pPr>
        <w:ind w:left="2880" w:hanging="360"/>
      </w:pPr>
      <w:rPr>
        <w:rFonts w:ascii="Arial" w:hAnsi="Arial" w:hint="default"/>
        <w:caps w:val="0"/>
        <w:strike w:val="0"/>
        <w:dstrike w:val="0"/>
        <w:vanish w:val="0"/>
        <w:color w:val="5096C8" w:themeColor="accent1"/>
        <w:vertAlign w:val="baseline"/>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621A2B"/>
    <w:multiLevelType w:val="hybridMultilevel"/>
    <w:tmpl w:val="DA6CF9A2"/>
    <w:lvl w:ilvl="0" w:tplc="615C6D26">
      <w:start w:val="1"/>
      <w:numFmt w:val="bullet"/>
      <w:pStyle w:val="BulletLevel4"/>
      <w:lvlText w:val="–"/>
      <w:lvlJc w:val="left"/>
      <w:pPr>
        <w:ind w:left="720" w:hanging="360"/>
      </w:pPr>
      <w:rPr>
        <w:rFonts w:ascii="Arial" w:hAnsi="Aria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4A3519"/>
    <w:multiLevelType w:val="multilevel"/>
    <w:tmpl w:val="4710A74E"/>
    <w:styleLink w:val="StyleOutlinenumberedHelveticaNeueLTStdLeft0pxHanging"/>
    <w:lvl w:ilvl="0">
      <w:start w:val="1"/>
      <w:numFmt w:val="decimal"/>
      <w:lvlText w:val="%1."/>
      <w:lvlJc w:val="left"/>
      <w:pPr>
        <w:ind w:left="284" w:hanging="284"/>
      </w:pPr>
      <w:rPr>
        <w:rFonts w:ascii="HelveticaNeueLT Std Lt" w:hAnsi="HelveticaNeueLT Std Lt"/>
        <w:b w:val="0"/>
        <w:i w:val="0"/>
        <w:caps w:val="0"/>
        <w:smallCaps w:val="0"/>
        <w:strike w:val="0"/>
        <w:dstrike w:val="0"/>
        <w:vanish w:val="0"/>
        <w:color w:val="5A5A5A"/>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7" w15:restartNumberingAfterBreak="0">
    <w:nsid w:val="68EB58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A05D6F"/>
    <w:multiLevelType w:val="hybridMultilevel"/>
    <w:tmpl w:val="36F00524"/>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94AABD40">
      <w:start w:val="1"/>
      <w:numFmt w:val="bullet"/>
      <w:pStyle w:val="BulletLevel3"/>
      <w:lvlText w:val=""/>
      <w:lvlJc w:val="left"/>
      <w:pPr>
        <w:ind w:left="1800" w:hanging="360"/>
      </w:pPr>
      <w:rPr>
        <w:rFonts w:ascii="Symbol" w:hAnsi="Symbol" w:hint="default"/>
        <w:caps w:val="0"/>
        <w:strike w:val="0"/>
        <w:dstrike w:val="0"/>
        <w:vanish w:val="0"/>
        <w:color w:val="5096C8" w:themeColor="accent1"/>
        <w:vertAlign w:val="baseline"/>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40B203B"/>
    <w:multiLevelType w:val="hybridMultilevel"/>
    <w:tmpl w:val="56B48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A3259B"/>
    <w:multiLevelType w:val="hybridMultilevel"/>
    <w:tmpl w:val="A4A62100"/>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7C90048C">
      <w:start w:val="1"/>
      <w:numFmt w:val="bullet"/>
      <w:pStyle w:val="BulletLevel2"/>
      <w:lvlText w:val="–"/>
      <w:lvlJc w:val="left"/>
      <w:pPr>
        <w:ind w:left="1080" w:hanging="360"/>
      </w:pPr>
      <w:rPr>
        <w:rFonts w:ascii="Arial" w:hAnsi="Arial" w:hint="default"/>
        <w:caps w:val="0"/>
        <w:strike w:val="0"/>
        <w:dstrike w:val="0"/>
        <w:vanish w:val="0"/>
        <w:color w:val="5096C8" w:themeColor="accent1"/>
        <w:vertAlign w:val="baseline"/>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F1770BE"/>
    <w:multiLevelType w:val="hybridMultilevel"/>
    <w:tmpl w:val="FA1472CA"/>
    <w:lvl w:ilvl="0" w:tplc="290C36A8">
      <w:start w:val="1"/>
      <w:numFmt w:val="bullet"/>
      <w:lvlText w:val="–"/>
      <w:lvlJc w:val="left"/>
      <w:pPr>
        <w:ind w:left="1286"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31"/>
  </w:num>
  <w:num w:numId="14">
    <w:abstractNumId w:val="20"/>
  </w:num>
  <w:num w:numId="15">
    <w:abstractNumId w:val="17"/>
  </w:num>
  <w:num w:numId="16">
    <w:abstractNumId w:val="22"/>
  </w:num>
  <w:num w:numId="17">
    <w:abstractNumId w:val="30"/>
  </w:num>
  <w:num w:numId="18">
    <w:abstractNumId w:val="28"/>
  </w:num>
  <w:num w:numId="19">
    <w:abstractNumId w:val="24"/>
  </w:num>
  <w:num w:numId="20">
    <w:abstractNumId w:val="25"/>
  </w:num>
  <w:num w:numId="21">
    <w:abstractNumId w:val="14"/>
  </w:num>
  <w:num w:numId="22">
    <w:abstractNumId w:val="13"/>
  </w:num>
  <w:num w:numId="23">
    <w:abstractNumId w:val="26"/>
  </w:num>
  <w:num w:numId="24">
    <w:abstractNumId w:val="15"/>
  </w:num>
  <w:num w:numId="25">
    <w:abstractNumId w:val="27"/>
  </w:num>
  <w:num w:numId="26">
    <w:abstractNumId w:val="10"/>
  </w:num>
  <w:num w:numId="27">
    <w:abstractNumId w:val="11"/>
  </w:num>
  <w:num w:numId="28">
    <w:abstractNumId w:val="23"/>
  </w:num>
  <w:num w:numId="29">
    <w:abstractNumId w:val="19"/>
  </w:num>
  <w:num w:numId="30">
    <w:abstractNumId w:val="18"/>
  </w:num>
  <w:num w:numId="31">
    <w:abstractNumId w:val="2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20"/>
  <w:characterSpacingControl w:val="doNotCompress"/>
  <w:compat>
    <w:useFELayout/>
    <w:compatSetting w:name="compatibilityMode" w:uri="http://schemas.microsoft.com/office/word" w:val="12"/>
  </w:compat>
  <w:rsids>
    <w:rsidRoot w:val="007051D3"/>
    <w:rsid w:val="0002246F"/>
    <w:rsid w:val="0006523B"/>
    <w:rsid w:val="00143684"/>
    <w:rsid w:val="001F62F0"/>
    <w:rsid w:val="00210B4B"/>
    <w:rsid w:val="00213B7E"/>
    <w:rsid w:val="0022702A"/>
    <w:rsid w:val="00233995"/>
    <w:rsid w:val="00241C77"/>
    <w:rsid w:val="002A481A"/>
    <w:rsid w:val="0030638C"/>
    <w:rsid w:val="00313EA1"/>
    <w:rsid w:val="00326A76"/>
    <w:rsid w:val="003602BE"/>
    <w:rsid w:val="003726A6"/>
    <w:rsid w:val="00385656"/>
    <w:rsid w:val="003B7646"/>
    <w:rsid w:val="003C30D5"/>
    <w:rsid w:val="003C468E"/>
    <w:rsid w:val="00403B66"/>
    <w:rsid w:val="00414B47"/>
    <w:rsid w:val="004445C4"/>
    <w:rsid w:val="0047465D"/>
    <w:rsid w:val="004E003B"/>
    <w:rsid w:val="00522FAE"/>
    <w:rsid w:val="00523169"/>
    <w:rsid w:val="005564D0"/>
    <w:rsid w:val="0056673D"/>
    <w:rsid w:val="00586D7B"/>
    <w:rsid w:val="00595440"/>
    <w:rsid w:val="00596B58"/>
    <w:rsid w:val="005C097B"/>
    <w:rsid w:val="0064085F"/>
    <w:rsid w:val="0064375F"/>
    <w:rsid w:val="00654951"/>
    <w:rsid w:val="006D7B5A"/>
    <w:rsid w:val="007051D3"/>
    <w:rsid w:val="00755760"/>
    <w:rsid w:val="00762FC5"/>
    <w:rsid w:val="007F449B"/>
    <w:rsid w:val="00801DD9"/>
    <w:rsid w:val="008554A9"/>
    <w:rsid w:val="00860A53"/>
    <w:rsid w:val="008C6556"/>
    <w:rsid w:val="008E375A"/>
    <w:rsid w:val="009125D9"/>
    <w:rsid w:val="009A059F"/>
    <w:rsid w:val="009A28D0"/>
    <w:rsid w:val="00A01D91"/>
    <w:rsid w:val="00A05184"/>
    <w:rsid w:val="00A07E2C"/>
    <w:rsid w:val="00A33097"/>
    <w:rsid w:val="00A67B68"/>
    <w:rsid w:val="00A81BF2"/>
    <w:rsid w:val="00AB15E3"/>
    <w:rsid w:val="00AC5057"/>
    <w:rsid w:val="00B914F2"/>
    <w:rsid w:val="00B9770D"/>
    <w:rsid w:val="00C55691"/>
    <w:rsid w:val="00C67D78"/>
    <w:rsid w:val="00CD0BA5"/>
    <w:rsid w:val="00D13E71"/>
    <w:rsid w:val="00D636FD"/>
    <w:rsid w:val="00DB61E3"/>
    <w:rsid w:val="00E20CF9"/>
    <w:rsid w:val="00E8569B"/>
    <w:rsid w:val="00EA3D79"/>
    <w:rsid w:val="00ED3B74"/>
    <w:rsid w:val="00F306C3"/>
    <w:rsid w:val="00F67B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4AF45C"/>
  <w15:chartTrackingRefBased/>
  <w15:docId w15:val="{A08A794A-755E-4A4A-A134-45ED66D1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EastAsia" w:hAnsi="Helvetica" w:cs="Times New Roman"/>
        <w:sz w:val="22"/>
        <w:szCs w:val="22"/>
        <w:lang w:val="en-GB" w:eastAsia="ja-JP" w:bidi="ar-SA"/>
      </w:rPr>
    </w:rPrDefault>
    <w:pPrDefault>
      <w:pPr>
        <w:spacing w:after="165"/>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A9"/>
    <w:pPr>
      <w:spacing w:after="220"/>
    </w:pPr>
    <w:rPr>
      <w:rFonts w:ascii="Arial" w:hAnsi="Arial"/>
    </w:rPr>
  </w:style>
  <w:style w:type="paragraph" w:styleId="Heading1">
    <w:name w:val="heading 1"/>
    <w:basedOn w:val="Normal"/>
    <w:next w:val="Normal"/>
    <w:link w:val="Heading1Char"/>
    <w:autoRedefine/>
    <w:qFormat/>
    <w:locked/>
    <w:rsid w:val="00EA3D79"/>
    <w:pPr>
      <w:keepNext/>
      <w:keepLines/>
      <w:pBdr>
        <w:top w:val="single" w:sz="4" w:space="4" w:color="5096C8" w:themeColor="accent1"/>
      </w:pBdr>
      <w:spacing w:before="90" w:after="210"/>
      <w:outlineLvl w:val="0"/>
    </w:pPr>
    <w:rPr>
      <w:rFonts w:eastAsiaTheme="majorEastAsia" w:cstheme="majorBidi"/>
      <w:b/>
      <w:bCs/>
      <w:color w:val="002060" w:themeColor="text2"/>
      <w:sz w:val="28"/>
      <w:szCs w:val="28"/>
    </w:rPr>
  </w:style>
  <w:style w:type="paragraph" w:styleId="Heading2">
    <w:name w:val="heading 2"/>
    <w:basedOn w:val="Normal"/>
    <w:next w:val="Normal"/>
    <w:link w:val="Heading2Char"/>
    <w:autoRedefine/>
    <w:unhideWhenUsed/>
    <w:qFormat/>
    <w:locked/>
    <w:rsid w:val="00EA3D79"/>
    <w:pPr>
      <w:keepNext/>
      <w:keepLines/>
      <w:spacing w:after="210"/>
      <w:outlineLvl w:val="1"/>
    </w:pPr>
    <w:rPr>
      <w:rFonts w:eastAsiaTheme="majorEastAsia" w:cstheme="majorBidi"/>
      <w:b/>
      <w:bCs/>
      <w:color w:val="002060" w:themeColor="text2"/>
      <w:sz w:val="24"/>
      <w:szCs w:val="26"/>
    </w:rPr>
  </w:style>
  <w:style w:type="paragraph" w:styleId="Heading3">
    <w:name w:val="heading 3"/>
    <w:basedOn w:val="Normal"/>
    <w:next w:val="Normal"/>
    <w:link w:val="Heading3Char"/>
    <w:unhideWhenUsed/>
    <w:qFormat/>
    <w:locked/>
    <w:rsid w:val="00414B47"/>
    <w:pPr>
      <w:keepNext/>
      <w:keepLines/>
      <w:outlineLvl w:val="2"/>
    </w:pPr>
    <w:rPr>
      <w:rFonts w:eastAsiaTheme="majorEastAsia" w:cstheme="majorBidi"/>
      <w:b/>
      <w:bCs/>
      <w:color w:val="5096C8" w:themeColor="accent1"/>
    </w:rPr>
  </w:style>
  <w:style w:type="paragraph" w:styleId="Heading4">
    <w:name w:val="heading 4"/>
    <w:basedOn w:val="Normal"/>
    <w:next w:val="Normal"/>
    <w:link w:val="Heading4Char"/>
    <w:semiHidden/>
    <w:unhideWhenUsed/>
    <w:qFormat/>
    <w:locked/>
    <w:rsid w:val="00414B47"/>
    <w:pPr>
      <w:keepNext/>
      <w:keepLines/>
      <w:outlineLvl w:val="3"/>
    </w:pPr>
    <w:rPr>
      <w:rFonts w:eastAsia="Helvetica" w:cs="Helvetica"/>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A3D79"/>
    <w:rPr>
      <w:rFonts w:ascii="Helvetica" w:eastAsiaTheme="majorEastAsia" w:hAnsi="Helvetica" w:cstheme="majorBidi"/>
      <w:b/>
      <w:bCs/>
      <w:color w:val="002060" w:themeColor="text2"/>
      <w:spacing w:val="-5"/>
      <w:sz w:val="28"/>
      <w:szCs w:val="28"/>
    </w:rPr>
  </w:style>
  <w:style w:type="character" w:customStyle="1" w:styleId="Heading2Char">
    <w:name w:val="Heading 2 Char"/>
    <w:link w:val="Heading2"/>
    <w:locked/>
    <w:rsid w:val="00EA3D79"/>
    <w:rPr>
      <w:rFonts w:ascii="Helvetica" w:eastAsiaTheme="majorEastAsia" w:hAnsi="Helvetica" w:cstheme="majorBidi"/>
      <w:b/>
      <w:bCs/>
      <w:color w:val="002060" w:themeColor="text2"/>
      <w:spacing w:val="-5"/>
      <w:sz w:val="24"/>
      <w:szCs w:val="26"/>
    </w:rPr>
  </w:style>
  <w:style w:type="paragraph" w:styleId="Footer">
    <w:name w:val="footer"/>
    <w:basedOn w:val="Normal"/>
    <w:next w:val="Normal"/>
    <w:link w:val="FooterChar"/>
    <w:rsid w:val="005C097B"/>
    <w:pPr>
      <w:tabs>
        <w:tab w:val="center" w:pos="4320"/>
        <w:tab w:val="right" w:pos="8640"/>
      </w:tabs>
      <w:spacing w:after="60"/>
    </w:pPr>
    <w:rPr>
      <w:sz w:val="16"/>
    </w:rPr>
  </w:style>
  <w:style w:type="character" w:customStyle="1" w:styleId="FooterChar">
    <w:name w:val="Footer Char"/>
    <w:basedOn w:val="DefaultParagraphFont"/>
    <w:link w:val="Footer"/>
    <w:rsid w:val="005C097B"/>
    <w:rPr>
      <w:rFonts w:ascii="Arial" w:eastAsia="Times New Roman" w:hAnsi="Arial" w:cs="Arial"/>
      <w:sz w:val="16"/>
      <w:lang w:eastAsia="en-US"/>
    </w:rPr>
  </w:style>
  <w:style w:type="paragraph" w:styleId="Header">
    <w:name w:val="header"/>
    <w:basedOn w:val="Normal"/>
    <w:link w:val="HeaderChar"/>
    <w:rsid w:val="005C097B"/>
    <w:pPr>
      <w:tabs>
        <w:tab w:val="center" w:pos="4320"/>
        <w:tab w:val="right" w:pos="8640"/>
      </w:tabs>
    </w:pPr>
    <w:rPr>
      <w:sz w:val="16"/>
    </w:rPr>
  </w:style>
  <w:style w:type="character" w:customStyle="1" w:styleId="HeaderChar">
    <w:name w:val="Header Char"/>
    <w:basedOn w:val="DefaultParagraphFont"/>
    <w:link w:val="Header"/>
    <w:rsid w:val="005C097B"/>
    <w:rPr>
      <w:rFonts w:ascii="Arial" w:eastAsia="Times New Roman" w:hAnsi="Arial" w:cs="Arial"/>
      <w:sz w:val="16"/>
      <w:lang w:eastAsia="en-US"/>
    </w:rPr>
  </w:style>
  <w:style w:type="character" w:customStyle="1" w:styleId="Heading3Char">
    <w:name w:val="Heading 3 Char"/>
    <w:basedOn w:val="DefaultParagraphFont"/>
    <w:link w:val="Heading3"/>
    <w:rsid w:val="00414B47"/>
    <w:rPr>
      <w:rFonts w:eastAsiaTheme="majorEastAsia" w:cstheme="majorBidi"/>
      <w:b/>
      <w:bCs/>
      <w:color w:val="5096C8" w:themeColor="accent1"/>
    </w:rPr>
  </w:style>
  <w:style w:type="character" w:styleId="Hyperlink">
    <w:name w:val="Hyperlink"/>
    <w:basedOn w:val="DefaultParagraphFont"/>
    <w:uiPriority w:val="99"/>
    <w:qFormat/>
    <w:rsid w:val="0022702A"/>
    <w:rPr>
      <w:color w:val="5096C8" w:themeColor="accent1"/>
      <w:u w:val="single"/>
      <w:bdr w:val="none" w:sz="0" w:space="0" w:color="auto"/>
    </w:rPr>
  </w:style>
  <w:style w:type="paragraph" w:customStyle="1" w:styleId="BulletLevel2">
    <w:name w:val="Bullet_Level_2"/>
    <w:basedOn w:val="ListParagraph"/>
    <w:qFormat/>
    <w:rsid w:val="003C30D5"/>
    <w:pPr>
      <w:numPr>
        <w:ilvl w:val="1"/>
        <w:numId w:val="17"/>
      </w:numPr>
      <w:ind w:left="567" w:hanging="283"/>
    </w:pPr>
  </w:style>
  <w:style w:type="paragraph" w:styleId="FootnoteText">
    <w:name w:val="footnote text"/>
    <w:basedOn w:val="Normal"/>
    <w:link w:val="FootnoteTextChar"/>
    <w:uiPriority w:val="99"/>
    <w:semiHidden/>
    <w:rsid w:val="006D7B5A"/>
    <w:rPr>
      <w:sz w:val="14"/>
      <w:szCs w:val="20"/>
    </w:rPr>
  </w:style>
  <w:style w:type="character" w:customStyle="1" w:styleId="FootnoteTextChar">
    <w:name w:val="Footnote Text Char"/>
    <w:link w:val="FootnoteText"/>
    <w:uiPriority w:val="99"/>
    <w:semiHidden/>
    <w:rsid w:val="006D7B5A"/>
    <w:rPr>
      <w:rFonts w:ascii="Arial" w:hAnsi="Arial"/>
      <w:color w:val="808080"/>
      <w:sz w:val="14"/>
    </w:rPr>
  </w:style>
  <w:style w:type="character" w:styleId="FollowedHyperlink">
    <w:name w:val="FollowedHyperlink"/>
    <w:basedOn w:val="DefaultParagraphFont"/>
    <w:uiPriority w:val="99"/>
    <w:semiHidden/>
    <w:unhideWhenUsed/>
    <w:rsid w:val="0056673D"/>
    <w:rPr>
      <w:color w:val="5096C8" w:themeColor="followedHyperlink"/>
      <w:u w:val="single"/>
    </w:rPr>
  </w:style>
  <w:style w:type="paragraph" w:customStyle="1" w:styleId="BulletLevel3">
    <w:name w:val="Bullet_Level_3"/>
    <w:basedOn w:val="ListParagraph"/>
    <w:qFormat/>
    <w:rsid w:val="00755760"/>
    <w:pPr>
      <w:numPr>
        <w:ilvl w:val="2"/>
        <w:numId w:val="18"/>
      </w:numPr>
      <w:ind w:left="851" w:hanging="284"/>
    </w:pPr>
  </w:style>
  <w:style w:type="paragraph" w:customStyle="1" w:styleId="BulletLevel1">
    <w:name w:val="Bullet_Level_1"/>
    <w:basedOn w:val="Normal"/>
    <w:qFormat/>
    <w:rsid w:val="00A67B68"/>
    <w:pPr>
      <w:numPr>
        <w:numId w:val="11"/>
      </w:numPr>
      <w:ind w:left="285" w:hanging="285"/>
      <w:contextualSpacing/>
    </w:pPr>
  </w:style>
  <w:style w:type="paragraph" w:styleId="ListParagraph">
    <w:name w:val="List Paragraph"/>
    <w:basedOn w:val="Normal"/>
    <w:uiPriority w:val="34"/>
    <w:rsid w:val="003C30D5"/>
    <w:pPr>
      <w:ind w:left="720"/>
      <w:contextualSpacing/>
    </w:pPr>
  </w:style>
  <w:style w:type="paragraph" w:customStyle="1" w:styleId="BulletLevel4">
    <w:name w:val="Bullet_Level_4"/>
    <w:basedOn w:val="ListParagraph"/>
    <w:qFormat/>
    <w:rsid w:val="00A67B68"/>
    <w:pPr>
      <w:numPr>
        <w:numId w:val="20"/>
      </w:numPr>
      <w:ind w:left="1134" w:hanging="283"/>
    </w:pPr>
  </w:style>
  <w:style w:type="paragraph" w:customStyle="1" w:styleId="BulletLevel5">
    <w:name w:val="Bullet_Level_5"/>
    <w:basedOn w:val="BulletLevel4"/>
    <w:qFormat/>
    <w:rsid w:val="00143684"/>
    <w:pPr>
      <w:numPr>
        <w:numId w:val="21"/>
      </w:numPr>
      <w:ind w:left="1425" w:hanging="285"/>
    </w:pPr>
  </w:style>
  <w:style w:type="numbering" w:customStyle="1" w:styleId="StyleOutlinenumberedHelveticaNeueLTStdLeft0pxHanging">
    <w:name w:val="Style Outline numbered HelveticaNeueLT Std Left:  0 px Hanging: ..."/>
    <w:basedOn w:val="NoList"/>
    <w:rsid w:val="00762FC5"/>
    <w:pPr>
      <w:numPr>
        <w:numId w:val="23"/>
      </w:numPr>
    </w:pPr>
  </w:style>
  <w:style w:type="numbering" w:customStyle="1" w:styleId="StyleOutlinenumberedLeft0pxHanging063cm">
    <w:name w:val="Style Outline numbered Left:  0 px Hanging:  0.63 cm"/>
    <w:basedOn w:val="NoList"/>
    <w:rsid w:val="00762FC5"/>
    <w:pPr>
      <w:numPr>
        <w:numId w:val="26"/>
      </w:numPr>
    </w:pPr>
  </w:style>
  <w:style w:type="numbering" w:customStyle="1" w:styleId="StyleOutlinenumberedLeft0pxHanging063cm1">
    <w:name w:val="Style Outline numbered Left:  0 px Hanging:  0.63 cm1"/>
    <w:basedOn w:val="NoList"/>
    <w:rsid w:val="00762FC5"/>
    <w:pPr>
      <w:numPr>
        <w:numId w:val="28"/>
      </w:numPr>
    </w:pPr>
  </w:style>
  <w:style w:type="character" w:customStyle="1" w:styleId="Heading4Char">
    <w:name w:val="Heading 4 Char"/>
    <w:basedOn w:val="DefaultParagraphFont"/>
    <w:link w:val="Heading4"/>
    <w:semiHidden/>
    <w:rsid w:val="00414B47"/>
    <w:rPr>
      <w:rFonts w:eastAsia="Helvetica" w:cs="Helvetica"/>
      <w:b/>
      <w:bCs/>
      <w:iCs/>
      <w:color w:val="5A5A5A"/>
    </w:rPr>
  </w:style>
  <w:style w:type="paragraph" w:styleId="BalloonText">
    <w:name w:val="Balloon Text"/>
    <w:basedOn w:val="Normal"/>
    <w:link w:val="BalloonTextChar"/>
    <w:uiPriority w:val="99"/>
    <w:semiHidden/>
    <w:unhideWhenUsed/>
    <w:rsid w:val="00B977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0D"/>
    <w:rPr>
      <w:rFonts w:ascii="Tahoma" w:hAnsi="Tahoma" w:cs="Tahoma"/>
      <w:color w:val="5A5A5A"/>
      <w:sz w:val="16"/>
      <w:szCs w:val="16"/>
    </w:rPr>
  </w:style>
  <w:style w:type="table" w:styleId="TableGrid">
    <w:name w:val="Table Grid"/>
    <w:basedOn w:val="TableNormal"/>
    <w:locked/>
    <w:rsid w:val="006549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zuhoTableStyle">
    <w:name w:val="Mizuho_TableStyle"/>
    <w:basedOn w:val="TableNormal"/>
    <w:uiPriority w:val="99"/>
    <w:qFormat/>
    <w:rsid w:val="00326A76"/>
    <w:pPr>
      <w:spacing w:before="80" w:after="80"/>
    </w:pPr>
    <w:rPr>
      <w:color w:val="FFFFFF" w:themeColor="background2"/>
    </w:rPr>
    <w:tblPr>
      <w:tblBorders>
        <w:top w:val="single" w:sz="4" w:space="0" w:color="5096C8" w:themeColor="accent1"/>
        <w:bottom w:val="single" w:sz="4" w:space="0" w:color="5096C8" w:themeColor="accent1"/>
        <w:insideH w:val="single" w:sz="4" w:space="0" w:color="5096C8" w:themeColor="accent1"/>
      </w:tblBorders>
    </w:tblPr>
    <w:tcPr>
      <w:shd w:val="clear" w:color="auto" w:fill="auto"/>
    </w:tcPr>
    <w:tblStylePr w:type="firstRow">
      <w:rPr>
        <w:rFonts w:ascii="Helvetica" w:hAnsi="Helvetica"/>
        <w:b/>
        <w:color w:val="FEFEFE"/>
        <w:sz w:val="22"/>
      </w:rPr>
      <w:tblPr/>
      <w:tcPr>
        <w:shd w:val="clear" w:color="auto" w:fill="5096C8" w:themeFill="accent1"/>
      </w:tcPr>
    </w:tblStylePr>
  </w:style>
  <w:style w:type="paragraph" w:styleId="TOCHeading">
    <w:name w:val="TOC Heading"/>
    <w:basedOn w:val="Heading1"/>
    <w:next w:val="Normal"/>
    <w:uiPriority w:val="39"/>
    <w:unhideWhenUsed/>
    <w:qFormat/>
    <w:rsid w:val="00ED3B74"/>
    <w:pPr>
      <w:pBdr>
        <w:top w:val="none" w:sz="0" w:space="0" w:color="auto"/>
      </w:pBdr>
      <w:spacing w:before="240" w:after="0" w:line="259" w:lineRule="auto"/>
      <w:outlineLvl w:val="9"/>
    </w:pPr>
    <w:rPr>
      <w:rFonts w:asciiTheme="majorHAnsi" w:hAnsiTheme="majorHAnsi"/>
      <w:b w:val="0"/>
      <w:bCs w:val="0"/>
      <w:color w:val="32719F" w:themeColor="accent1" w:themeShade="BF"/>
      <w:sz w:val="32"/>
      <w:szCs w:val="32"/>
      <w:lang w:val="en-US" w:eastAsia="en-US"/>
    </w:rPr>
  </w:style>
  <w:style w:type="paragraph" w:styleId="TOC1">
    <w:name w:val="toc 1"/>
    <w:basedOn w:val="Normal"/>
    <w:next w:val="Normal"/>
    <w:autoRedefine/>
    <w:uiPriority w:val="39"/>
    <w:locked/>
    <w:rsid w:val="00ED3B74"/>
    <w:pPr>
      <w:spacing w:after="100"/>
    </w:pPr>
  </w:style>
  <w:style w:type="paragraph" w:styleId="TOC3">
    <w:name w:val="toc 3"/>
    <w:basedOn w:val="Normal"/>
    <w:next w:val="Normal"/>
    <w:autoRedefine/>
    <w:uiPriority w:val="39"/>
    <w:locked/>
    <w:rsid w:val="00ED3B74"/>
    <w:pPr>
      <w:spacing w:after="100"/>
      <w:ind w:left="440"/>
    </w:pPr>
  </w:style>
  <w:style w:type="paragraph" w:styleId="TOC2">
    <w:name w:val="toc 2"/>
    <w:basedOn w:val="Normal"/>
    <w:next w:val="Normal"/>
    <w:autoRedefine/>
    <w:uiPriority w:val="39"/>
    <w:locked/>
    <w:rsid w:val="00ED3B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8844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Mizuho">
      <a:dk1>
        <a:srgbClr val="666666"/>
      </a:dk1>
      <a:lt1>
        <a:srgbClr val="FFFFFF"/>
      </a:lt1>
      <a:dk2>
        <a:srgbClr val="002060"/>
      </a:dk2>
      <a:lt2>
        <a:srgbClr val="FFFFFF"/>
      </a:lt2>
      <a:accent1>
        <a:srgbClr val="5096C8"/>
      </a:accent1>
      <a:accent2>
        <a:srgbClr val="283296"/>
      </a:accent2>
      <a:accent3>
        <a:srgbClr val="7030A0"/>
      </a:accent3>
      <a:accent4>
        <a:srgbClr val="C00000"/>
      </a:accent4>
      <a:accent5>
        <a:srgbClr val="CD5A05"/>
      </a:accent5>
      <a:accent6>
        <a:srgbClr val="329664"/>
      </a:accent6>
      <a:hlink>
        <a:srgbClr val="666666"/>
      </a:hlink>
      <a:folHlink>
        <a:srgbClr val="5096C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4F5C-BCD1-4A1F-9E0E-490EA3E6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Mizuho International</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 David</dc:creator>
  <cp:keywords/>
  <dc:description/>
  <cp:lastModifiedBy>Hilton David</cp:lastModifiedBy>
  <cp:revision>2</cp:revision>
  <dcterms:created xsi:type="dcterms:W3CDTF">2021-10-12T14:59:00Z</dcterms:created>
  <dcterms:modified xsi:type="dcterms:W3CDTF">2021-10-13T17:32:00Z</dcterms:modified>
</cp:coreProperties>
</file>