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left"/>
        <w:jc w:val="center"/>
        <w:ind w:left="100"/>
        <w:ind w:left="1440"/>
      </w:pPr>
      <w:r>
        <w:t>pPr: jc and ind repeated</w:t>
      </w:r>
    </w:p>
    <w:p>
      <w:pPr>
        <w:pBdr>
          <w:top w:val="single" w:sz="4" w:space="1" w:color="auto"/>
        </w:pBdr>
        <w:pBdr>
          <w:bottom w:val="single" w:sz="4" w:space="1" w:color="auto"/>
        </w:pBdr>
      </w:pPr>
      <w:r>
        <w:t>pPr: pBdr repeated</w:t>
      </w:r>
    </w:p>
    <w:p>
      <w:r>
        <w:rPr>
          <w:sz w:val="20"/>
          <w:sz w:val="48"/>
          <w:color w:val="FF0000"/>
          <w:color w:val="0000FF"/>
        </w:rPr>
        <w:t>rPr: sz and color repeated</w:t>
      </w:r>
    </w:p>
    <w:tbl>
      <w:tblPr>
        <w:tblW w:w="5000" w:type="dxa"/>
        <w:tblBorders>
          <w:top w:val="single" w:sz="4" w:space="0" w:color="auto"/>
        </w:tblBorders>
        <w:tblBorders>
          <w:bottom w:val="single" w:sz="4" w:space="0" w:color="auto"/>
        </w:tblBorders>
        <w:jc w:val="left"/>
        <w:jc w:val="center"/>
      </w:tblPr>
      <w:tblGrid>
        <w:gridCol w:w="5000"/>
      </w:tblGrid>
      <w:tr>
        <w:trPr>
          <w:trHeight w:val="200"/>
          <w:trHeight w:val="900"/>
        </w:trPr>
        <w:tc>
          <w:tcPr>
            <w:tcMar>
              <w:top w:w="100" w:type="dxa"/>
            </w:tcMar>
            <w:tcMar>
              <w:bottom w:w="200" w:type="dxa"/>
            </w:tcMar>
          </w:tcPr>
          <w:p>
            <w:r>
              <w:t>tblPr/trPr/tcPr repeated</w:t>
            </w:r>
          </w:p>
        </w:tc>
      </w:tr>
    </w:tbl>
    <w:p>
      <w:pPr>
        <w:pStyle w:val="ElementsDeStyle"/>
      </w:pPr>
      <w:r>
        <w:t>a style name whose byte 4 splits a codepoint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style w:type="paragraph" w:styleId="ElementsDeStyle">
    <w:name w:val="Éléments de style"/>
  </w:style>
  <w:style w:type="paragraph" w:styleId="Toc1">
    <w:name w:val="toc 1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