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3D"/>
          <w:sz w:val="20"/>
          <w:szCs w:val="20"/>
        </w:rPr>
        <w:t xml:space="preserve">MERCADO BRASILEIRO DE JOGOS — SEMANA 02</w:t>
      </w:r>
    </w:p>
    <w:p>
      <w:pPr>
        <w:spacing w:after="200"/>
      </w:pPr>
      <w:r>
        <w:rPr>
          <w:b/>
          <w:bCs/>
          <w:color w:val="1B2430"/>
          <w:sz w:val="40"/>
          <w:szCs w:val="40"/>
        </w:rPr>
        <w:t xml:space="preserve">Modelo de Solução — Atividades Práticas de Laboratório</w:t>
      </w:r>
    </w:p>
    <w:p>
      <w:pPr>
        <w:pBdr>
          <w:left w:val="single" w:color="F0AD4E" w:sz="24" w:space="6"/>
        </w:pBdr>
        <w:shd w:fill="FFF3CD" w:val="clear"/>
        <w:spacing w:after="320"/>
        <w:ind w:left="100"/>
      </w:pPr>
      <w:r>
        <w:rPr>
          <w:i/>
          <w:iCs/>
          <w:color w:val="6B4E00"/>
          <w:sz w:val="20"/>
          <w:szCs w:val="20"/>
        </w:rPr>
        <w:t xml:space="preserve">  Uso do professor: este documento traz um exemplo completo e resolvido das 3 atividades práticas da Semana 02, no nível "Excelente" da rubrica. Pode ser apresentado aos alunos como referência de padrão de qualidade esperado — não como gabarito único (as respostas dos alunos devem trazer estúdios, personas e dados próprios).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30"/>
          <w:szCs w:val="30"/>
        </w:rPr>
        <w:t xml:space="preserve">Atividade 01 — Mapeamento do Mercado Nacional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Objetivo: criar um panorama visual e quantitativo do mercado brasileiro de jogos usando dados reais da PGB e fontes complementares.  ⏱ 40 min · 💻 Sheets + Canva · ⚡ 50 XP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1 — 5 dados mais relevantes (PGB)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60"/>
      </w:tblGrid>
      <w:tr>
        <w:trPr>
          <w:tblHeader/>
        </w:trPr>
        <w:tc>
          <w:tcPr>
            <w:tcW w:type="dxa" w:w="42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Jogadores ativos no Brasil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92 milhões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Pesquisa Game Brasil 2024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Faturamento anual do mercado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US$ 2,3 bilhões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PGB / Newzoo 2024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Plataforma principal: smartphone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73% dos jogadores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PGB 2024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Público gamer feminino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46%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PGB 2024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Idade média do jogador brasileiro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28 anos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PGB 2024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2 — Planilha (Google Sheets)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Estrutura de colunas conforme solicitado: Plataforma / Receita estimada / % de jogadores / Gênero Top 3.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200"/>
        <w:gridCol w:w="2960"/>
      </w:tblGrid>
      <w:tr>
        <w:trPr>
          <w:tblHeader/>
        </w:trPr>
        <w:tc>
          <w:tcPr>
            <w:tcW w:type="dxa" w:w="21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24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Receita estimada</w:t>
            </w:r>
          </w:p>
        </w:tc>
        <w:tc>
          <w:tcPr>
            <w:tcW w:type="dxa" w:w="22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de jogadores</w:t>
            </w:r>
          </w:p>
        </w:tc>
        <w:tc>
          <w:tcPr>
            <w:tcW w:type="dxa" w:w="29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Gênero Top 3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US$ 1,4 bi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73%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Hipercasual, Battle Royale, Puzzle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US$ 0,55 bi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45%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MOBA, FPS, Simulação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Console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US$ 0,30 bi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22%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Ação/Aventura, Esportes, RPG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Cloud Gaming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US$ 0,03 bi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8%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Ação, RPG, Estratégia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VR/AR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US$ 0,01 bi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3%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Fitness, Simulação, Rítmico</w:t>
            </w:r>
          </w:p>
        </w:tc>
      </w:tr>
    </w:tbl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Os alunos devem estimar a coluna 'Receita estimada' dividindo o faturamento total (US$ 2,3 bi) proporcionalmente ao % de jogadores por plataforma — deixando claro que é uma aproximação, não um dado oficial exato.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3 — Top 10 jogos mais baixados no Brasil (2024), por plataforma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60"/>
        <w:gridCol w:w="2860"/>
        <w:gridCol w:w="2860"/>
      </w:tblGrid>
      <w:tr>
        <w:trPr>
          <w:tblHeader/>
        </w:trPr>
        <w:tc>
          <w:tcPr>
            <w:tcW w:type="dxa" w:w="7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iOS</w:t>
            </w:r>
          </w:p>
        </w:tc>
        <w:tc>
          <w:tcPr>
            <w:tcW w:type="dxa" w:w="2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2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PC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Free Fire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Free Fire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League of Legends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Roblox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Roblox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CS2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Candy Crush Saga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Ludo King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Valorant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4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Subway Surfers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Subway Surfers</w:t>
            </w:r>
          </w:p>
        </w:tc>
        <w:tc>
          <w:tcPr>
            <w:tcW w:type="dxa" w:w="2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Minecraft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8 Ball Pool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8 Ball Pool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GTA V</w:t>
            </w:r>
          </w:p>
        </w:tc>
      </w:tr>
    </w:tbl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Lista ilustrativa — os alunos devem pesquisar rankings atualizados (App Store, Google Play, Steam Charts) na data da atividade, já que essa lista muda com frequência.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4 — 3 estúdios brasileiros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100"/>
        <w:gridCol w:w="1860"/>
      </w:tblGrid>
      <w:tr>
        <w:trPr>
          <w:tblHeader/>
        </w:trPr>
        <w:tc>
          <w:tcPr>
            <w:tcW w:type="dxa" w:w="24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Estúdio</w:t>
            </w:r>
          </w:p>
        </w:tc>
        <w:tc>
          <w:tcPr>
            <w:tcW w:type="dxa" w:w="21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Cidade</w:t>
            </w:r>
          </w:p>
        </w:tc>
        <w:tc>
          <w:tcPr>
            <w:tcW w:type="dxa" w:w="24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 jogo</w:t>
            </w:r>
          </w:p>
        </w:tc>
        <w:tc>
          <w:tcPr>
            <w:tcW w:type="dxa" w:w="21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Monetização</w:t>
            </w:r>
          </w:p>
        </w:tc>
        <w:tc>
          <w:tcPr>
            <w:tcW w:type="dxa" w:w="1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Receita aprox.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Wildlife Studios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São Paulo (SP)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Tennis Clash / Zooba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Free-to-play + Ads + IAP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~R$ 4 bi (2022)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Aquiris Game Studio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Porto Alegre (RS)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Horizon Chase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Pago + DLCs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30 mi+ downloads globais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Hoplon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Florianópolis (SC)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Heavy Metal Machines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F2P + Battle Pass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Receita via esports/cosméticos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5 — Infográfico (Canva)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Estrutura sugerida de 1 página, criada a partir de um template 'infographic' do Canva: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Topo: título 'Brasil — 13º maior mercado de jogos do mundo' + bandeira/ícone.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Bloco central: os 5 dados do Passo 1, cada um em um card colorido com ícone.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Gráfico de pizza ou barras: distribuição por plataforma (Mobile 73% / PC 45% / Console 22%).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Rodapé: os 3 estúdios em miniatura com logo + 1 linha de destaque 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Fontes citadas em letra pequena: PGB 2024, Newzoo 2024, Abragames 2024.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Passo 6 — Insight próprio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"O Brasil tem esse perfil fortemente mobile porque a tributação sobre hardware (consoles chegando a custar 2-3× mais que nos EUA) empurrou gerações inteiras para o smartphone, que já está na mão da maioria da população. Isso cria uma oportunidade única: enquanto mercados maduros como EUA e Japão têm base de console consolidada, no Brasil o mobile é o verdadeiro 'console popular'. Estúdios que entendem isso (como a Wildlife) constroem modelos de negócio pensando primeiro em free-to-play mobile, não como um mercado secundário."</w:t>
      </w:r>
    </w:p>
    <w:p>
      <w:pPr>
        <w:shd w:fill="E8F5E9" w:val="clear"/>
        <w:spacing w:after="40"/>
        <w:ind w:left="100"/>
      </w:pPr>
      <w:r>
        <w:rPr>
          <w:b/>
          <w:bCs/>
          <w:color w:val="1F7A3D"/>
          <w:sz w:val="20"/>
          <w:szCs w:val="20"/>
        </w:rPr>
        <w:t xml:space="preserve">🏆 Nível atingido neste exemplo: Excelente — dados cruzados (tributação × escolha de plataforma), infográfico completo, 3 estúdios com modelo de negócio identificado, insight original e fundamentado.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30"/>
          <w:szCs w:val="30"/>
        </w:rPr>
        <w:t xml:space="preserve">Atividade 02 — Análise de Estúdio Brasileiro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Objetivo: analisar profundamente as estratégias de marketing e modelo de negócios de um estúdio brasileiro de sucesso, apresentando para o colega.  ⏱ 35 min · 💻 Pesquisa + Slides · ⚡ 50 XP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Estúdio escolhido: Wildlife Studios</w:t>
      </w:r>
    </w:p>
    <w:p>
      <w:pPr>
        <w:spacing w:after="80" w:before="180"/>
      </w:pPr>
      <w:r>
        <w:rPr>
          <w:b/>
          <w:bCs/>
          <w:color w:val="1B2430"/>
          <w:sz w:val="21"/>
          <w:szCs w:val="21"/>
        </w:rPr>
        <w:t xml:space="preserve">Levantamento básico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Data de fundação: 2011 (originalmente Snapchat-like apps, pivotou para games).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Cidade sede: São Paulo (SP).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Funcionários: mais de 1.000 (um dos maiores empregadores de games do Brasil).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Principais jogos: Tennis Clash, Top War, Zooba, War Machines.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Histórico de crescimento: de estúdio hipercasual a portfólio diversificado; atingiu ~R$ 4 bilhões de receita em 2022, com forte investimento em user acquisition (UA) paga.</w:t>
      </w:r>
    </w:p>
    <w:p>
      <w:pPr>
        <w:spacing w:after="80" w:before="180"/>
      </w:pPr>
      <w:r>
        <w:rPr>
          <w:b/>
          <w:bCs/>
          <w:color w:val="1B2430"/>
          <w:sz w:val="21"/>
          <w:szCs w:val="21"/>
        </w:rPr>
        <w:t xml:space="preserve">Análise das redes sociais (descrição do conteúdo observado)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Instagram: predominância de arte de personagens, teasers de eventos in-game e bastidores da cultura de trabalho (para recrutamento).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TikTok: clipes curtos de gameplay com cortes rápidos e humor, formato nativo da plataforma — claramente pensado para performance de anúncio, não só orgânico.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LinkedIn: foco institucional — vagas, expansão internacional, prêmios do setor; público-alvo são talentos e investidores, não jogadores.</w:t>
      </w:r>
    </w:p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Em uma entrega real, os alunos anexariam aqui 2-3 prints reais capturados nas redes do estúdio escolhido.</w:t>
      </w:r>
    </w:p>
    <w:p>
      <w:pPr>
        <w:spacing w:after="80" w:before="180"/>
      </w:pPr>
      <w:r>
        <w:rPr>
          <w:b/>
          <w:bCs/>
          <w:color w:val="1B2430"/>
          <w:sz w:val="21"/>
          <w:szCs w:val="21"/>
        </w:rPr>
        <w:t xml:space="preserve">Teste do jogo (Zooba, 10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Modelo de monetização: free-to-play com battle pass sazonal + loja de skins/personagens exclusivos.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Onde aparecem as ofertas: pop-up logo após a primeira partida vitoriosa (momento de pico emocional positivo) e no final de cada 'temporada' do battle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Emoção explorada: urgência (ofertas com contador regressivo) e status (skins exclusivas visíveis para outros jogadores em partida).</w:t>
      </w:r>
    </w:p>
    <w:p>
      <w:pPr>
        <w:spacing w:after="80" w:before="180"/>
      </w:pPr>
      <w:r>
        <w:rPr>
          <w:b/>
          <w:bCs/>
          <w:color w:val="1B2430"/>
          <w:sz w:val="21"/>
          <w:szCs w:val="21"/>
        </w:rPr>
        <w:t xml:space="preserve">Estrutura da apresentação (4-5 slides)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rPr>
          <w:tblHeader/>
        </w:trPr>
        <w:tc>
          <w:tcPr>
            <w:tcW w:type="dxa" w:w="20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6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1. Quem são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Logo, fundação, sede, número de funcionários, portfólio principal.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2. O que fazem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Foco em jogos casuais/hipercasuais mobile com forte UA paga global.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3. Como monetizam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F2P + Ads + IAP; battle pass e loja cosmética; ofertas por gatilho emocional.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4. Por que funcionou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Times de UA especializados por título, testes A/B constantes, cultura data-driven.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5. O que eu faria diferente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Investir mais em retenção orgânica via comunidade/esports, reduzindo dependência de UA paga.</w:t>
            </w:r>
          </w:p>
        </w:tc>
      </w:tr>
    </w:tbl>
    <w:p>
      <w:pPr>
        <w:spacing w:after="80" w:before="180"/>
      </w:pPr>
      <w:r>
        <w:rPr>
          <w:b/>
          <w:bCs/>
          <w:color w:val="1B2430"/>
          <w:sz w:val="21"/>
          <w:szCs w:val="21"/>
        </w:rPr>
        <w:t xml:space="preserve">Comparação com concorrente internacional (nível Excelente)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Comparando com a Supercell (Finlândia): enquanto a Wildlife aposta em portfólio amplo e giro rápido de títulos hipercasuais, a Supercell foca em poucos jogos 'eternos' (Clash of Clans, Brawl Stars) com updates de longuíssimo prazo. Isso sugere que a Wildlife otimiza para volume e velocidade de mercado, enquanto a Supercell otimiza para profundidade de comunidade — uma diferença estratégica ligada ao tamanho do mercado doméstico de cada empresa.</w:t>
      </w:r>
    </w:p>
    <w:p>
      <w:pPr>
        <w:shd w:fill="E8F5E9" w:val="clear"/>
        <w:spacing w:after="40"/>
        <w:ind w:left="100"/>
      </w:pPr>
      <w:r>
        <w:rPr>
          <w:b/>
          <w:bCs/>
          <w:color w:val="1F7A3D"/>
          <w:sz w:val="20"/>
          <w:szCs w:val="20"/>
        </w:rPr>
        <w:t xml:space="preserve">🏆 Nível atingido neste exemplo: Excelente — análise crítica com pontos fracos identificados (dependência de UA paga), comparação com concorrente internacional e proposta de melhoria fundamentada.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30"/>
          <w:szCs w:val="30"/>
        </w:rPr>
        <w:t xml:space="preserve">Atividade 03 — Criação de 3 Personas do Jogador Brasileiro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Objetivo: desenvolver 3 personas realistas do jogador brasileiro com base nos dados da PGB, com estratégias de marketing específicas.  ⏱ 35 min · 💻 Canva · ⚡ 50 XP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Persona 1 — Casual Adulto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60"/>
      </w:tblGrid>
      <w:tr>
        <w:trPr>
          <w:tblHeader/>
        </w:trPr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Marisa, 42 anos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Cidade / Profissão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Belo Horizonte (MG) · Professora do ensino fundamental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Renda mensal aprox.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R$ 3.500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Dispositivos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Smartphone (principal), às vezes tablet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Jogos favoritos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Candy Crush Saga, Toon Blast, Coin Master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Horas/semana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~5h, em sessões curtas (10-15 min)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Motivação principal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Relaxar entre tarefas domésticas e no transporte público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Maior barreira para pagar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Sente que 'gastar dinheiro em jogo' é desperdício; prefere assistir anúncios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Redes sociais / referências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Instagram e WhatsApp; segue grupos de família, não segue streamers de games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Gasto mensal com jogos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R$ 0-10 (raramente compra algo pequeno em promoção)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Onde descobre jogos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Indicação de amigas/familiares e anúncios no Instagram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Estratégia de marketing: Canal = Instagram Ads e Meta Audience Network · Mensagem = 'Um minutinho de diversão vale mais que um minutinho de tela vazia' (foco em relaxamento, não em competição) · Formato = vídeo curto com gameplay calmo e trilha suave · CTA = 'Experimente de graça' (sem pressão de compra).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Persona 2 — Mid-Core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60"/>
      </w:tblGrid>
      <w:tr>
        <w:trPr>
          <w:tblHeader/>
        </w:trPr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Rafael, 26 anos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Cidade / Profissão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Curitiba (PR) · Analista de sistemas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Renda mensal aprox.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R$ 5.800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Dispositivos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PC e smartphone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Jogos favoritos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Valorant, Free Fire, FIFA/EA Sports FC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Horas/semana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~14h, distribuídas entre semana e fim de semana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Motivação principal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Competição com amigos e evolução de rank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Maior barreira para pagar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Já gasta, mas hesita em itens com pouco impacto competitivo ('pay to look, not pay to win')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Redes sociais / referências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YouTube e Twitch; assiste streamers de FPS e futebol virtual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Gasto mensal com jogos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R$ 40-80 em skins e battle 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Onde descobre jogos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Recomendação de streamers e grupos de Discord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Estratégia de marketing: Canal = Twitch (patrocínio de streamers) e Discord (comunidades de jogo) · Mensagem = 'Suba de rank com estilo' (combina competição + status) · Formato = clipes de gameplay de alto nível com overlay do produto/skin · CTA = 'Desbloqueie o pass da temporada'.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Persona 3 — Hardcore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60"/>
      </w:tblGrid>
      <w:tr>
        <w:trPr>
          <w:tblHeader/>
        </w:trPr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Nome fictício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Kauê, 18 anos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Cidade / Profissão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Recife (PE) · Estudante universitário (bolsista)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Renda mensal aprox.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R$ 800 (mesada + bico)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Dispositivos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PC gamer montado + console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Jogos favoritos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League of Legends, CS2, Elden Ring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Horas/semana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~25h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Motivação principal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Domínio de mecânica de jogo e reconhecimento na comunidade competitiva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Maior barreira para pagar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Renda baixa; só compra em promoções agressivas ou eventos especiais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Redes sociais / referências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Twitter/X, Twitch e Discord; acompanha de perto cenário de esports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Gasto mensal com jogos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R$ 15-30, concentrado em promoções (Steam sales)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Onde descobre jogos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Fóruns, Reddit e cobertura de esports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Estratégia de marketing: Canal = Steam (página da loja + promoções) e cobertura de esports · Mensagem = 'Domine o meta antes de todo mundo' (apela à maestria e status competitivo) · Formato = trailer técnico mostrando mudanças de balanceamento/meta · CTA = 'Aproveite o desconto de lançamento — por tempo limitado'.</w:t>
      </w:r>
    </w:p>
    <w:p>
      <w:pPr>
        <w:pStyle w:val="Heading2"/>
        <w:spacing w:after="120" w:before="260"/>
      </w:pPr>
      <w:r>
        <w:rPr>
          <w:b/>
          <w:bCs/>
          <w:color w:val="1B2430"/>
          <w:sz w:val="24"/>
          <w:szCs w:val="24"/>
        </w:rPr>
        <w:t xml:space="preserve">Jornada do jogador (elemento de nível Excelente)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Para a persona Mid-Core (Rafael), a jornada de funil ficaria assim: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Topo de funil: descobre o jogo por clipe de streamer no YouTube Shorts.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Meio de funil: baixa e joga partidas casuais gratuitas; recebe notificação de 'amigo online' para reforçar o hábito social.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Conversão: após atingir certo rank, recebe oferta de battle pass com desconto de primeira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Retenção: eventos sazonais e desafios semanais mantêm o engajamento; conteúdo de streamers patrocinados renova o interesse a cada temporada.</w:t>
      </w:r>
    </w:p>
    <w:p>
      <w:pPr>
        <w:shd w:fill="E8F5E9" w:val="clear"/>
        <w:spacing w:after="40"/>
        <w:ind w:left="100"/>
      </w:pPr>
      <w:r>
        <w:rPr>
          <w:b/>
          <w:bCs/>
          <w:color w:val="1F7A3D"/>
          <w:sz w:val="20"/>
          <w:szCs w:val="20"/>
        </w:rPr>
        <w:t xml:space="preserve">🏆 Nível atingido neste exemplo: Excelente — 3 personas com dados demográficos e psicográficos cruzados, estratégias específicas por canal/mensagem/formato/CTA e jornada de funil completa para uma das personas.</w:t>
      </w:r>
    </w:p>
    <w:p>
      <w:pPr>
        <w:spacing w:before="300"/>
      </w:pPr>
      <w:r>
        <w:t xml:space="preserve"/>
      </w:r>
    </w:p>
    <w:p>
      <w:pPr>
        <w:shd w:fill="F2F2F2" w:val="clear"/>
        <w:spacing w:before="200"/>
        <w:ind w:left="100"/>
      </w:pPr>
      <w:r>
        <w:rPr>
          <w:i/>
          <w:iCs/>
          <w:color w:val="666666"/>
          <w:sz w:val="19"/>
          <w:szCs w:val="19"/>
        </w:rPr>
        <w:t xml:space="preserve">  Observação final: os dados numéricos usados neste modelo (faturamento, downloads, receita de estúdios) são aproximações com base em relatórios públicos (PGB, Newzoo, Abragames) até a data de elaboração da aula. Oriente os alunos a sempre verificar a fonte mais recente ao produzir suas próprias entregas.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MKT DE JOGOS · SEMANA 02 · MODELO DE SOLUÇÃO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2026-08-15T12:33:44.979Z</dcterms:created>
  <dcterms:modified xsi:type="dcterms:W3CDTF">2026-08-15T12:33:44.991Z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