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5FB5" w14:textId="77777777" w:rsidR="00227D2A" w:rsidRPr="00E96977" w:rsidRDefault="00B84C86" w:rsidP="40674F70">
      <w:pPr>
        <w:rPr>
          <w:rFonts w:ascii="Aptos" w:hAnsi="Aptos"/>
          <w:color w:val="69706C" w:themeColor="text1" w:themeTint="BF"/>
        </w:rPr>
      </w:pPr>
      <w:r w:rsidRPr="00E96977">
        <w:rPr>
          <w:rFonts w:ascii="Aptos" w:hAnsi="Aptos"/>
          <w:noProof/>
          <w:color w:val="69706C" w:themeColor="text1" w:themeTint="BF"/>
        </w:rPr>
        <w:drawing>
          <wp:anchor distT="0" distB="0" distL="114300" distR="114300" simplePos="0" relativeHeight="251658240"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E96977">
        <w:rPr>
          <w:rFonts w:ascii="Aptos" w:hAnsi="Aptos"/>
          <w:noProof/>
          <w:color w:val="69706C" w:themeColor="text1" w:themeTint="BF"/>
        </w:rPr>
        <w:drawing>
          <wp:anchor distT="0" distB="0" distL="114300" distR="114300" simplePos="0" relativeHeight="251658243"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4BFA7780" w:rsidRPr="00E96977">
        <w:rPr>
          <w:rFonts w:ascii="Aptos" w:hAnsi="Aptos"/>
          <w:color w:val="69706C" w:themeColor="text1" w:themeTint="BF"/>
        </w:rPr>
        <w:t>.</w:t>
      </w:r>
      <w:r w:rsidR="00712222" w:rsidRPr="00E96977">
        <w:rPr>
          <w:rFonts w:ascii="Aptos" w:hAnsi="Aptos"/>
          <w:color w:val="69706C" w:themeColor="text1" w:themeTint="BF"/>
        </w:rPr>
        <w:t xml:space="preserve"> </w:t>
      </w:r>
    </w:p>
    <w:sdt>
      <w:sdtPr>
        <w:rPr>
          <w:rFonts w:ascii="Aptos" w:hAnsi="Aptos"/>
          <w:color w:val="69706C" w:themeColor="text1" w:themeTint="BF"/>
        </w:rPr>
        <w:id w:val="306907540"/>
        <w:docPartObj>
          <w:docPartGallery w:val="Cover Pages"/>
          <w:docPartUnique/>
        </w:docPartObj>
      </w:sdtPr>
      <w:sdtEndPr>
        <w:rPr>
          <w:color w:val="69706C"/>
        </w:rPr>
      </w:sdtEndPr>
      <w:sdtContent>
        <w:p w14:paraId="6D6D9CBC" w14:textId="77777777" w:rsidR="004F72F1" w:rsidRPr="00E96977" w:rsidRDefault="004F72F1" w:rsidP="40674F70">
          <w:pPr>
            <w:rPr>
              <w:rFonts w:ascii="Aptos" w:hAnsi="Aptos"/>
              <w:color w:val="69706C" w:themeColor="text1" w:themeTint="BF"/>
            </w:rPr>
          </w:pPr>
        </w:p>
        <w:p w14:paraId="2122CD69" w14:textId="77777777" w:rsidR="00BC5E7A" w:rsidRPr="00E96977" w:rsidRDefault="00342274" w:rsidP="40674F70">
          <w:pPr>
            <w:tabs>
              <w:tab w:val="left" w:pos="7676"/>
            </w:tabs>
            <w:rPr>
              <w:rFonts w:ascii="Aptos" w:hAnsi="Aptos"/>
              <w:color w:val="69706C" w:themeColor="text1" w:themeTint="BF"/>
            </w:rPr>
          </w:pPr>
          <w:r w:rsidRPr="00E96977">
            <w:rPr>
              <w:rFonts w:ascii="Aptos" w:hAnsi="Aptos"/>
              <w:noProof/>
              <w:color w:val="69706C" w:themeColor="text1" w:themeTint="BF"/>
            </w:rPr>
            <mc:AlternateContent>
              <mc:Choice Requires="wps">
                <w:drawing>
                  <wp:anchor distT="45720" distB="45720" distL="114300" distR="114300" simplePos="0" relativeHeight="251658241" behindDoc="0" locked="0" layoutInCell="1" allowOverlap="1" wp14:anchorId="2CCF537E" wp14:editId="09E5841E">
                    <wp:simplePos x="0" y="0"/>
                    <wp:positionH relativeFrom="margin">
                      <wp:posOffset>-419735</wp:posOffset>
                    </wp:positionH>
                    <wp:positionV relativeFrom="paragraph">
                      <wp:posOffset>5328285</wp:posOffset>
                    </wp:positionV>
                    <wp:extent cx="5057775"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562100"/>
                            </a:xfrm>
                            <a:prstGeom prst="rect">
                              <a:avLst/>
                            </a:prstGeom>
                            <a:noFill/>
                            <a:ln w="9525">
                              <a:noFill/>
                              <a:miter lim="800000"/>
                              <a:headEnd/>
                              <a:tailEnd/>
                            </a:ln>
                          </wps:spPr>
                          <wps:txbx>
                            <w:txbxContent>
                              <w:p w14:paraId="69B1FC86"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6C3187B4" w14:textId="77777777" w:rsidR="00227D2A" w:rsidRPr="003714D0" w:rsidRDefault="00C671C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May</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F537E" id="_x0000_t202" coordsize="21600,21600" o:spt="202" path="m,l,21600r21600,l21600,xe">
                    <v:stroke joinstyle="miter"/>
                    <v:path gradientshapeok="t" o:connecttype="rect"/>
                  </v:shapetype>
                  <v:shape id="Text Box 2" o:spid="_x0000_s1026" type="#_x0000_t202" style="position:absolute;margin-left:-33.05pt;margin-top:419.55pt;width:398.25pt;height:123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" filled="f" stroked="f">
                    <v:textbox>
                      <w:txbxContent>
                        <w:p w14:paraId="3EC6863C"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2BAC80D9" w14:textId="71C7C863" w:rsidR="00227D2A" w:rsidRPr="003714D0" w:rsidRDefault="00C671C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May</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v:textbox>
                    <w10:wrap type="square" anchorx="margin"/>
                  </v:shape>
                </w:pict>
              </mc:Fallback>
            </mc:AlternateContent>
          </w:r>
          <w:r w:rsidR="00F80FCB" w:rsidRPr="00E96977">
            <w:rPr>
              <w:rFonts w:ascii="Aptos" w:hAnsi="Aptos"/>
              <w:noProof/>
              <w:color w:val="69706C" w:themeColor="text1" w:themeTint="BF"/>
            </w:rPr>
            <mc:AlternateContent>
              <mc:Choice Requires="wps">
                <w:drawing>
                  <wp:anchor distT="45720" distB="45720" distL="114300" distR="114300" simplePos="0" relativeHeight="251658242" behindDoc="0" locked="0" layoutInCell="1" allowOverlap="1" wp14:anchorId="793D85EB" wp14:editId="404A915C">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22C5BD35" w14:textId="77777777"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85EB" id="_x0000_s1027" type="#_x0000_t202" style="position:absolute;margin-left:-32.9pt;margin-top:546.45pt;width:242.55pt;height:53.1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" filled="f" stroked="f">
                    <v:textbox>
                      <w:txbxContent>
                        <w:p w14:paraId="34F03119" w14:textId="2321E8AC"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v:textbox>
                    <w10:wrap type="square" anchorx="margin"/>
                  </v:shape>
                </w:pict>
              </mc:Fallback>
            </mc:AlternateContent>
          </w:r>
          <w:r w:rsidR="004F72F1" w:rsidRPr="00E96977">
            <w:rPr>
              <w:rFonts w:ascii="Aptos" w:hAnsi="Aptos"/>
              <w:color w:val="69706C" w:themeColor="text1" w:themeTint="BF"/>
            </w:rPr>
            <w:br w:type="page"/>
          </w:r>
          <w:r w:rsidR="009648EF" w:rsidRPr="00E96977">
            <w:rPr>
              <w:rFonts w:ascii="Aptos" w:hAnsi="Aptos"/>
              <w:color w:val="69706C" w:themeColor="text1" w:themeTint="BF"/>
            </w:rPr>
            <w:lastRenderedPageBreak/>
            <w:tab/>
          </w:r>
        </w:p>
      </w:sdtContent>
    </w:sdt>
    <w:p w14:paraId="4F2F0B63" w14:textId="77777777" w:rsidR="00BC5E7A" w:rsidRPr="00E96977" w:rsidRDefault="00BC5E7A" w:rsidP="40674F70">
      <w:pPr>
        <w:spacing w:after="0"/>
        <w:rPr>
          <w:rFonts w:ascii="Aptos" w:hAnsi="Aptos"/>
          <w:color w:val="69706C" w:themeColor="text1" w:themeTint="BF"/>
        </w:rPr>
      </w:pPr>
    </w:p>
    <w:p w14:paraId="5AD4B16D" w14:textId="77777777" w:rsidR="00BC5E7A" w:rsidRPr="00E96977" w:rsidRDefault="00BC5E7A" w:rsidP="40674F70">
      <w:pPr>
        <w:spacing w:after="0"/>
        <w:rPr>
          <w:rFonts w:ascii="Aptos" w:hAnsi="Aptos"/>
          <w:color w:val="69706C" w:themeColor="text1" w:themeTint="BF"/>
        </w:rPr>
      </w:pPr>
    </w:p>
    <w:p w14:paraId="2CA781FC" w14:textId="77777777" w:rsidR="00BC5E7A" w:rsidRPr="00E96977" w:rsidRDefault="00BC5E7A" w:rsidP="40674F70">
      <w:pPr>
        <w:spacing w:after="0"/>
        <w:rPr>
          <w:rFonts w:ascii="Aptos" w:hAnsi="Aptos"/>
          <w:color w:val="69706C" w:themeColor="text1" w:themeTint="BF"/>
        </w:rPr>
      </w:pPr>
    </w:p>
    <w:sdt>
      <w:sdtPr>
        <w:rPr>
          <w:rFonts w:ascii="Aptos" w:eastAsia="Arial" w:hAnsi="Aptos" w:cs="Arial"/>
          <w:b w:val="0"/>
          <w:bCs/>
          <w:caps/>
          <w:color w:val="auto"/>
          <w:kern w:val="2"/>
          <w:sz w:val="22"/>
          <w:szCs w:val="22"/>
          <w14:ligatures w14:val="standardContextual"/>
        </w:rPr>
        <w:id w:val="2010245954"/>
        <w:docPartObj>
          <w:docPartGallery w:val="Table of Contents"/>
          <w:docPartUnique/>
        </w:docPartObj>
      </w:sdtPr>
      <w:sdtEndPr>
        <w:rPr>
          <w:rFonts w:eastAsiaTheme="minorEastAsia"/>
          <w:color w:val="3A3E3C" w:themeColor="text1"/>
          <w:sz w:val="21"/>
          <w:szCs w:val="21"/>
        </w:rPr>
      </w:sdtEndPr>
      <w:sdtContent>
        <w:p w14:paraId="31325CCA" w14:textId="77777777" w:rsidR="00026E68" w:rsidRPr="00E96977" w:rsidRDefault="00026E68" w:rsidP="007743E1">
          <w:pPr>
            <w:pStyle w:val="TOCHeading"/>
            <w:numPr>
              <w:ilvl w:val="0"/>
              <w:numId w:val="0"/>
            </w:numPr>
            <w:rPr>
              <w:rFonts w:ascii="Aptos" w:eastAsia="Arial" w:hAnsi="Aptos" w:cs="Arial"/>
              <w:b w:val="0"/>
              <w:color w:val="1D1F1D" w:themeColor="text1" w:themeShade="80"/>
            </w:rPr>
          </w:pPr>
          <w:r w:rsidRPr="00E96977">
            <w:rPr>
              <w:rFonts w:ascii="Aptos" w:hAnsi="Aptos" w:cs="Arial"/>
              <w:b w:val="0"/>
            </w:rPr>
            <w:t>Contents</w:t>
          </w:r>
        </w:p>
        <w:p w14:paraId="741E8CB8" w14:textId="77777777" w:rsidR="00D61250" w:rsidRDefault="00106091">
          <w:pPr>
            <w:pStyle w:val="TOC1"/>
            <w:tabs>
              <w:tab w:val="left" w:pos="600"/>
            </w:tabs>
            <w:rPr>
              <w:rFonts w:asciiTheme="minorHAnsi" w:eastAsiaTheme="minorEastAsia" w:hAnsiTheme="minorHAnsi" w:cstheme="minorBidi"/>
              <w:b w:val="0"/>
              <w:bCs w:val="0"/>
              <w:caps w:val="0"/>
              <w:noProof/>
              <w:color w:val="auto"/>
            </w:rPr>
          </w:pPr>
          <w:r w:rsidRPr="00E96977">
            <w:rPr>
              <w:rFonts w:ascii="Aptos" w:hAnsi="Aptos"/>
              <w:color w:val="1D1F1D" w:themeColor="text1" w:themeShade="80"/>
            </w:rPr>
            <w:fldChar w:fldCharType="begin"/>
          </w:r>
          <w:r w:rsidR="00026E68" w:rsidRPr="00E96977">
            <w:rPr>
              <w:rFonts w:ascii="Aptos" w:hAnsi="Aptos"/>
              <w:color w:val="1D1F1D" w:themeColor="text1" w:themeShade="80"/>
            </w:rPr>
            <w:instrText xml:space="preserve"> TOC \o "1-3" \h \z \u </w:instrText>
          </w:r>
          <w:r w:rsidRPr="00E96977">
            <w:rPr>
              <w:rFonts w:ascii="Aptos" w:hAnsi="Aptos"/>
              <w:color w:val="1D1F1D" w:themeColor="text1" w:themeShade="80"/>
            </w:rPr>
            <w:fldChar w:fldCharType="separate"/>
          </w:r>
          <w:hyperlink w:anchor="_Toc228887312" w:history="1">
            <w:r w:rsidR="00D61250" w:rsidRPr="00B20521">
              <w:rPr>
                <w:rStyle w:val="Hyperlink"/>
                <w:rFonts w:ascii="Aptos" w:hAnsi="Aptos"/>
                <w:noProof/>
              </w:rPr>
              <w:t>1.</w:t>
            </w:r>
            <w:r w:rsidR="00D61250">
              <w:rPr>
                <w:rFonts w:asciiTheme="minorHAnsi" w:eastAsiaTheme="minorEastAsia" w:hAnsiTheme="minorHAnsi" w:cstheme="minorBidi"/>
                <w:b w:val="0"/>
                <w:bCs w:val="0"/>
                <w:caps w:val="0"/>
                <w:noProof/>
                <w:color w:val="auto"/>
              </w:rPr>
              <w:tab/>
            </w:r>
            <w:r w:rsidR="00D61250" w:rsidRPr="00B20521">
              <w:rPr>
                <w:rStyle w:val="Hyperlink"/>
                <w:rFonts w:ascii="Aptos" w:hAnsi="Aptos"/>
                <w:noProof/>
              </w:rPr>
              <w:t>Executive Summary</w:t>
            </w:r>
            <w:r w:rsidR="00D61250">
              <w:rPr>
                <w:noProof/>
                <w:webHidden/>
              </w:rPr>
              <w:tab/>
            </w:r>
            <w:r w:rsidR="00D61250">
              <w:rPr>
                <w:noProof/>
                <w:webHidden/>
              </w:rPr>
              <w:fldChar w:fldCharType="begin"/>
            </w:r>
            <w:r w:rsidR="00D61250">
              <w:rPr>
                <w:noProof/>
                <w:webHidden/>
              </w:rPr>
              <w:instrText xml:space="preserve"> PAGEREF _Toc228887312 \h </w:instrText>
            </w:r>
            <w:r w:rsidR="00D61250">
              <w:rPr>
                <w:noProof/>
                <w:webHidden/>
              </w:rPr>
            </w:r>
            <w:r w:rsidR="00D61250">
              <w:rPr>
                <w:noProof/>
                <w:webHidden/>
              </w:rPr>
              <w:fldChar w:fldCharType="separate"/>
            </w:r>
            <w:r w:rsidR="00D61250">
              <w:rPr>
                <w:noProof/>
                <w:webHidden/>
              </w:rPr>
              <w:t>2</w:t>
            </w:r>
            <w:r w:rsidR="00D61250">
              <w:rPr>
                <w:noProof/>
                <w:webHidden/>
              </w:rPr>
              <w:fldChar w:fldCharType="end"/>
            </w:r>
          </w:hyperlink>
        </w:p>
        <w:p w14:paraId="530958CB"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3" w:history="1">
            <w:r w:rsidRPr="00B20521">
              <w:rPr>
                <w:rStyle w:val="Hyperlink"/>
                <w:rFonts w:ascii="Aptos" w:hAnsi="Aptos"/>
                <w:noProof/>
              </w:rPr>
              <w:t>1.1.</w:t>
            </w:r>
            <w:r>
              <w:rPr>
                <w:rFonts w:asciiTheme="minorHAnsi" w:eastAsiaTheme="minorEastAsia" w:hAnsiTheme="minorHAnsi" w:cstheme="minorBidi"/>
                <w:smallCaps w:val="0"/>
                <w:noProof/>
                <w:color w:val="auto"/>
              </w:rPr>
              <w:tab/>
            </w:r>
            <w:r w:rsidRPr="00B20521">
              <w:rPr>
                <w:rStyle w:val="Hyperlink"/>
                <w:rFonts w:ascii="Aptos" w:hAnsi="Aptos"/>
                <w:noProof/>
              </w:rPr>
              <w:t>Key Highlights:</w:t>
            </w:r>
            <w:r>
              <w:rPr>
                <w:noProof/>
                <w:webHidden/>
              </w:rPr>
              <w:tab/>
            </w:r>
            <w:r>
              <w:rPr>
                <w:noProof/>
                <w:webHidden/>
              </w:rPr>
              <w:fldChar w:fldCharType="begin"/>
            </w:r>
            <w:r>
              <w:rPr>
                <w:noProof/>
                <w:webHidden/>
              </w:rPr>
              <w:instrText xml:space="preserve"> PAGEREF _Toc228887313 \h </w:instrText>
            </w:r>
            <w:r>
              <w:rPr>
                <w:noProof/>
                <w:webHidden/>
              </w:rPr>
            </w:r>
            <w:r>
              <w:rPr>
                <w:noProof/>
                <w:webHidden/>
              </w:rPr>
              <w:fldChar w:fldCharType="separate"/>
            </w:r>
            <w:r>
              <w:rPr>
                <w:noProof/>
                <w:webHidden/>
              </w:rPr>
              <w:t>2</w:t>
            </w:r>
            <w:r>
              <w:rPr>
                <w:noProof/>
                <w:webHidden/>
              </w:rPr>
              <w:fldChar w:fldCharType="end"/>
            </w:r>
          </w:hyperlink>
        </w:p>
        <w:p w14:paraId="28A03798" w14:textId="77777777" w:rsidR="00D61250" w:rsidRDefault="00D61250">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28887314" w:history="1">
            <w:r w:rsidRPr="00B20521">
              <w:rPr>
                <w:rStyle w:val="Hyperlink"/>
                <w:rFonts w:ascii="Aptos" w:hAnsi="Aptos"/>
                <w:noProof/>
              </w:rPr>
              <w:t>1.1.1.</w:t>
            </w:r>
            <w:r>
              <w:rPr>
                <w:rFonts w:asciiTheme="minorHAnsi" w:eastAsiaTheme="minorEastAsia" w:hAnsiTheme="minorHAnsi" w:cstheme="minorBidi"/>
                <w:i w:val="0"/>
                <w:iCs w:val="0"/>
                <w:noProof/>
                <w:color w:val="auto"/>
              </w:rPr>
              <w:tab/>
            </w:r>
            <w:r w:rsidRPr="00B20521">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_Toc228887314 \h </w:instrText>
            </w:r>
            <w:r>
              <w:rPr>
                <w:noProof/>
                <w:webHidden/>
              </w:rPr>
            </w:r>
            <w:r>
              <w:rPr>
                <w:noProof/>
                <w:webHidden/>
              </w:rPr>
              <w:fldChar w:fldCharType="separate"/>
            </w:r>
            <w:r>
              <w:rPr>
                <w:noProof/>
                <w:webHidden/>
              </w:rPr>
              <w:t>2</w:t>
            </w:r>
            <w:r>
              <w:rPr>
                <w:noProof/>
                <w:webHidden/>
              </w:rPr>
              <w:fldChar w:fldCharType="end"/>
            </w:r>
          </w:hyperlink>
        </w:p>
        <w:p w14:paraId="25817F83" w14:textId="77777777" w:rsidR="00D61250" w:rsidRDefault="00D61250">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28887315" w:history="1">
            <w:r w:rsidRPr="00B20521">
              <w:rPr>
                <w:rStyle w:val="Hyperlink"/>
                <w:rFonts w:ascii="Aptos" w:hAnsi="Aptos"/>
                <w:noProof/>
              </w:rPr>
              <w:t>1.1.2.</w:t>
            </w:r>
            <w:r>
              <w:rPr>
                <w:rFonts w:asciiTheme="minorHAnsi" w:eastAsiaTheme="minorEastAsia" w:hAnsiTheme="minorHAnsi" w:cstheme="minorBidi"/>
                <w:i w:val="0"/>
                <w:iCs w:val="0"/>
                <w:noProof/>
                <w:color w:val="auto"/>
              </w:rPr>
              <w:tab/>
            </w:r>
            <w:r w:rsidRPr="00B20521">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_Toc228887315 \h </w:instrText>
            </w:r>
            <w:r>
              <w:rPr>
                <w:noProof/>
                <w:webHidden/>
              </w:rPr>
            </w:r>
            <w:r>
              <w:rPr>
                <w:noProof/>
                <w:webHidden/>
              </w:rPr>
              <w:fldChar w:fldCharType="separate"/>
            </w:r>
            <w:r>
              <w:rPr>
                <w:noProof/>
                <w:webHidden/>
              </w:rPr>
              <w:t>2</w:t>
            </w:r>
            <w:r>
              <w:rPr>
                <w:noProof/>
                <w:webHidden/>
              </w:rPr>
              <w:fldChar w:fldCharType="end"/>
            </w:r>
          </w:hyperlink>
        </w:p>
        <w:p w14:paraId="74058E64"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6" w:history="1">
            <w:r w:rsidRPr="00B20521">
              <w:rPr>
                <w:rStyle w:val="Hyperlink"/>
                <w:rFonts w:ascii="Aptos" w:hAnsi="Aptos"/>
                <w:noProof/>
              </w:rPr>
              <w:t>1.2.</w:t>
            </w:r>
            <w:r>
              <w:rPr>
                <w:rFonts w:asciiTheme="minorHAnsi" w:eastAsiaTheme="minorEastAsia" w:hAnsiTheme="minorHAnsi" w:cstheme="minorBidi"/>
                <w:smallCaps w:val="0"/>
                <w:noProof/>
                <w:color w:val="auto"/>
              </w:rPr>
              <w:tab/>
            </w:r>
            <w:r w:rsidRPr="00B20521">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_Toc228887316 \h </w:instrText>
            </w:r>
            <w:r>
              <w:rPr>
                <w:noProof/>
                <w:webHidden/>
              </w:rPr>
            </w:r>
            <w:r>
              <w:rPr>
                <w:noProof/>
                <w:webHidden/>
              </w:rPr>
              <w:fldChar w:fldCharType="separate"/>
            </w:r>
            <w:r>
              <w:rPr>
                <w:noProof/>
                <w:webHidden/>
              </w:rPr>
              <w:t>3</w:t>
            </w:r>
            <w:r>
              <w:rPr>
                <w:noProof/>
                <w:webHidden/>
              </w:rPr>
              <w:fldChar w:fldCharType="end"/>
            </w:r>
          </w:hyperlink>
        </w:p>
        <w:p w14:paraId="14348F50"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7" w:history="1">
            <w:r w:rsidRPr="00B20521">
              <w:rPr>
                <w:rStyle w:val="Hyperlink"/>
                <w:rFonts w:ascii="Aptos" w:hAnsi="Aptos"/>
                <w:noProof/>
              </w:rPr>
              <w:t>1.3.</w:t>
            </w:r>
            <w:r>
              <w:rPr>
                <w:rFonts w:asciiTheme="minorHAnsi" w:eastAsiaTheme="minorEastAsia" w:hAnsiTheme="minorHAnsi" w:cstheme="minorBidi"/>
                <w:smallCaps w:val="0"/>
                <w:noProof/>
                <w:color w:val="auto"/>
              </w:rPr>
              <w:tab/>
            </w:r>
            <w:r w:rsidRPr="00B20521">
              <w:rPr>
                <w:rStyle w:val="Hyperlink"/>
                <w:rFonts w:ascii="Aptos" w:hAnsi="Aptos"/>
                <w:noProof/>
              </w:rPr>
              <w:t>High-Severity Incidents &amp; Escalations:</w:t>
            </w:r>
            <w:r>
              <w:rPr>
                <w:noProof/>
                <w:webHidden/>
              </w:rPr>
              <w:tab/>
            </w:r>
            <w:r>
              <w:rPr>
                <w:noProof/>
                <w:webHidden/>
              </w:rPr>
              <w:fldChar w:fldCharType="begin"/>
            </w:r>
            <w:r>
              <w:rPr>
                <w:noProof/>
                <w:webHidden/>
              </w:rPr>
              <w:instrText xml:space="preserve"> PAGEREF _Toc228887317 \h </w:instrText>
            </w:r>
            <w:r>
              <w:rPr>
                <w:noProof/>
                <w:webHidden/>
              </w:rPr>
            </w:r>
            <w:r>
              <w:rPr>
                <w:noProof/>
                <w:webHidden/>
              </w:rPr>
              <w:fldChar w:fldCharType="separate"/>
            </w:r>
            <w:r>
              <w:rPr>
                <w:noProof/>
                <w:webHidden/>
              </w:rPr>
              <w:t>4</w:t>
            </w:r>
            <w:r>
              <w:rPr>
                <w:noProof/>
                <w:webHidden/>
              </w:rPr>
              <w:fldChar w:fldCharType="end"/>
            </w:r>
          </w:hyperlink>
        </w:p>
        <w:p w14:paraId="3F6AA2A4" w14:textId="77777777"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18" w:history="1">
            <w:r w:rsidRPr="00B20521">
              <w:rPr>
                <w:rStyle w:val="Hyperlink"/>
                <w:rFonts w:ascii="Aptos" w:hAnsi="Aptos"/>
                <w:noProof/>
              </w:rPr>
              <w:t>2.</w:t>
            </w:r>
            <w:r>
              <w:rPr>
                <w:rFonts w:asciiTheme="minorHAnsi" w:eastAsiaTheme="minorEastAsia" w:hAnsiTheme="minorHAnsi" w:cstheme="minorBidi"/>
                <w:b w:val="0"/>
                <w:bCs w:val="0"/>
                <w:caps w:val="0"/>
                <w:noProof/>
                <w:color w:val="auto"/>
              </w:rPr>
              <w:tab/>
            </w:r>
            <w:r w:rsidRPr="00B20521">
              <w:rPr>
                <w:rStyle w:val="Hyperlink"/>
                <w:rFonts w:ascii="Aptos" w:hAnsi="Aptos"/>
                <w:noProof/>
              </w:rPr>
              <w:t>May Alerts &amp; Incidents Overview</w:t>
            </w:r>
            <w:r>
              <w:rPr>
                <w:noProof/>
                <w:webHidden/>
              </w:rPr>
              <w:tab/>
            </w:r>
            <w:r>
              <w:rPr>
                <w:noProof/>
                <w:webHidden/>
              </w:rPr>
              <w:fldChar w:fldCharType="begin"/>
            </w:r>
            <w:r>
              <w:rPr>
                <w:noProof/>
                <w:webHidden/>
              </w:rPr>
              <w:instrText xml:space="preserve"> PAGEREF _Toc228887318 \h </w:instrText>
            </w:r>
            <w:r>
              <w:rPr>
                <w:noProof/>
                <w:webHidden/>
              </w:rPr>
            </w:r>
            <w:r>
              <w:rPr>
                <w:noProof/>
                <w:webHidden/>
              </w:rPr>
              <w:fldChar w:fldCharType="separate"/>
            </w:r>
            <w:r>
              <w:rPr>
                <w:noProof/>
                <w:webHidden/>
              </w:rPr>
              <w:t>5</w:t>
            </w:r>
            <w:r>
              <w:rPr>
                <w:noProof/>
                <w:webHidden/>
              </w:rPr>
              <w:fldChar w:fldCharType="end"/>
            </w:r>
          </w:hyperlink>
        </w:p>
        <w:p w14:paraId="78EE385A"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9" w:history="1">
            <w:r w:rsidRPr="00B20521">
              <w:rPr>
                <w:rStyle w:val="Hyperlink"/>
                <w:rFonts w:ascii="Aptos" w:hAnsi="Aptos"/>
                <w:noProof/>
              </w:rPr>
              <w:t>2.1.</w:t>
            </w:r>
            <w:r>
              <w:rPr>
                <w:rFonts w:asciiTheme="minorHAnsi" w:eastAsiaTheme="minorEastAsia" w:hAnsiTheme="minorHAnsi" w:cstheme="minorBidi"/>
                <w:smallCaps w:val="0"/>
                <w:noProof/>
                <w:color w:val="auto"/>
              </w:rPr>
              <w:tab/>
            </w:r>
            <w:r w:rsidRPr="00B20521">
              <w:rPr>
                <w:rStyle w:val="Hyperlink"/>
                <w:rFonts w:ascii="Aptos" w:hAnsi="Aptos"/>
                <w:noProof/>
              </w:rPr>
              <w:t>Overall Volume</w:t>
            </w:r>
            <w:r>
              <w:rPr>
                <w:noProof/>
                <w:webHidden/>
              </w:rPr>
              <w:tab/>
            </w:r>
            <w:r>
              <w:rPr>
                <w:noProof/>
                <w:webHidden/>
              </w:rPr>
              <w:fldChar w:fldCharType="begin"/>
            </w:r>
            <w:r>
              <w:rPr>
                <w:noProof/>
                <w:webHidden/>
              </w:rPr>
              <w:instrText xml:space="preserve"> PAGEREF _Toc228887319 \h </w:instrText>
            </w:r>
            <w:r>
              <w:rPr>
                <w:noProof/>
                <w:webHidden/>
              </w:rPr>
            </w:r>
            <w:r>
              <w:rPr>
                <w:noProof/>
                <w:webHidden/>
              </w:rPr>
              <w:fldChar w:fldCharType="separate"/>
            </w:r>
            <w:r>
              <w:rPr>
                <w:noProof/>
                <w:webHidden/>
              </w:rPr>
              <w:t>5</w:t>
            </w:r>
            <w:r>
              <w:rPr>
                <w:noProof/>
                <w:webHidden/>
              </w:rPr>
              <w:fldChar w:fldCharType="end"/>
            </w:r>
          </w:hyperlink>
        </w:p>
        <w:p w14:paraId="65F4DF89"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0" w:history="1">
            <w:r w:rsidRPr="00B20521">
              <w:rPr>
                <w:rStyle w:val="Hyperlink"/>
                <w:rFonts w:ascii="Aptos" w:hAnsi="Aptos"/>
                <w:noProof/>
              </w:rPr>
              <w:t>2.2.</w:t>
            </w:r>
            <w:r>
              <w:rPr>
                <w:rFonts w:asciiTheme="minorHAnsi" w:eastAsiaTheme="minorEastAsia" w:hAnsiTheme="minorHAnsi" w:cstheme="minorBidi"/>
                <w:smallCaps w:val="0"/>
                <w:noProof/>
                <w:color w:val="auto"/>
              </w:rPr>
              <w:tab/>
            </w:r>
            <w:r w:rsidRPr="00B20521">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_Toc228887320 \h </w:instrText>
            </w:r>
            <w:r>
              <w:rPr>
                <w:noProof/>
                <w:webHidden/>
              </w:rPr>
            </w:r>
            <w:r>
              <w:rPr>
                <w:noProof/>
                <w:webHidden/>
              </w:rPr>
              <w:fldChar w:fldCharType="separate"/>
            </w:r>
            <w:r>
              <w:rPr>
                <w:noProof/>
                <w:webHidden/>
              </w:rPr>
              <w:t>5</w:t>
            </w:r>
            <w:r>
              <w:rPr>
                <w:noProof/>
                <w:webHidden/>
              </w:rPr>
              <w:fldChar w:fldCharType="end"/>
            </w:r>
          </w:hyperlink>
        </w:p>
        <w:p w14:paraId="7E307AEF"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1" w:history="1">
            <w:r w:rsidRPr="00B20521">
              <w:rPr>
                <w:rStyle w:val="Hyperlink"/>
                <w:rFonts w:ascii="Aptos" w:hAnsi="Aptos"/>
                <w:noProof/>
              </w:rPr>
              <w:t>2.3.</w:t>
            </w:r>
            <w:r>
              <w:rPr>
                <w:rFonts w:asciiTheme="minorHAnsi" w:eastAsiaTheme="minorEastAsia" w:hAnsiTheme="minorHAnsi" w:cstheme="minorBidi"/>
                <w:smallCaps w:val="0"/>
                <w:noProof/>
                <w:color w:val="auto"/>
              </w:rPr>
              <w:tab/>
            </w:r>
            <w:r w:rsidRPr="00B20521">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_Toc228887321 \h </w:instrText>
            </w:r>
            <w:r>
              <w:rPr>
                <w:noProof/>
                <w:webHidden/>
              </w:rPr>
            </w:r>
            <w:r>
              <w:rPr>
                <w:noProof/>
                <w:webHidden/>
              </w:rPr>
              <w:fldChar w:fldCharType="separate"/>
            </w:r>
            <w:r>
              <w:rPr>
                <w:noProof/>
                <w:webHidden/>
              </w:rPr>
              <w:t>5</w:t>
            </w:r>
            <w:r>
              <w:rPr>
                <w:noProof/>
                <w:webHidden/>
              </w:rPr>
              <w:fldChar w:fldCharType="end"/>
            </w:r>
          </w:hyperlink>
        </w:p>
        <w:p w14:paraId="24E91FCE" w14:textId="77777777"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22" w:history="1">
            <w:r w:rsidRPr="00B20521">
              <w:rPr>
                <w:rStyle w:val="Hyperlink"/>
                <w:rFonts w:ascii="Aptos" w:hAnsi="Aptos"/>
                <w:noProof/>
              </w:rPr>
              <w:t>3.</w:t>
            </w:r>
            <w:r>
              <w:rPr>
                <w:rFonts w:asciiTheme="minorHAnsi" w:eastAsiaTheme="minorEastAsia" w:hAnsiTheme="minorHAnsi" w:cstheme="minorBidi"/>
                <w:b w:val="0"/>
                <w:bCs w:val="0"/>
                <w:caps w:val="0"/>
                <w:noProof/>
                <w:color w:val="auto"/>
              </w:rPr>
              <w:tab/>
            </w:r>
            <w:r w:rsidRPr="00B20521">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_Toc228887322 \h </w:instrText>
            </w:r>
            <w:r>
              <w:rPr>
                <w:noProof/>
                <w:webHidden/>
              </w:rPr>
            </w:r>
            <w:r>
              <w:rPr>
                <w:noProof/>
                <w:webHidden/>
              </w:rPr>
              <w:fldChar w:fldCharType="separate"/>
            </w:r>
            <w:r>
              <w:rPr>
                <w:noProof/>
                <w:webHidden/>
              </w:rPr>
              <w:t>6</w:t>
            </w:r>
            <w:r>
              <w:rPr>
                <w:noProof/>
                <w:webHidden/>
              </w:rPr>
              <w:fldChar w:fldCharType="end"/>
            </w:r>
          </w:hyperlink>
        </w:p>
        <w:p w14:paraId="1E75FAC7"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3" w:history="1">
            <w:r w:rsidRPr="00B20521">
              <w:rPr>
                <w:rStyle w:val="Hyperlink"/>
                <w:rFonts w:ascii="Aptos" w:hAnsi="Aptos"/>
                <w:noProof/>
              </w:rPr>
              <w:t>3.1.</w:t>
            </w:r>
            <w:r>
              <w:rPr>
                <w:rFonts w:asciiTheme="minorHAnsi" w:eastAsiaTheme="minorEastAsia" w:hAnsiTheme="minorHAnsi" w:cstheme="minorBidi"/>
                <w:smallCaps w:val="0"/>
                <w:noProof/>
                <w:color w:val="auto"/>
              </w:rPr>
              <w:tab/>
            </w:r>
            <w:r w:rsidRPr="00B20521">
              <w:rPr>
                <w:rStyle w:val="Hyperlink"/>
                <w:rFonts w:ascii="Aptos" w:hAnsi="Aptos"/>
                <w:noProof/>
              </w:rPr>
              <w:t>Top 10 incidents by type</w:t>
            </w:r>
            <w:r>
              <w:rPr>
                <w:noProof/>
                <w:webHidden/>
              </w:rPr>
              <w:tab/>
            </w:r>
            <w:r>
              <w:rPr>
                <w:noProof/>
                <w:webHidden/>
              </w:rPr>
              <w:fldChar w:fldCharType="begin"/>
            </w:r>
            <w:r>
              <w:rPr>
                <w:noProof/>
                <w:webHidden/>
              </w:rPr>
              <w:instrText xml:space="preserve"> PAGEREF _Toc228887323 \h </w:instrText>
            </w:r>
            <w:r>
              <w:rPr>
                <w:noProof/>
                <w:webHidden/>
              </w:rPr>
            </w:r>
            <w:r>
              <w:rPr>
                <w:noProof/>
                <w:webHidden/>
              </w:rPr>
              <w:fldChar w:fldCharType="separate"/>
            </w:r>
            <w:r>
              <w:rPr>
                <w:noProof/>
                <w:webHidden/>
              </w:rPr>
              <w:t>6</w:t>
            </w:r>
            <w:r>
              <w:rPr>
                <w:noProof/>
                <w:webHidden/>
              </w:rPr>
              <w:fldChar w:fldCharType="end"/>
            </w:r>
          </w:hyperlink>
        </w:p>
        <w:p w14:paraId="2F226F13"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4" w:history="1">
            <w:r w:rsidRPr="00B20521">
              <w:rPr>
                <w:rStyle w:val="Hyperlink"/>
                <w:rFonts w:ascii="Aptos" w:hAnsi="Aptos"/>
                <w:noProof/>
              </w:rPr>
              <w:t>3.2.</w:t>
            </w:r>
            <w:r>
              <w:rPr>
                <w:rFonts w:asciiTheme="minorHAnsi" w:eastAsiaTheme="minorEastAsia" w:hAnsiTheme="minorHAnsi" w:cstheme="minorBidi"/>
                <w:smallCaps w:val="0"/>
                <w:noProof/>
                <w:color w:val="auto"/>
              </w:rPr>
              <w:tab/>
            </w:r>
            <w:r w:rsidRPr="00B20521">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_Toc228887324 \h </w:instrText>
            </w:r>
            <w:r>
              <w:rPr>
                <w:noProof/>
                <w:webHidden/>
              </w:rPr>
            </w:r>
            <w:r>
              <w:rPr>
                <w:noProof/>
                <w:webHidden/>
              </w:rPr>
              <w:fldChar w:fldCharType="separate"/>
            </w:r>
            <w:r>
              <w:rPr>
                <w:noProof/>
                <w:webHidden/>
              </w:rPr>
              <w:t>7</w:t>
            </w:r>
            <w:r>
              <w:rPr>
                <w:noProof/>
                <w:webHidden/>
              </w:rPr>
              <w:fldChar w:fldCharType="end"/>
            </w:r>
          </w:hyperlink>
        </w:p>
        <w:p w14:paraId="570BEA04" w14:textId="77777777" w:rsidR="00D61250" w:rsidRDefault="00D61250">
          <w:pPr>
            <w:pStyle w:val="TOC3"/>
            <w:tabs>
              <w:tab w:val="right" w:leader="underscore" w:pos="9016"/>
            </w:tabs>
            <w:rPr>
              <w:rFonts w:asciiTheme="minorHAnsi" w:eastAsiaTheme="minorEastAsia" w:hAnsiTheme="minorHAnsi" w:cstheme="minorBidi"/>
              <w:i w:val="0"/>
              <w:iCs w:val="0"/>
              <w:noProof/>
              <w:color w:val="auto"/>
            </w:rPr>
          </w:pPr>
          <w:hyperlink w:anchor="_Toc228887325" w:history="1">
            <w:r w:rsidRPr="00B20521">
              <w:rPr>
                <w:rStyle w:val="Hyperlink"/>
                <w:rFonts w:ascii="Aptos" w:hAnsi="Aptos"/>
                <w:bCs/>
                <w:noProof/>
              </w:rPr>
              <w:t>9.</w:t>
            </w:r>
            <w:r>
              <w:rPr>
                <w:rFonts w:asciiTheme="minorHAnsi" w:eastAsiaTheme="minorEastAsia" w:hAnsiTheme="minorHAnsi" w:cstheme="minorBidi"/>
                <w:i w:val="0"/>
                <w:iCs w:val="0"/>
                <w:noProof/>
                <w:color w:val="auto"/>
              </w:rPr>
              <w:tab/>
            </w:r>
            <w:r w:rsidRPr="00B20521">
              <w:rPr>
                <w:rStyle w:val="Hyperlink"/>
                <w:rFonts w:ascii="Aptos" w:hAnsi="Aptos"/>
                <w:bCs/>
                <w:noProof/>
              </w:rPr>
              <w:t xml:space="preserve">Remote Desktop Access After Working Hours (26 </w:t>
            </w:r>
            <w:r w:rsidRPr="00B20521">
              <w:rPr>
                <w:rStyle w:val="Hyperlink"/>
                <w:rFonts w:ascii="Aptos" w:hAnsi="Aptos"/>
                <w:noProof/>
              </w:rPr>
              <w:t>Incidents</w:t>
            </w:r>
            <w:r w:rsidRPr="00B20521">
              <w:rPr>
                <w:rStyle w:val="Hyperlink"/>
                <w:rFonts w:ascii="Aptos" w:hAnsi="Aptos"/>
                <w:bCs/>
                <w:noProof/>
              </w:rPr>
              <w:t>)</w:t>
            </w:r>
            <w:r>
              <w:rPr>
                <w:noProof/>
                <w:webHidden/>
              </w:rPr>
              <w:tab/>
            </w:r>
            <w:r>
              <w:rPr>
                <w:noProof/>
                <w:webHidden/>
              </w:rPr>
              <w:fldChar w:fldCharType="begin"/>
            </w:r>
            <w:r>
              <w:rPr>
                <w:noProof/>
                <w:webHidden/>
              </w:rPr>
              <w:instrText xml:space="preserve"> PAGEREF _Toc228887325 \h </w:instrText>
            </w:r>
            <w:r>
              <w:rPr>
                <w:noProof/>
                <w:webHidden/>
              </w:rPr>
            </w:r>
            <w:r>
              <w:rPr>
                <w:noProof/>
                <w:webHidden/>
              </w:rPr>
              <w:fldChar w:fldCharType="separate"/>
            </w:r>
            <w:r>
              <w:rPr>
                <w:noProof/>
                <w:webHidden/>
              </w:rPr>
              <w:t>11</w:t>
            </w:r>
            <w:r>
              <w:rPr>
                <w:noProof/>
                <w:webHidden/>
              </w:rPr>
              <w:fldChar w:fldCharType="end"/>
            </w:r>
          </w:hyperlink>
        </w:p>
        <w:p w14:paraId="7F1D8B8B"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6" w:history="1">
            <w:r w:rsidRPr="00B20521">
              <w:rPr>
                <w:rStyle w:val="Hyperlink"/>
                <w:rFonts w:ascii="Aptos" w:hAnsi="Aptos"/>
                <w:noProof/>
              </w:rPr>
              <w:t>3.3.</w:t>
            </w:r>
            <w:r>
              <w:rPr>
                <w:rFonts w:asciiTheme="minorHAnsi" w:eastAsiaTheme="minorEastAsia" w:hAnsiTheme="minorHAnsi" w:cstheme="minorBidi"/>
                <w:smallCaps w:val="0"/>
                <w:noProof/>
                <w:color w:val="auto"/>
              </w:rPr>
              <w:tab/>
            </w:r>
            <w:r w:rsidRPr="00B20521">
              <w:rPr>
                <w:rStyle w:val="Hyperlink"/>
                <w:rFonts w:ascii="Aptos" w:hAnsi="Aptos"/>
                <w:noProof/>
              </w:rPr>
              <w:t>High Severity</w:t>
            </w:r>
            <w:r>
              <w:rPr>
                <w:noProof/>
                <w:webHidden/>
              </w:rPr>
              <w:tab/>
            </w:r>
            <w:r>
              <w:rPr>
                <w:noProof/>
                <w:webHidden/>
              </w:rPr>
              <w:fldChar w:fldCharType="begin"/>
            </w:r>
            <w:r>
              <w:rPr>
                <w:noProof/>
                <w:webHidden/>
              </w:rPr>
              <w:instrText xml:space="preserve"> PAGEREF _Toc228887326 \h </w:instrText>
            </w:r>
            <w:r>
              <w:rPr>
                <w:noProof/>
                <w:webHidden/>
              </w:rPr>
            </w:r>
            <w:r>
              <w:rPr>
                <w:noProof/>
                <w:webHidden/>
              </w:rPr>
              <w:fldChar w:fldCharType="separate"/>
            </w:r>
            <w:r>
              <w:rPr>
                <w:noProof/>
                <w:webHidden/>
              </w:rPr>
              <w:t>13</w:t>
            </w:r>
            <w:r>
              <w:rPr>
                <w:noProof/>
                <w:webHidden/>
              </w:rPr>
              <w:fldChar w:fldCharType="end"/>
            </w:r>
          </w:hyperlink>
        </w:p>
        <w:p w14:paraId="2B7F4982" w14:textId="77777777"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27" w:history="1">
            <w:r w:rsidRPr="00B20521">
              <w:rPr>
                <w:rStyle w:val="Hyperlink"/>
                <w:rFonts w:ascii="Aptos" w:hAnsi="Aptos"/>
                <w:noProof/>
              </w:rPr>
              <w:t>4.</w:t>
            </w:r>
            <w:r>
              <w:rPr>
                <w:rFonts w:asciiTheme="minorHAnsi" w:eastAsiaTheme="minorEastAsia" w:hAnsiTheme="minorHAnsi" w:cstheme="minorBidi"/>
                <w:b w:val="0"/>
                <w:bCs w:val="0"/>
                <w:caps w:val="0"/>
                <w:noProof/>
                <w:color w:val="auto"/>
              </w:rPr>
              <w:tab/>
            </w:r>
            <w:r w:rsidRPr="00B20521">
              <w:rPr>
                <w:rStyle w:val="Hyperlink"/>
                <w:rFonts w:ascii="Aptos" w:hAnsi="Aptos"/>
                <w:noProof/>
              </w:rPr>
              <w:t>Cybersecurity Trends and Threats – Liberia</w:t>
            </w:r>
            <w:r>
              <w:rPr>
                <w:noProof/>
                <w:webHidden/>
              </w:rPr>
              <w:tab/>
            </w:r>
            <w:r>
              <w:rPr>
                <w:noProof/>
                <w:webHidden/>
              </w:rPr>
              <w:fldChar w:fldCharType="begin"/>
            </w:r>
            <w:r>
              <w:rPr>
                <w:noProof/>
                <w:webHidden/>
              </w:rPr>
              <w:instrText xml:space="preserve"> PAGEREF _Toc228887327 \h </w:instrText>
            </w:r>
            <w:r>
              <w:rPr>
                <w:noProof/>
                <w:webHidden/>
              </w:rPr>
            </w:r>
            <w:r>
              <w:rPr>
                <w:noProof/>
                <w:webHidden/>
              </w:rPr>
              <w:fldChar w:fldCharType="separate"/>
            </w:r>
            <w:r>
              <w:rPr>
                <w:noProof/>
                <w:webHidden/>
              </w:rPr>
              <w:t>13</w:t>
            </w:r>
            <w:r>
              <w:rPr>
                <w:noProof/>
                <w:webHidden/>
              </w:rPr>
              <w:fldChar w:fldCharType="end"/>
            </w:r>
          </w:hyperlink>
        </w:p>
        <w:p w14:paraId="4D33DD5D"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8" w:history="1">
            <w:r w:rsidRPr="00B20521">
              <w:rPr>
                <w:rStyle w:val="Hyperlink"/>
                <w:rFonts w:ascii="Aptos" w:hAnsi="Aptos"/>
                <w:b/>
                <w:noProof/>
                <w:lang w:val="en-GB"/>
              </w:rPr>
              <w:t>4.1.</w:t>
            </w:r>
            <w:r>
              <w:rPr>
                <w:rFonts w:asciiTheme="minorHAnsi" w:eastAsiaTheme="minorEastAsia" w:hAnsiTheme="minorHAnsi" w:cstheme="minorBidi"/>
                <w:smallCaps w:val="0"/>
                <w:noProof/>
                <w:color w:val="auto"/>
              </w:rPr>
              <w:tab/>
            </w:r>
            <w:r w:rsidRPr="00B20521">
              <w:rPr>
                <w:rStyle w:val="Hyperlink"/>
                <w:rFonts w:ascii="Aptos" w:eastAsiaTheme="majorEastAsia" w:hAnsi="Aptos"/>
                <w:b/>
                <w:noProof/>
                <w:lang w:val="en-GB"/>
              </w:rPr>
              <w:t>Key Threats, Incidents &amp; Legal Development</w:t>
            </w:r>
            <w:r>
              <w:rPr>
                <w:noProof/>
                <w:webHidden/>
              </w:rPr>
              <w:tab/>
            </w:r>
            <w:r>
              <w:rPr>
                <w:noProof/>
                <w:webHidden/>
              </w:rPr>
              <w:fldChar w:fldCharType="begin"/>
            </w:r>
            <w:r>
              <w:rPr>
                <w:noProof/>
                <w:webHidden/>
              </w:rPr>
              <w:instrText xml:space="preserve"> PAGEREF _Toc228887328 \h </w:instrText>
            </w:r>
            <w:r>
              <w:rPr>
                <w:noProof/>
                <w:webHidden/>
              </w:rPr>
            </w:r>
            <w:r>
              <w:rPr>
                <w:noProof/>
                <w:webHidden/>
              </w:rPr>
              <w:fldChar w:fldCharType="separate"/>
            </w:r>
            <w:r>
              <w:rPr>
                <w:noProof/>
                <w:webHidden/>
              </w:rPr>
              <w:t>13</w:t>
            </w:r>
            <w:r>
              <w:rPr>
                <w:noProof/>
                <w:webHidden/>
              </w:rPr>
              <w:fldChar w:fldCharType="end"/>
            </w:r>
          </w:hyperlink>
        </w:p>
        <w:p w14:paraId="59C00A28"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9" w:history="1">
            <w:r w:rsidRPr="00B20521">
              <w:rPr>
                <w:rStyle w:val="Hyperlink"/>
                <w:rFonts w:ascii="Aptos" w:eastAsiaTheme="majorEastAsia" w:hAnsi="Aptos"/>
                <w:b/>
                <w:noProof/>
                <w:lang w:val="en-GB"/>
              </w:rPr>
              <w:t>4.2.</w:t>
            </w:r>
            <w:r>
              <w:rPr>
                <w:rFonts w:asciiTheme="minorHAnsi" w:eastAsiaTheme="minorEastAsia" w:hAnsiTheme="minorHAnsi" w:cstheme="minorBidi"/>
                <w:smallCaps w:val="0"/>
                <w:noProof/>
                <w:color w:val="auto"/>
              </w:rPr>
              <w:tab/>
            </w:r>
            <w:r w:rsidRPr="00B20521">
              <w:rPr>
                <w:rStyle w:val="Hyperlink"/>
                <w:rFonts w:ascii="Aptos" w:eastAsiaTheme="majorEastAsia" w:hAnsi="Aptos"/>
                <w:b/>
                <w:noProof/>
                <w:lang w:eastAsia="en-GB"/>
              </w:rPr>
              <w:t>Regional</w:t>
            </w:r>
            <w:r w:rsidRPr="00B20521">
              <w:rPr>
                <w:rStyle w:val="Hyperlink"/>
                <w:rFonts w:ascii="Aptos" w:eastAsiaTheme="majorEastAsia" w:hAnsi="Aptos"/>
                <w:b/>
                <w:noProof/>
                <w:lang w:val="en-GB"/>
              </w:rPr>
              <w:t xml:space="preserve"> spillover and Infrastructure Risks</w:t>
            </w:r>
            <w:r>
              <w:rPr>
                <w:noProof/>
                <w:webHidden/>
              </w:rPr>
              <w:tab/>
            </w:r>
            <w:r>
              <w:rPr>
                <w:noProof/>
                <w:webHidden/>
              </w:rPr>
              <w:fldChar w:fldCharType="begin"/>
            </w:r>
            <w:r>
              <w:rPr>
                <w:noProof/>
                <w:webHidden/>
              </w:rPr>
              <w:instrText xml:space="preserve"> PAGEREF _Toc228887329 \h </w:instrText>
            </w:r>
            <w:r>
              <w:rPr>
                <w:noProof/>
                <w:webHidden/>
              </w:rPr>
            </w:r>
            <w:r>
              <w:rPr>
                <w:noProof/>
                <w:webHidden/>
              </w:rPr>
              <w:fldChar w:fldCharType="separate"/>
            </w:r>
            <w:r>
              <w:rPr>
                <w:noProof/>
                <w:webHidden/>
              </w:rPr>
              <w:t>14</w:t>
            </w:r>
            <w:r>
              <w:rPr>
                <w:noProof/>
                <w:webHidden/>
              </w:rPr>
              <w:fldChar w:fldCharType="end"/>
            </w:r>
          </w:hyperlink>
        </w:p>
        <w:p w14:paraId="37528469" w14:textId="7777777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30" w:history="1">
            <w:r w:rsidRPr="00B20521">
              <w:rPr>
                <w:rStyle w:val="Hyperlink"/>
                <w:rFonts w:ascii="Aptos" w:hAnsi="Aptos"/>
                <w:noProof/>
                <w:lang w:eastAsia="en-GB"/>
              </w:rPr>
              <w:t>4.3.</w:t>
            </w:r>
            <w:r>
              <w:rPr>
                <w:rFonts w:asciiTheme="minorHAnsi" w:eastAsiaTheme="minorEastAsia" w:hAnsiTheme="minorHAnsi" w:cstheme="minorBidi"/>
                <w:smallCaps w:val="0"/>
                <w:noProof/>
                <w:color w:val="auto"/>
              </w:rPr>
              <w:tab/>
            </w:r>
            <w:r w:rsidRPr="00B20521">
              <w:rPr>
                <w:rStyle w:val="Hyperlink"/>
                <w:rFonts w:ascii="Aptos" w:hAnsi="Aptos"/>
                <w:noProof/>
                <w:lang w:eastAsia="en-GB"/>
              </w:rPr>
              <w:t>Government and Industry Response</w:t>
            </w:r>
            <w:r>
              <w:rPr>
                <w:noProof/>
                <w:webHidden/>
              </w:rPr>
              <w:tab/>
            </w:r>
            <w:r>
              <w:rPr>
                <w:noProof/>
                <w:webHidden/>
              </w:rPr>
              <w:fldChar w:fldCharType="begin"/>
            </w:r>
            <w:r>
              <w:rPr>
                <w:noProof/>
                <w:webHidden/>
              </w:rPr>
              <w:instrText xml:space="preserve"> PAGEREF _Toc228887330 \h </w:instrText>
            </w:r>
            <w:r>
              <w:rPr>
                <w:noProof/>
                <w:webHidden/>
              </w:rPr>
            </w:r>
            <w:r>
              <w:rPr>
                <w:noProof/>
                <w:webHidden/>
              </w:rPr>
              <w:fldChar w:fldCharType="separate"/>
            </w:r>
            <w:r>
              <w:rPr>
                <w:noProof/>
                <w:webHidden/>
              </w:rPr>
              <w:t>15</w:t>
            </w:r>
            <w:r>
              <w:rPr>
                <w:noProof/>
                <w:webHidden/>
              </w:rPr>
              <w:fldChar w:fldCharType="end"/>
            </w:r>
          </w:hyperlink>
        </w:p>
        <w:p w14:paraId="73AE8EDA" w14:textId="77777777"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31" w:history="1">
            <w:r w:rsidRPr="00B20521">
              <w:rPr>
                <w:rStyle w:val="Hyperlink"/>
                <w:rFonts w:ascii="Aptos" w:hAnsi="Aptos"/>
                <w:noProof/>
              </w:rPr>
              <w:t>5.</w:t>
            </w:r>
            <w:r>
              <w:rPr>
                <w:rFonts w:asciiTheme="minorHAnsi" w:eastAsiaTheme="minorEastAsia" w:hAnsiTheme="minorHAnsi" w:cstheme="minorBidi"/>
                <w:b w:val="0"/>
                <w:bCs w:val="0"/>
                <w:caps w:val="0"/>
                <w:noProof/>
                <w:color w:val="auto"/>
              </w:rPr>
              <w:tab/>
            </w:r>
            <w:r w:rsidRPr="00B20521">
              <w:rPr>
                <w:rStyle w:val="Hyperlink"/>
                <w:rFonts w:ascii="Aptos" w:hAnsi="Aptos"/>
                <w:noProof/>
              </w:rPr>
              <w:t>Recommendations</w:t>
            </w:r>
            <w:r>
              <w:rPr>
                <w:noProof/>
                <w:webHidden/>
              </w:rPr>
              <w:tab/>
            </w:r>
            <w:r>
              <w:rPr>
                <w:noProof/>
                <w:webHidden/>
              </w:rPr>
              <w:fldChar w:fldCharType="begin"/>
            </w:r>
            <w:r>
              <w:rPr>
                <w:noProof/>
                <w:webHidden/>
              </w:rPr>
              <w:instrText xml:space="preserve"> PAGEREF _Toc228887331 \h </w:instrText>
            </w:r>
            <w:r>
              <w:rPr>
                <w:noProof/>
                <w:webHidden/>
              </w:rPr>
            </w:r>
            <w:r>
              <w:rPr>
                <w:noProof/>
                <w:webHidden/>
              </w:rPr>
              <w:fldChar w:fldCharType="separate"/>
            </w:r>
            <w:r>
              <w:rPr>
                <w:noProof/>
                <w:webHidden/>
              </w:rPr>
              <w:t>16</w:t>
            </w:r>
            <w:r>
              <w:rPr>
                <w:noProof/>
                <w:webHidden/>
              </w:rPr>
              <w:fldChar w:fldCharType="end"/>
            </w:r>
          </w:hyperlink>
        </w:p>
        <w:p w14:paraId="0AAB31D1" w14:textId="77777777"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32" w:history="1">
            <w:r w:rsidRPr="00B20521">
              <w:rPr>
                <w:rStyle w:val="Hyperlink"/>
                <w:rFonts w:ascii="Aptos" w:hAnsi="Aptos"/>
                <w:noProof/>
              </w:rPr>
              <w:t>6.</w:t>
            </w:r>
            <w:r>
              <w:rPr>
                <w:rFonts w:asciiTheme="minorHAnsi" w:eastAsiaTheme="minorEastAsia" w:hAnsiTheme="minorHAnsi" w:cstheme="minorBidi"/>
                <w:b w:val="0"/>
                <w:bCs w:val="0"/>
                <w:caps w:val="0"/>
                <w:noProof/>
                <w:color w:val="auto"/>
              </w:rPr>
              <w:tab/>
            </w:r>
            <w:r w:rsidRPr="00B20521">
              <w:rPr>
                <w:rStyle w:val="Hyperlink"/>
                <w:rFonts w:ascii="Aptos" w:hAnsi="Aptos"/>
                <w:noProof/>
              </w:rPr>
              <w:t>Conclusion</w:t>
            </w:r>
            <w:r>
              <w:rPr>
                <w:noProof/>
                <w:webHidden/>
              </w:rPr>
              <w:tab/>
            </w:r>
            <w:r>
              <w:rPr>
                <w:noProof/>
                <w:webHidden/>
              </w:rPr>
              <w:fldChar w:fldCharType="begin"/>
            </w:r>
            <w:r>
              <w:rPr>
                <w:noProof/>
                <w:webHidden/>
              </w:rPr>
              <w:instrText xml:space="preserve"> PAGEREF _Toc228887332 \h </w:instrText>
            </w:r>
            <w:r>
              <w:rPr>
                <w:noProof/>
                <w:webHidden/>
              </w:rPr>
            </w:r>
            <w:r>
              <w:rPr>
                <w:noProof/>
                <w:webHidden/>
              </w:rPr>
              <w:fldChar w:fldCharType="separate"/>
            </w:r>
            <w:r>
              <w:rPr>
                <w:noProof/>
                <w:webHidden/>
              </w:rPr>
              <w:t>16</w:t>
            </w:r>
            <w:r>
              <w:rPr>
                <w:noProof/>
                <w:webHidden/>
              </w:rPr>
              <w:fldChar w:fldCharType="end"/>
            </w:r>
          </w:hyperlink>
        </w:p>
        <w:p w14:paraId="64A2D2B3" w14:textId="77777777" w:rsidR="00026E68" w:rsidRPr="00E96977" w:rsidRDefault="00106091" w:rsidP="40674F70">
          <w:pPr>
            <w:pStyle w:val="TOC1"/>
            <w:tabs>
              <w:tab w:val="left" w:pos="600"/>
            </w:tabs>
            <w:rPr>
              <w:rFonts w:ascii="Aptos" w:hAnsi="Aptos"/>
              <w:b w:val="0"/>
              <w:bCs w:val="0"/>
              <w:caps w:val="0"/>
              <w:color w:val="auto"/>
            </w:rPr>
          </w:pPr>
          <w:r w:rsidRPr="00E96977">
            <w:rPr>
              <w:rFonts w:ascii="Aptos" w:hAnsi="Aptos"/>
              <w:color w:val="1D1F1D" w:themeColor="text2" w:themeShade="80"/>
            </w:rPr>
            <w:fldChar w:fldCharType="end"/>
          </w:r>
        </w:p>
      </w:sdtContent>
    </w:sdt>
    <w:p w14:paraId="557A0A92" w14:textId="77777777" w:rsidR="005E42A7" w:rsidRPr="00E96977" w:rsidRDefault="005E42A7" w:rsidP="40674F70">
      <w:pPr>
        <w:spacing w:after="0" w:line="240" w:lineRule="auto"/>
        <w:rPr>
          <w:rFonts w:ascii="Aptos" w:hAnsi="Aptos"/>
          <w:color w:val="69706C" w:themeColor="text1" w:themeTint="BF"/>
        </w:rPr>
      </w:pPr>
      <w:r w:rsidRPr="00E96977">
        <w:rPr>
          <w:rFonts w:ascii="Aptos" w:hAnsi="Aptos"/>
          <w:color w:val="69706C"/>
        </w:rPr>
        <w:br w:type="page"/>
      </w:r>
    </w:p>
    <w:p w14:paraId="45F4724F" w14:textId="77777777" w:rsidR="005E42A7" w:rsidRPr="00E96977" w:rsidRDefault="005E42A7" w:rsidP="40674F70">
      <w:pPr>
        <w:rPr>
          <w:rFonts w:ascii="Aptos" w:hAnsi="Aptos"/>
          <w:color w:val="69706C" w:themeColor="text1" w:themeTint="BF"/>
        </w:rPr>
      </w:pPr>
    </w:p>
    <w:p w14:paraId="4DD2106C" w14:textId="77777777" w:rsidR="009F6141" w:rsidRPr="00E96977" w:rsidRDefault="005E42A7" w:rsidP="00654588">
      <w:pPr>
        <w:pStyle w:val="Heading1"/>
        <w:numPr>
          <w:ilvl w:val="0"/>
          <w:numId w:val="7"/>
        </w:numPr>
        <w:rPr>
          <w:rFonts w:ascii="Aptos" w:eastAsia="Arial" w:hAnsi="Aptos" w:cs="Arial"/>
        </w:rPr>
      </w:pPr>
      <w:bookmarkStart w:id="0" w:name="_Toc189744870"/>
      <w:bookmarkStart w:id="1" w:name="_Toc196989490"/>
      <w:bookmarkStart w:id="2" w:name="_Toc199670362"/>
      <w:bookmarkStart w:id="3" w:name="_Toc228887312"/>
      <w:r w:rsidRPr="00E96977">
        <w:rPr>
          <w:rFonts w:ascii="Aptos" w:eastAsia="Arial" w:hAnsi="Aptos" w:cs="Arial"/>
        </w:rPr>
        <w:t>Executive Summary</w:t>
      </w:r>
      <w:bookmarkEnd w:id="0"/>
      <w:bookmarkEnd w:id="1"/>
      <w:bookmarkEnd w:id="2"/>
      <w:bookmarkEnd w:id="3"/>
    </w:p>
    <w:p w14:paraId="0ECCE344" w14:textId="77777777" w:rsidR="009F6141" w:rsidRPr="00E96977" w:rsidRDefault="009F6141" w:rsidP="00D26530">
      <w:pPr>
        <w:jc w:val="both"/>
        <w:rPr>
          <w:rFonts w:ascii="Aptos" w:hAnsi="Aptos"/>
        </w:rPr>
      </w:pPr>
      <w:r w:rsidRPr="00E96977">
        <w:rPr>
          <w:rFonts w:ascii="Aptos" w:hAnsi="Aptos"/>
        </w:rPr>
        <w:t>This security report provides an in-depth analysis of security incidents, alerts, and operational activities managed by TeKnowledge for AB Bank Liberia during the reporting period. The findings highlight key security trends, detection and response performance, and proactive measures taken to enhance the organization’s security posture.</w:t>
      </w:r>
    </w:p>
    <w:p w14:paraId="65376DFC" w14:textId="77777777" w:rsidR="00AB2C9D" w:rsidRPr="00E96977" w:rsidRDefault="009F6141" w:rsidP="00AB2C9D">
      <w:pPr>
        <w:pStyle w:val="Heading2"/>
        <w:numPr>
          <w:ilvl w:val="1"/>
          <w:numId w:val="7"/>
        </w:numPr>
        <w:rPr>
          <w:rFonts w:ascii="Aptos" w:eastAsia="Arial" w:hAnsi="Aptos" w:cs="Arial"/>
        </w:rPr>
      </w:pPr>
      <w:bookmarkStart w:id="4" w:name="_Toc228887313"/>
      <w:r w:rsidRPr="00E96977">
        <w:rPr>
          <w:rFonts w:ascii="Aptos" w:eastAsia="Arial" w:hAnsi="Aptos" w:cs="Arial"/>
        </w:rPr>
        <w:t>Key Highlights:</w:t>
      </w:r>
      <w:bookmarkEnd w:id="4"/>
    </w:p>
    <w:p w14:paraId="1A8344ED" w14:textId="77777777" w:rsidR="005E42A7" w:rsidRPr="00E96977" w:rsidRDefault="005E42A7" w:rsidP="00AB2C9D">
      <w:pPr>
        <w:pStyle w:val="Heading3"/>
        <w:numPr>
          <w:ilvl w:val="2"/>
          <w:numId w:val="7"/>
        </w:numPr>
        <w:rPr>
          <w:rFonts w:ascii="Aptos" w:hAnsi="Aptos" w:cs="Arial"/>
          <w:color w:val="4F49F5" w:themeColor="accent1"/>
        </w:rPr>
      </w:pPr>
      <w:bookmarkStart w:id="5" w:name="_Toc228887314"/>
      <w:r w:rsidRPr="00E96977">
        <w:rPr>
          <w:rFonts w:ascii="Aptos" w:hAnsi="Aptos" w:cs="Arial"/>
          <w:color w:val="4F49F5" w:themeColor="accent1"/>
        </w:rPr>
        <w:t>Incident Volume &amp; Trends:</w:t>
      </w:r>
      <w:bookmarkEnd w:id="5"/>
    </w:p>
    <w:p w14:paraId="38F7EC8C" w14:textId="77777777" w:rsidR="005E42A7" w:rsidRPr="00E96977" w:rsidRDefault="005E42A7" w:rsidP="40674F70">
      <w:pPr>
        <w:ind w:left="720"/>
        <w:jc w:val="both"/>
        <w:rPr>
          <w:rFonts w:ascii="Aptos" w:hAnsi="Aptos"/>
        </w:rPr>
      </w:pPr>
      <w:r>
        <w:t>A total of 726 security incidents were processed in Microsoft Sentinel during May 2026, representing 3142 underlying alert/event occurrences across the monitored AB Bank Liberia environment.</w:t>
      </w:r>
    </w:p>
    <w:p w14:paraId="1A3A9665" w14:textId="77777777" w:rsidR="00CA528A" w:rsidRPr="00291CEF" w:rsidRDefault="00CA528A" w:rsidP="00291CEF">
      <w:pPr>
        <w:ind w:left="720"/>
        <w:jc w:val="both"/>
        <w:rPr>
          <w:rFonts w:ascii="Aptos" w:hAnsi="Aptos"/>
          <w:b/>
          <w:bCs/>
        </w:rPr>
      </w:pPr>
      <w:r>
        <w:t>During the recent monitoring period, the most prevalent security events included AD Account Lockout, Windows: Time Synchronization Failure, Critical User Events, Incidents Summary Alert, and Account Lockout: Admin Users. These categories show that authentication hygiene, time-source reliability, endpoint/agent health, and firewall authentication monitoring remained the dominant operational security themes for the month.</w:t>
      </w:r>
    </w:p>
    <w:p w14:paraId="54A86ADF" w14:textId="77777777" w:rsidR="57C1FB3B" w:rsidRPr="00E96977" w:rsidRDefault="57C1FB3B" w:rsidP="40674F70">
      <w:pPr>
        <w:ind w:left="720"/>
        <w:jc w:val="both"/>
        <w:rPr>
          <w:rFonts w:ascii="Aptos" w:hAnsi="Aptos"/>
        </w:rPr>
      </w:pPr>
    </w:p>
    <w:p w14:paraId="5C18C01B" w14:textId="77777777" w:rsidR="005E42A7" w:rsidRPr="00E96977" w:rsidRDefault="005E42A7" w:rsidP="00654588">
      <w:pPr>
        <w:pStyle w:val="Heading3"/>
        <w:numPr>
          <w:ilvl w:val="2"/>
          <w:numId w:val="7"/>
        </w:numPr>
        <w:rPr>
          <w:rFonts w:ascii="Aptos" w:eastAsia="Arial" w:hAnsi="Aptos" w:cs="Arial"/>
          <w:color w:val="4F49F5" w:themeColor="accent1"/>
        </w:rPr>
      </w:pPr>
      <w:bookmarkStart w:id="6" w:name="_Toc228887315"/>
      <w:r w:rsidRPr="00E96977">
        <w:rPr>
          <w:rFonts w:ascii="Aptos" w:eastAsia="Arial" w:hAnsi="Aptos" w:cs="Arial"/>
          <w:color w:val="4F49F5" w:themeColor="accent1"/>
        </w:rPr>
        <w:t>Detection &amp; Response Performance:</w:t>
      </w:r>
      <w:bookmarkEnd w:id="6"/>
    </w:p>
    <w:p w14:paraId="3C8EB682" w14:textId="77777777" w:rsidR="006527D0" w:rsidRPr="00E96977" w:rsidRDefault="006527D0" w:rsidP="00D26530">
      <w:pPr>
        <w:ind w:left="720"/>
        <w:jc w:val="both"/>
        <w:rPr>
          <w:rFonts w:ascii="Aptos" w:hAnsi="Aptos"/>
          <w:b/>
          <w:bCs/>
        </w:rPr>
      </w:pPr>
      <w:r>
        <w:t>Mean Time to Detect (MTTD): The mean time to detect for May was 3 minutes and 49 seconds. This continues to show effective real-time monitoring and prompt analyst visibility across Microsoft Sentinel.</w:t>
      </w:r>
    </w:p>
    <w:p w14:paraId="49FC65E1" w14:textId="77777777" w:rsidR="006527D0" w:rsidRPr="00E96977" w:rsidRDefault="006527D0" w:rsidP="40674F70">
      <w:pPr>
        <w:ind w:left="720"/>
        <w:rPr>
          <w:rFonts w:ascii="Aptos" w:hAnsi="Aptos"/>
        </w:rPr>
      </w:pPr>
      <w:r>
        <w:t>MTTD by severity: High severity: 2 minutes and 13 seconds; Medium severity: 3 minutes and 51 seconds; Informational alerts: 3 minutes and 26 seconds.</w:t>
      </w:r>
    </w:p>
    <w:p w14:paraId="72DD3B9B" w14:textId="77777777" w:rsidR="006527D0" w:rsidRPr="00E96977" w:rsidRDefault="006527D0" w:rsidP="40674F70">
      <w:pPr>
        <w:ind w:left="1440"/>
        <w:rPr>
          <w:rFonts w:ascii="Aptos" w:hAnsi="Aptos"/>
        </w:rPr>
      </w:pPr>
    </w:p>
    <w:p w14:paraId="2C44A577" w14:textId="77777777" w:rsidR="006527D0" w:rsidRPr="00E96977" w:rsidRDefault="006527D0" w:rsidP="40674F70">
      <w:pPr>
        <w:ind w:left="1440"/>
        <w:rPr>
          <w:rFonts w:ascii="Aptos" w:hAnsi="Aptos"/>
        </w:rPr>
      </w:pPr>
    </w:p>
    <w:p w14:paraId="608C9F52" w14:textId="77777777" w:rsidR="00FA616D" w:rsidRPr="00E96977" w:rsidRDefault="00FA616D" w:rsidP="40674F70">
      <w:pPr>
        <w:ind w:left="720"/>
        <w:jc w:val="both"/>
        <w:rPr>
          <w:rFonts w:ascii="Aptos" w:hAnsi="Aptos"/>
          <w:color w:val="69706C"/>
        </w:rPr>
      </w:pPr>
      <w:r>
        <w:t>Average Time to First Response: The average Time to First Response for medium severity incidents was 3 minutes and 51 seconds. Across all May incidents, the average first response time was 3 minutes and 49 seconds.</w:t>
      </w:r>
    </w:p>
    <w:p w14:paraId="0DC8E582" w14:textId="77777777" w:rsidR="00FA616D" w:rsidRPr="00E96977" w:rsidRDefault="00F00CFD" w:rsidP="00F00CFD">
      <w:pPr>
        <w:ind w:left="2160" w:firstLine="720"/>
        <w:jc w:val="center"/>
        <w:rPr>
          <w:rFonts w:ascii="Aptos" w:hAnsi="Aptos"/>
        </w:rPr>
      </w:pPr>
      <w:r>
        <w:rPr>
          <w:noProof/>
        </w:rPr>
        <w:lastRenderedPageBreak/>
        <w:drawing>
          <wp:inline distT="0" distB="0" distL="0" distR="0" wp14:anchorId="3D47A533" wp14:editId="00997D02">
            <wp:extent cx="2011680" cy="1304198"/>
            <wp:effectExtent l="0" t="0" r="0" b="0"/>
            <wp:docPr id="2115429213" name="Picture 211542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response.png"/>
                    <pic:cNvPicPr/>
                  </pic:nvPicPr>
                  <pic:blipFill>
                    <a:blip r:embed="rId13"/>
                    <a:stretch>
                      <a:fillRect/>
                    </a:stretch>
                  </pic:blipFill>
                  <pic:spPr>
                    <a:xfrm>
                      <a:off x="0" y="0"/>
                      <a:ext cx="2011680" cy="1304198"/>
                    </a:xfrm>
                    <a:prstGeom prst="rect">
                      <a:avLst/>
                    </a:prstGeom>
                  </pic:spPr>
                </pic:pic>
              </a:graphicData>
            </a:graphic>
          </wp:inline>
        </w:drawing>
      </w:r>
    </w:p>
    <w:p w14:paraId="6F196219" w14:textId="77777777" w:rsidR="00D913E6" w:rsidRPr="00E96977" w:rsidRDefault="00D913E6" w:rsidP="40674F70">
      <w:pPr>
        <w:ind w:left="720"/>
        <w:jc w:val="both"/>
        <w:rPr>
          <w:rFonts w:ascii="Aptos" w:hAnsi="Aptos"/>
          <w:b/>
          <w:bCs/>
        </w:rPr>
      </w:pPr>
    </w:p>
    <w:p w14:paraId="3BD549ED" w14:textId="77777777" w:rsidR="00F74EC0" w:rsidRPr="00E96977" w:rsidRDefault="00786045" w:rsidP="40674F70">
      <w:pPr>
        <w:ind w:left="720"/>
        <w:jc w:val="both"/>
        <w:rPr>
          <w:rFonts w:ascii="Aptos" w:hAnsi="Aptos"/>
        </w:rPr>
      </w:pPr>
      <w:r>
        <w:t>Average Mean Time to Resolution (MTTR): The average MTTR for closed May incidents was 13 hours, 00 minutes. The median MTTR was 1 hour, 32 minutes, indicating that a small number of long-running closures increased the overall average.</w:t>
      </w:r>
    </w:p>
    <w:p w14:paraId="0081D1DB" w14:textId="77777777" w:rsidR="00F74EC0" w:rsidRPr="00E96977" w:rsidRDefault="00C671C0" w:rsidP="00D26530">
      <w:pPr>
        <w:jc w:val="center"/>
        <w:rPr>
          <w:rFonts w:ascii="Aptos" w:hAnsi="Aptos"/>
        </w:rPr>
      </w:pPr>
      <w:r>
        <w:rPr>
          <w:noProof/>
        </w:rPr>
        <w:drawing>
          <wp:inline distT="0" distB="0" distL="0" distR="0" wp14:anchorId="1B5D6349" wp14:editId="68B6ABC7">
            <wp:extent cx="2011680" cy="1304198"/>
            <wp:effectExtent l="0" t="0" r="0" b="0"/>
            <wp:docPr id="2115429214" name="Picture 211542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tr.png"/>
                    <pic:cNvPicPr/>
                  </pic:nvPicPr>
                  <pic:blipFill>
                    <a:blip r:embed="rId14"/>
                    <a:stretch>
                      <a:fillRect/>
                    </a:stretch>
                  </pic:blipFill>
                  <pic:spPr>
                    <a:xfrm>
                      <a:off x="0" y="0"/>
                      <a:ext cx="2011680" cy="1304198"/>
                    </a:xfrm>
                    <a:prstGeom prst="rect">
                      <a:avLst/>
                    </a:prstGeom>
                  </pic:spPr>
                </pic:pic>
              </a:graphicData>
            </a:graphic>
          </wp:inline>
        </w:drawing>
      </w:r>
    </w:p>
    <w:p w14:paraId="0F5C8059" w14:textId="77777777" w:rsidR="00FA616D" w:rsidRPr="00E96977" w:rsidRDefault="6795A27C" w:rsidP="00786045">
      <w:pPr>
        <w:ind w:left="720"/>
        <w:jc w:val="both"/>
        <w:rPr>
          <w:rFonts w:ascii="Aptos" w:hAnsi="Aptos"/>
          <w:color w:val="69706C" w:themeColor="text1" w:themeTint="BF"/>
        </w:rPr>
      </w:pPr>
      <w:r w:rsidRPr="00E96977">
        <w:rPr>
          <w:rFonts w:ascii="Aptos" w:hAnsi="Aptos"/>
        </w:rPr>
        <w:t xml:space="preserve">                                </w:t>
      </w:r>
    </w:p>
    <w:p w14:paraId="6AB49C3D" w14:textId="77777777" w:rsidR="006527D0" w:rsidRPr="00E96977" w:rsidRDefault="006527D0" w:rsidP="00654588">
      <w:pPr>
        <w:pStyle w:val="Heading2"/>
        <w:numPr>
          <w:ilvl w:val="1"/>
          <w:numId w:val="7"/>
        </w:numPr>
        <w:rPr>
          <w:rFonts w:ascii="Aptos" w:eastAsia="Arial" w:hAnsi="Aptos" w:cs="Arial"/>
        </w:rPr>
      </w:pPr>
      <w:bookmarkStart w:id="7" w:name="_Toc199943981"/>
      <w:bookmarkStart w:id="8" w:name="_Toc228887316"/>
      <w:r w:rsidRPr="00E96977">
        <w:rPr>
          <w:rFonts w:ascii="Aptos" w:eastAsia="Arial" w:hAnsi="Aptos" w:cs="Arial"/>
        </w:rPr>
        <w:t>Incident Trends &amp; Analysis:</w:t>
      </w:r>
      <w:bookmarkEnd w:id="7"/>
      <w:bookmarkEnd w:id="8"/>
    </w:p>
    <w:p w14:paraId="2DDAC78F" w14:textId="77777777" w:rsidR="00927F1F" w:rsidRPr="00E96977" w:rsidRDefault="00927F1F" w:rsidP="00EC660F">
      <w:pPr>
        <w:ind w:left="360"/>
        <w:jc w:val="both"/>
        <w:rPr>
          <w:rFonts w:ascii="Aptos" w:hAnsi="Aptos"/>
        </w:rPr>
      </w:pPr>
      <w:r>
        <w:t>During May 2026, the Security Operations Center (SOC) recorded a total of 726 security-related incidents, a decrease from the previous month's 1,059 incidents. The month-over-month reduction of 333 incidents (approximately 31%) points to lower operational noise, while the persistence of account lockouts and time synchronization failures shows that authentication and infrastructure health remain areas requiring continuous attention.</w:t>
      </w:r>
    </w:p>
    <w:p w14:paraId="3D26909E" w14:textId="77777777" w:rsidR="00927F1F" w:rsidRPr="00E96977" w:rsidRDefault="00927F1F" w:rsidP="00C862A3">
      <w:pPr>
        <w:ind w:left="360"/>
        <w:jc w:val="both"/>
        <w:rPr>
          <w:rFonts w:ascii="Aptos" w:hAnsi="Aptos"/>
        </w:rPr>
      </w:pPr>
      <w:r>
        <w:t>The most frequent incidents observed were AD Account Lockout (243), Windows: Time Synchronization Failure (144), Critical User Events (93), Incidents Summary Alert (59), Account Lockout: Admin Users (34), Heartbeat Missing (33), Account Lockout: Regular Users (31), Remote Desktop Access After Working Hours (26), Fortigate Logon Failure (22), and Source Stopped Sending Data: FortiGate (12). Most incidents were Medium severity, with two High severity alerts recorded under FortiGate Admin Multiple Failed Logins. Classification results were dominated by Benign Positive outcomes, with a small number of True Positive, False Positive, Undetermined, and active/unclassified records requiring continued follow-up.</w:t>
      </w:r>
    </w:p>
    <w:p w14:paraId="0B86C4CF" w14:textId="77777777" w:rsidR="00927F1F" w:rsidRPr="00E96977" w:rsidRDefault="00927F1F" w:rsidP="00927F1F">
      <w:pPr>
        <w:ind w:left="360"/>
        <w:jc w:val="both"/>
        <w:rPr>
          <w:rFonts w:ascii="Aptos" w:hAnsi="Aptos"/>
        </w:rPr>
      </w:pPr>
      <w:r>
        <w:t xml:space="preserve">Overall, May reflected improved incident volume control compared with May, but not a quiet month. Account lockout activity remained the main driver of workload, </w:t>
      </w:r>
      <w:r>
        <w:lastRenderedPageBreak/>
        <w:t>Windows time synchronization failures increased materially, and FortiGate authentication failures introduced a stronger network-security signal. SOC response remained fast, but resolution timing shows room to tighten closure discipline for long-running tickets.</w:t>
      </w:r>
    </w:p>
    <w:p w14:paraId="4C38F0A5" w14:textId="77777777" w:rsidR="005E42A7" w:rsidRPr="00E96977" w:rsidRDefault="006527D0" w:rsidP="00927F1F">
      <w:pPr>
        <w:ind w:firstLine="720"/>
        <w:jc w:val="both"/>
        <w:rPr>
          <w:rFonts w:ascii="Aptos" w:hAnsi="Aptos"/>
          <w:color w:val="69706C" w:themeColor="text1" w:themeTint="BF"/>
        </w:rPr>
      </w:pPr>
      <w:r w:rsidRPr="00E96977">
        <w:rPr>
          <w:rFonts w:ascii="Aptos" w:hAnsi="Aptos"/>
        </w:rPr>
        <w:t>The most frequent alerts were related to:</w:t>
      </w:r>
    </w:p>
    <w:p w14:paraId="3F74D3AA" w14:textId="77777777" w:rsidR="0047143B" w:rsidRPr="0047143B" w:rsidRDefault="0047143B" w:rsidP="009A0405">
      <w:pPr>
        <w:pStyle w:val="ListParagraph"/>
        <w:numPr>
          <w:ilvl w:val="0"/>
          <w:numId w:val="20"/>
        </w:numPr>
        <w:rPr>
          <w:rFonts w:ascii="Aptos" w:hAnsi="Aptos"/>
        </w:rPr>
      </w:pPr>
      <w:r>
        <w:t>AD Account Lockout (243)</w:t>
      </w:r>
    </w:p>
    <w:p w14:paraId="7FE905E8" w14:textId="77777777" w:rsidR="0047143B" w:rsidRPr="0047143B" w:rsidRDefault="0047143B" w:rsidP="009A0405">
      <w:pPr>
        <w:pStyle w:val="ListParagraph"/>
        <w:numPr>
          <w:ilvl w:val="0"/>
          <w:numId w:val="20"/>
        </w:numPr>
        <w:rPr>
          <w:rFonts w:ascii="Aptos" w:hAnsi="Aptos"/>
        </w:rPr>
      </w:pPr>
      <w:r>
        <w:t>Windows: Time Synchronization Failure (144)</w:t>
      </w:r>
    </w:p>
    <w:p w14:paraId="29949DBA" w14:textId="77777777" w:rsidR="0047143B" w:rsidRPr="0047143B" w:rsidRDefault="0047143B" w:rsidP="009A0405">
      <w:pPr>
        <w:pStyle w:val="ListParagraph"/>
        <w:numPr>
          <w:ilvl w:val="0"/>
          <w:numId w:val="20"/>
        </w:numPr>
        <w:rPr>
          <w:rFonts w:ascii="Aptos" w:hAnsi="Aptos"/>
        </w:rPr>
      </w:pPr>
      <w:r>
        <w:t>Critical User Events (93)</w:t>
      </w:r>
    </w:p>
    <w:p w14:paraId="4573B991" w14:textId="77777777" w:rsidR="0047143B" w:rsidRPr="0047143B" w:rsidRDefault="0047143B" w:rsidP="009A0405">
      <w:pPr>
        <w:pStyle w:val="ListParagraph"/>
        <w:numPr>
          <w:ilvl w:val="0"/>
          <w:numId w:val="20"/>
        </w:numPr>
        <w:rPr>
          <w:rFonts w:ascii="Aptos" w:hAnsi="Aptos"/>
        </w:rPr>
      </w:pPr>
      <w:r>
        <w:t>Incidents Summary Alert (59)</w:t>
      </w:r>
    </w:p>
    <w:p w14:paraId="03A2D715" w14:textId="77777777" w:rsidR="0047143B" w:rsidRPr="0047143B" w:rsidRDefault="0047143B" w:rsidP="009A0405">
      <w:pPr>
        <w:pStyle w:val="ListParagraph"/>
        <w:numPr>
          <w:ilvl w:val="0"/>
          <w:numId w:val="20"/>
        </w:numPr>
        <w:rPr>
          <w:rFonts w:ascii="Aptos" w:hAnsi="Aptos"/>
        </w:rPr>
      </w:pPr>
      <w:r>
        <w:t>Account Lockout: Admin Users (34)</w:t>
      </w:r>
    </w:p>
    <w:p w14:paraId="1921E738" w14:textId="77777777" w:rsidR="0047143B" w:rsidRPr="0047143B" w:rsidRDefault="0047143B" w:rsidP="009A0405">
      <w:pPr>
        <w:pStyle w:val="ListParagraph"/>
        <w:numPr>
          <w:ilvl w:val="0"/>
          <w:numId w:val="20"/>
        </w:numPr>
        <w:rPr>
          <w:rFonts w:ascii="Aptos" w:hAnsi="Aptos"/>
        </w:rPr>
      </w:pPr>
      <w:r>
        <w:t>Heartbeat Missing (33)</w:t>
      </w:r>
    </w:p>
    <w:p w14:paraId="44B017B9" w14:textId="77777777" w:rsidR="0047143B" w:rsidRPr="0047143B" w:rsidRDefault="0047143B" w:rsidP="009A0405">
      <w:pPr>
        <w:pStyle w:val="ListParagraph"/>
        <w:numPr>
          <w:ilvl w:val="0"/>
          <w:numId w:val="20"/>
        </w:numPr>
        <w:rPr>
          <w:rFonts w:ascii="Aptos" w:hAnsi="Aptos"/>
        </w:rPr>
      </w:pPr>
      <w:r>
        <w:t>Account Lockout: Regular Users (31)</w:t>
      </w:r>
    </w:p>
    <w:p w14:paraId="328AFFE1" w14:textId="77777777" w:rsidR="0047143B" w:rsidRPr="0047143B" w:rsidRDefault="0047143B" w:rsidP="009A0405">
      <w:pPr>
        <w:pStyle w:val="ListParagraph"/>
        <w:numPr>
          <w:ilvl w:val="0"/>
          <w:numId w:val="20"/>
        </w:numPr>
        <w:rPr>
          <w:rFonts w:ascii="Aptos" w:hAnsi="Aptos"/>
        </w:rPr>
      </w:pPr>
      <w:r>
        <w:t>Remote Desktop Access After Working Hours (26)</w:t>
      </w:r>
    </w:p>
    <w:p w14:paraId="19873541" w14:textId="77777777" w:rsidR="0047143B" w:rsidRPr="0047143B" w:rsidRDefault="0047143B" w:rsidP="009A0405">
      <w:pPr>
        <w:pStyle w:val="ListParagraph"/>
        <w:numPr>
          <w:ilvl w:val="0"/>
          <w:numId w:val="20"/>
        </w:numPr>
        <w:rPr>
          <w:rFonts w:ascii="Aptos" w:hAnsi="Aptos"/>
        </w:rPr>
      </w:pPr>
      <w:r>
        <w:t>Fortigate Logon Failure (22)</w:t>
      </w:r>
    </w:p>
    <w:p w14:paraId="7312C245" w14:textId="77777777" w:rsidR="001333BA" w:rsidRPr="0047143B" w:rsidRDefault="0047143B" w:rsidP="009A0405">
      <w:pPr>
        <w:pStyle w:val="ListParagraph"/>
        <w:numPr>
          <w:ilvl w:val="0"/>
          <w:numId w:val="20"/>
        </w:numPr>
        <w:rPr>
          <w:rFonts w:ascii="Aptos" w:hAnsi="Aptos"/>
        </w:rPr>
      </w:pPr>
      <w:r>
        <w:t>Source Stopped Sending Data: FortiGate (12)</w:t>
      </w:r>
    </w:p>
    <w:p w14:paraId="31B3D218" w14:textId="77777777" w:rsidR="005E42A7" w:rsidRPr="00E96977" w:rsidRDefault="005E42A7" w:rsidP="40674F70">
      <w:pPr>
        <w:ind w:left="720"/>
        <w:jc w:val="both"/>
        <w:rPr>
          <w:rFonts w:ascii="Aptos" w:hAnsi="Aptos"/>
        </w:rPr>
      </w:pPr>
      <w:r>
        <w:t>All incident categories were reviewed and handled according to SOC triage procedures, with containment, validation, or escalation performed where necessary.</w:t>
      </w:r>
    </w:p>
    <w:p w14:paraId="5A8FB477" w14:textId="77777777" w:rsidR="00FB5236" w:rsidRPr="00E96977" w:rsidRDefault="00FB5236" w:rsidP="40674F70">
      <w:pPr>
        <w:ind w:left="720"/>
        <w:jc w:val="both"/>
        <w:rPr>
          <w:rFonts w:ascii="Aptos" w:hAnsi="Aptos"/>
        </w:rPr>
      </w:pPr>
    </w:p>
    <w:p w14:paraId="560B1996" w14:textId="77777777" w:rsidR="00FB5236" w:rsidRPr="00E96977" w:rsidRDefault="009B45BC" w:rsidP="00FB5236">
      <w:pPr>
        <w:pStyle w:val="Heading2"/>
        <w:numPr>
          <w:ilvl w:val="1"/>
          <w:numId w:val="7"/>
        </w:numPr>
        <w:tabs>
          <w:tab w:val="num" w:pos="360"/>
        </w:tabs>
        <w:ind w:left="360" w:hanging="360"/>
        <w:rPr>
          <w:rFonts w:ascii="Aptos" w:eastAsia="Arial" w:hAnsi="Aptos" w:cs="Arial"/>
        </w:rPr>
      </w:pPr>
      <w:bookmarkStart w:id="9" w:name="_Toc213076535"/>
      <w:bookmarkStart w:id="10" w:name="_Toc228887317"/>
      <w:r>
        <w:rPr>
          <w:rFonts w:ascii="Aptos" w:eastAsia="Arial" w:hAnsi="Aptos" w:cs="Arial"/>
        </w:rPr>
        <w:t>High</w:t>
      </w:r>
      <w:r w:rsidR="00FB5236" w:rsidRPr="00E96977">
        <w:rPr>
          <w:rFonts w:ascii="Aptos" w:eastAsia="Arial" w:hAnsi="Aptos" w:cs="Arial"/>
        </w:rPr>
        <w:t>-Severity Incidents &amp; Escalations:</w:t>
      </w:r>
      <w:bookmarkEnd w:id="9"/>
      <w:bookmarkEnd w:id="10"/>
    </w:p>
    <w:p w14:paraId="02E17FF7" w14:textId="77777777" w:rsidR="00A964F6" w:rsidRPr="009B45BC" w:rsidRDefault="00D97A26" w:rsidP="009B45BC">
      <w:pPr>
        <w:ind w:left="720"/>
        <w:jc w:val="both"/>
        <w:rPr>
          <w:rFonts w:ascii="Aptos" w:hAnsi="Aptos"/>
        </w:rPr>
      </w:pPr>
      <w:r>
        <w:t>During the reporting period, two high-severity incidents were recorded. Both were FortiGate Admin Multiple Failed Logins and were classified as Benign Positive after review.</w:t>
      </w:r>
    </w:p>
    <w:p w14:paraId="1FF6CC7F" w14:textId="77777777" w:rsidR="009B45BC" w:rsidRPr="00E96977" w:rsidRDefault="009B45BC" w:rsidP="00FB5236">
      <w:pPr>
        <w:ind w:left="720"/>
        <w:jc w:val="both"/>
        <w:rPr>
          <w:rFonts w:ascii="Aptos" w:hAnsi="Aptos"/>
        </w:rPr>
      </w:pPr>
    </w:p>
    <w:p w14:paraId="5A0FEC98" w14:textId="77777777" w:rsidR="00E60DC9" w:rsidRPr="00E96977" w:rsidRDefault="00C671C0" w:rsidP="00654588">
      <w:pPr>
        <w:pStyle w:val="Heading1"/>
        <w:numPr>
          <w:ilvl w:val="0"/>
          <w:numId w:val="7"/>
        </w:numPr>
        <w:rPr>
          <w:rFonts w:ascii="Aptos" w:eastAsia="Arial" w:hAnsi="Aptos" w:cs="Arial"/>
        </w:rPr>
      </w:pPr>
      <w:r>
        <w:t>May Alerts &amp; Incidents Overview</w:t>
      </w:r>
    </w:p>
    <w:p w14:paraId="2FF46680" w14:textId="77777777" w:rsidR="00E60DC9" w:rsidRPr="00E96977" w:rsidRDefault="00E60DC9" w:rsidP="00654588">
      <w:pPr>
        <w:pStyle w:val="Heading2"/>
        <w:numPr>
          <w:ilvl w:val="1"/>
          <w:numId w:val="7"/>
        </w:numPr>
        <w:tabs>
          <w:tab w:val="num" w:pos="792"/>
        </w:tabs>
        <w:rPr>
          <w:rFonts w:ascii="Aptos" w:eastAsia="Arial" w:hAnsi="Aptos" w:cs="Arial"/>
        </w:rPr>
      </w:pPr>
      <w:bookmarkStart w:id="11" w:name="_Toc189744872"/>
      <w:bookmarkStart w:id="12" w:name="_Toc196989493"/>
      <w:bookmarkStart w:id="13" w:name="_Toc199943987"/>
      <w:bookmarkStart w:id="14" w:name="_Toc228887319"/>
      <w:r w:rsidRPr="00E96977">
        <w:rPr>
          <w:rFonts w:ascii="Aptos" w:eastAsia="Arial" w:hAnsi="Aptos" w:cs="Arial"/>
        </w:rPr>
        <w:t>Overall Volume</w:t>
      </w:r>
      <w:bookmarkEnd w:id="11"/>
      <w:bookmarkEnd w:id="12"/>
      <w:bookmarkEnd w:id="13"/>
      <w:bookmarkEnd w:id="14"/>
      <w:r w:rsidRPr="00E96977">
        <w:rPr>
          <w:rFonts w:ascii="Aptos" w:eastAsia="Arial" w:hAnsi="Aptos" w:cs="Arial"/>
        </w:rPr>
        <w:t xml:space="preserve"> </w:t>
      </w:r>
    </w:p>
    <w:p w14:paraId="4E0D09D3" w14:textId="77777777" w:rsidR="005E42A7" w:rsidRPr="00E96977" w:rsidRDefault="59F9BC34" w:rsidP="00DE379E">
      <w:pPr>
        <w:ind w:left="720"/>
        <w:jc w:val="both"/>
        <w:rPr>
          <w:rFonts w:ascii="Aptos" w:hAnsi="Aptos"/>
        </w:rPr>
      </w:pPr>
      <w:r>
        <w:t>In the month of May, a total of 726 incidents were handled on MS Sentinel. This volume includes both incidents manually processed by the security team and incidents addressed through pre-configured automation and standard triage workflows.</w:t>
      </w:r>
    </w:p>
    <w:p w14:paraId="653ECEDF" w14:textId="57216EF1" w:rsidR="00383DB2" w:rsidRPr="00E96977" w:rsidRDefault="00C174D3" w:rsidP="12DBE7C1">
      <w:pPr>
        <w:ind w:left="1440"/>
        <w:jc w:val="center"/>
        <w:rPr>
          <w:rFonts w:ascii="Aptos" w:hAnsi="Aptos"/>
        </w:rPr>
      </w:pPr>
      <w:r>
        <w:rPr>
          <w:noProof/>
        </w:rPr>
        <w:lastRenderedPageBreak/>
        <w:drawing>
          <wp:inline distT="0" distB="0" distL="0" distR="0" wp14:anchorId="7971B3AB" wp14:editId="1A06AA40">
            <wp:extent cx="4714875" cy="2603500"/>
            <wp:effectExtent l="0" t="0" r="9525" b="6350"/>
            <wp:docPr id="1367703646"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5933E71" w14:textId="77777777" w:rsidR="005E42A7" w:rsidRPr="00E96977" w:rsidRDefault="005E42A7" w:rsidP="40674F70">
      <w:pPr>
        <w:rPr>
          <w:rFonts w:ascii="Aptos" w:hAnsi="Aptos"/>
          <w:color w:val="69706C" w:themeColor="text1" w:themeTint="BF"/>
        </w:rPr>
      </w:pPr>
    </w:p>
    <w:p w14:paraId="6CCF516F" w14:textId="77777777" w:rsidR="00E60DC9" w:rsidRPr="00E96977" w:rsidRDefault="00E60DC9" w:rsidP="00654588">
      <w:pPr>
        <w:pStyle w:val="Heading2"/>
        <w:numPr>
          <w:ilvl w:val="1"/>
          <w:numId w:val="7"/>
        </w:numPr>
        <w:rPr>
          <w:rFonts w:ascii="Aptos" w:eastAsia="Arial" w:hAnsi="Aptos" w:cs="Arial"/>
        </w:rPr>
      </w:pPr>
      <w:bookmarkStart w:id="15" w:name="_Toc199943988"/>
      <w:bookmarkStart w:id="16" w:name="_Toc228887320"/>
      <w:r w:rsidRPr="00E96977">
        <w:rPr>
          <w:rFonts w:ascii="Aptos" w:eastAsia="Arial" w:hAnsi="Aptos" w:cs="Arial"/>
        </w:rPr>
        <w:t>Incidents Processing</w:t>
      </w:r>
      <w:bookmarkEnd w:id="15"/>
      <w:bookmarkEnd w:id="16"/>
    </w:p>
    <w:p w14:paraId="68740E1A" w14:textId="77777777" w:rsidR="005E42A7" w:rsidRPr="00E96977" w:rsidRDefault="005E42A7" w:rsidP="00DE379E">
      <w:pPr>
        <w:ind w:left="720"/>
        <w:jc w:val="both"/>
        <w:rPr>
          <w:rFonts w:ascii="Aptos" w:hAnsi="Aptos"/>
        </w:rPr>
      </w:pPr>
      <w:r>
        <w:t>During the reporting period, TeKnowledge successfully monitored, detected, and responded to 726 security incidents within the AB Bank Liberia environment. Of these, 718 were closed and 8 remained active at extraction time.</w:t>
      </w:r>
    </w:p>
    <w:p w14:paraId="474DE22C" w14:textId="77777777" w:rsidR="005E42A7" w:rsidRPr="00E96977" w:rsidRDefault="005E42A7" w:rsidP="40674F70">
      <w:pPr>
        <w:rPr>
          <w:rFonts w:ascii="Aptos" w:hAnsi="Aptos"/>
          <w:color w:val="69706C" w:themeColor="text1" w:themeTint="BF"/>
        </w:rPr>
      </w:pPr>
    </w:p>
    <w:p w14:paraId="11EA8CF3" w14:textId="77777777" w:rsidR="00E60DC9" w:rsidRPr="00E96977" w:rsidRDefault="00E60DC9" w:rsidP="00654588">
      <w:pPr>
        <w:pStyle w:val="Heading2"/>
        <w:numPr>
          <w:ilvl w:val="1"/>
          <w:numId w:val="7"/>
        </w:numPr>
        <w:rPr>
          <w:rFonts w:ascii="Aptos" w:eastAsia="Arial" w:hAnsi="Aptos" w:cs="Arial"/>
        </w:rPr>
      </w:pPr>
      <w:bookmarkStart w:id="17" w:name="_Toc917663700"/>
      <w:bookmarkStart w:id="18" w:name="_Toc2139028901"/>
      <w:bookmarkStart w:id="19" w:name="_Toc1478170336"/>
      <w:bookmarkStart w:id="20" w:name="_Toc139538758"/>
      <w:bookmarkStart w:id="21" w:name="_Toc1216197304"/>
      <w:bookmarkStart w:id="22" w:name="_Toc204683806"/>
      <w:bookmarkStart w:id="23" w:name="_Toc168590857"/>
      <w:bookmarkStart w:id="24" w:name="_Toc189744874"/>
      <w:bookmarkStart w:id="25" w:name="_Toc196989495"/>
      <w:bookmarkStart w:id="26" w:name="_Toc199943989"/>
      <w:bookmarkStart w:id="27" w:name="_Toc228887321"/>
      <w:r w:rsidRPr="00E96977">
        <w:rPr>
          <w:rFonts w:ascii="Aptos" w:eastAsia="Arial" w:hAnsi="Aptos" w:cs="Arial"/>
        </w:rPr>
        <w:t xml:space="preserve">Mean Time </w:t>
      </w:r>
      <w:r w:rsidR="00F1636D" w:rsidRPr="00E96977">
        <w:rPr>
          <w:rFonts w:ascii="Aptos" w:eastAsia="Arial" w:hAnsi="Aptos" w:cs="Arial"/>
        </w:rPr>
        <w:t>to</w:t>
      </w:r>
      <w:r w:rsidRPr="00E96977">
        <w:rPr>
          <w:rFonts w:ascii="Aptos" w:eastAsia="Arial" w:hAnsi="Aptos" w:cs="Arial"/>
        </w:rPr>
        <w:t xml:space="preserve"> Detect (MTTD)</w:t>
      </w:r>
      <w:bookmarkEnd w:id="17"/>
      <w:bookmarkEnd w:id="18"/>
      <w:bookmarkEnd w:id="19"/>
      <w:bookmarkEnd w:id="20"/>
      <w:bookmarkEnd w:id="21"/>
      <w:bookmarkEnd w:id="22"/>
      <w:bookmarkEnd w:id="23"/>
      <w:bookmarkEnd w:id="24"/>
      <w:bookmarkEnd w:id="25"/>
      <w:bookmarkEnd w:id="26"/>
      <w:bookmarkEnd w:id="27"/>
    </w:p>
    <w:p w14:paraId="6E2E0D62" w14:textId="77777777" w:rsidR="005E42A7" w:rsidRPr="00E96977" w:rsidRDefault="005E42A7" w:rsidP="00DE379E">
      <w:pPr>
        <w:ind w:left="720"/>
        <w:rPr>
          <w:rFonts w:ascii="Aptos" w:hAnsi="Aptos"/>
          <w:b/>
          <w:bCs/>
        </w:rPr>
      </w:pPr>
      <w:r>
        <w:t>The average Mean Time to Detect (MTTD) for this reporting period was recorded at 3 minutes and 49 seconds.</w:t>
      </w:r>
    </w:p>
    <w:p w14:paraId="77C450E6" w14:textId="77777777" w:rsidR="00C862A3" w:rsidRPr="00E96977" w:rsidRDefault="00C862A3" w:rsidP="00FB5236">
      <w:pPr>
        <w:ind w:left="1440"/>
        <w:rPr>
          <w:rFonts w:ascii="Aptos" w:hAnsi="Aptos"/>
          <w:noProof/>
        </w:rPr>
      </w:pPr>
    </w:p>
    <w:p w14:paraId="416081C3" w14:textId="52362C70" w:rsidR="00A964F6" w:rsidRDefault="00C174D3" w:rsidP="00D97A26">
      <w:pPr>
        <w:ind w:left="1440"/>
        <w:jc w:val="center"/>
        <w:rPr>
          <w:rFonts w:ascii="Aptos" w:hAnsi="Aptos"/>
          <w:noProof/>
        </w:rPr>
      </w:pPr>
      <w:r>
        <w:rPr>
          <w:noProof/>
        </w:rPr>
        <w:lastRenderedPageBreak/>
        <w:drawing>
          <wp:inline distT="0" distB="0" distL="0" distR="0" wp14:anchorId="10550574" wp14:editId="28BEE1D3">
            <wp:extent cx="4724400" cy="2943225"/>
            <wp:effectExtent l="0" t="0" r="0" b="9525"/>
            <wp:docPr id="1928977450"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E5EF992" w14:textId="77777777" w:rsidR="006B7F5C" w:rsidRPr="00E96977" w:rsidRDefault="006B7F5C" w:rsidP="00D97A26">
      <w:pPr>
        <w:ind w:left="1440"/>
        <w:rPr>
          <w:rFonts w:ascii="Aptos" w:hAnsi="Aptos"/>
          <w:noProof/>
        </w:rPr>
      </w:pPr>
    </w:p>
    <w:p w14:paraId="0C9926D1" w14:textId="77777777" w:rsidR="00E60DC9" w:rsidRPr="00E96977" w:rsidRDefault="00E60DC9" w:rsidP="00654588">
      <w:pPr>
        <w:pStyle w:val="Heading1"/>
        <w:numPr>
          <w:ilvl w:val="0"/>
          <w:numId w:val="7"/>
        </w:numPr>
        <w:rPr>
          <w:rFonts w:ascii="Aptos" w:eastAsia="Arial" w:hAnsi="Aptos" w:cs="Arial"/>
        </w:rPr>
      </w:pPr>
      <w:bookmarkStart w:id="28" w:name="_Toc1410771130"/>
      <w:bookmarkStart w:id="29" w:name="_Toc527345877"/>
      <w:bookmarkStart w:id="30" w:name="_Toc1455816911"/>
      <w:bookmarkStart w:id="31" w:name="_Toc1367378751"/>
      <w:bookmarkStart w:id="32" w:name="_Toc1650496579"/>
      <w:bookmarkStart w:id="33" w:name="_Toc931015484"/>
      <w:bookmarkStart w:id="34" w:name="_Toc168590858"/>
      <w:bookmarkStart w:id="35" w:name="_Toc189744875"/>
      <w:bookmarkStart w:id="36" w:name="_Toc196989496"/>
      <w:bookmarkStart w:id="37" w:name="_Toc199943990"/>
      <w:bookmarkStart w:id="38" w:name="_Toc228887322"/>
      <w:r w:rsidRPr="00E96977">
        <w:rPr>
          <w:rFonts w:ascii="Aptos" w:eastAsia="Arial" w:hAnsi="Aptos" w:cs="Arial"/>
        </w:rPr>
        <w:t>Incidents Highlights</w:t>
      </w:r>
      <w:bookmarkStart w:id="39" w:name="_Toc143479865"/>
      <w:bookmarkStart w:id="40" w:name="_Toc1553327377"/>
      <w:bookmarkStart w:id="41" w:name="_Toc340395125"/>
      <w:bookmarkStart w:id="42" w:name="_Toc1117766672"/>
      <w:bookmarkStart w:id="43" w:name="_Toc1647472077"/>
      <w:bookmarkStart w:id="44" w:name="_Toc315653740"/>
      <w:bookmarkStart w:id="45" w:name="_Toc168590859"/>
      <w:bookmarkEnd w:id="28"/>
      <w:bookmarkEnd w:id="29"/>
      <w:bookmarkEnd w:id="30"/>
      <w:bookmarkEnd w:id="31"/>
      <w:bookmarkEnd w:id="32"/>
      <w:bookmarkEnd w:id="33"/>
      <w:bookmarkEnd w:id="34"/>
      <w:bookmarkEnd w:id="35"/>
      <w:bookmarkEnd w:id="36"/>
      <w:bookmarkEnd w:id="37"/>
      <w:bookmarkEnd w:id="38"/>
    </w:p>
    <w:p w14:paraId="6A72CC0E" w14:textId="77777777" w:rsidR="00E60DC9" w:rsidRPr="00E96977" w:rsidRDefault="00E60DC9" w:rsidP="00654588">
      <w:pPr>
        <w:pStyle w:val="Heading2"/>
        <w:numPr>
          <w:ilvl w:val="1"/>
          <w:numId w:val="7"/>
        </w:numPr>
        <w:tabs>
          <w:tab w:val="num" w:pos="792"/>
        </w:tabs>
        <w:rPr>
          <w:rFonts w:ascii="Aptos" w:eastAsia="Arial" w:hAnsi="Aptos" w:cs="Arial"/>
        </w:rPr>
      </w:pPr>
      <w:bookmarkStart w:id="46" w:name="_Toc189744876"/>
      <w:bookmarkStart w:id="47" w:name="_Toc196989497"/>
      <w:bookmarkStart w:id="48" w:name="_Toc199943991"/>
      <w:bookmarkStart w:id="49" w:name="_Toc228887323"/>
      <w:r w:rsidRPr="00E96977">
        <w:rPr>
          <w:rFonts w:ascii="Aptos" w:eastAsia="Arial" w:hAnsi="Aptos" w:cs="Arial"/>
        </w:rPr>
        <w:t>Top 10 incidents by type</w:t>
      </w:r>
      <w:bookmarkEnd w:id="39"/>
      <w:bookmarkEnd w:id="40"/>
      <w:bookmarkEnd w:id="41"/>
      <w:bookmarkEnd w:id="42"/>
      <w:bookmarkEnd w:id="43"/>
      <w:bookmarkEnd w:id="44"/>
      <w:bookmarkEnd w:id="45"/>
      <w:bookmarkEnd w:id="46"/>
      <w:bookmarkEnd w:id="47"/>
      <w:bookmarkEnd w:id="48"/>
      <w:bookmarkEnd w:id="49"/>
      <w:r w:rsidRPr="00E96977">
        <w:rPr>
          <w:rFonts w:ascii="Aptos" w:eastAsia="Arial" w:hAnsi="Aptos" w:cs="Arial"/>
        </w:rPr>
        <w:t xml:space="preserve"> </w:t>
      </w:r>
    </w:p>
    <w:p w14:paraId="510B34C3" w14:textId="77777777" w:rsidR="005E42A7" w:rsidRPr="00E96977" w:rsidRDefault="005E42A7" w:rsidP="00AB2C9D">
      <w:pPr>
        <w:ind w:left="720"/>
        <w:jc w:val="both"/>
        <w:rPr>
          <w:rFonts w:ascii="Aptos" w:hAnsi="Aptos"/>
        </w:rPr>
      </w:pPr>
      <w:r w:rsidRPr="00E96977">
        <w:rPr>
          <w:rFonts w:ascii="Aptos" w:hAnsi="Aptos"/>
        </w:rPr>
        <w:t xml:space="preserve">During the reporting period, </w:t>
      </w:r>
      <w:r w:rsidR="00E60DC9" w:rsidRPr="00E96977">
        <w:rPr>
          <w:rFonts w:ascii="Aptos" w:hAnsi="Aptos"/>
        </w:rPr>
        <w:t>TeKnowledge</w:t>
      </w:r>
      <w:r w:rsidRPr="00E96977">
        <w:rPr>
          <w:rFonts w:ascii="Aptos" w:hAnsi="Aptos"/>
        </w:rPr>
        <w:t xml:space="preserve"> monitored and categorized security incidents, identifying the most prevalent issues within your environment. Below is a breakdown of the top incident types detected:</w:t>
      </w:r>
    </w:p>
    <w:tbl>
      <w:tblPr>
        <w:tblStyle w:val="TekExpertstable"/>
        <w:tblW w:w="0" w:type="auto"/>
        <w:jc w:val="center"/>
        <w:tblLook w:val="04A0" w:firstRow="1" w:lastRow="0" w:firstColumn="1" w:lastColumn="0" w:noHBand="0" w:noVBand="1"/>
      </w:tblPr>
      <w:tblGrid>
        <w:gridCol w:w="5790"/>
        <w:gridCol w:w="1950"/>
      </w:tblGrid>
      <w:tr w:rsidR="00FB5236" w:rsidRPr="00E96977" w14:paraId="79EEE49F" w14:textId="77777777" w:rsidTr="007A0348">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35F40A76" w14:textId="77777777" w:rsidR="0049337E" w:rsidRDefault="00000000">
            <w:r>
              <w:rPr>
                <w:sz w:val="18"/>
              </w:rPr>
              <w:t>Incident Title</w:t>
            </w:r>
          </w:p>
        </w:tc>
        <w:tc>
          <w:tcPr>
            <w:tcW w:w="1950" w:type="dxa"/>
            <w:noWrap/>
            <w:vAlign w:val="center"/>
            <w:hideMark/>
          </w:tcPr>
          <w:p w14:paraId="6E4220BD" w14:textId="77777777" w:rsidR="0049337E" w:rsidRDefault="00000000">
            <w:pPr>
              <w:cnfStyle w:val="100000000000" w:firstRow="1" w:lastRow="0" w:firstColumn="0" w:lastColumn="0" w:oddVBand="0" w:evenVBand="0" w:oddHBand="0" w:evenHBand="0" w:firstRowFirstColumn="0" w:firstRowLastColumn="0" w:lastRowFirstColumn="0" w:lastRowLastColumn="0"/>
            </w:pPr>
            <w:r>
              <w:rPr>
                <w:sz w:val="18"/>
              </w:rPr>
              <w:t>Count of Title</w:t>
            </w:r>
          </w:p>
        </w:tc>
      </w:tr>
      <w:tr w:rsidR="009F136C" w:rsidRPr="00E96977" w14:paraId="69616526" w14:textId="77777777" w:rsidTr="007A034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5CC5B29A" w14:textId="77777777" w:rsidR="0049337E" w:rsidRDefault="00000000">
            <w:r>
              <w:rPr>
                <w:sz w:val="18"/>
              </w:rPr>
              <w:t>AD Account Lockout</w:t>
            </w:r>
          </w:p>
        </w:tc>
        <w:tc>
          <w:tcPr>
            <w:tcW w:w="1950" w:type="dxa"/>
            <w:noWrap/>
            <w:vAlign w:val="center"/>
            <w:hideMark/>
          </w:tcPr>
          <w:p w14:paraId="2761AE1D" w14:textId="77777777" w:rsidR="0049337E" w:rsidRDefault="00000000">
            <w:pPr>
              <w:cnfStyle w:val="000000100000" w:firstRow="0" w:lastRow="0" w:firstColumn="0" w:lastColumn="0" w:oddVBand="0" w:evenVBand="0" w:oddHBand="1" w:evenHBand="0" w:firstRowFirstColumn="0" w:firstRowLastColumn="0" w:lastRowFirstColumn="0" w:lastRowLastColumn="0"/>
            </w:pPr>
            <w:r>
              <w:rPr>
                <w:sz w:val="18"/>
              </w:rPr>
              <w:t>243</w:t>
            </w:r>
          </w:p>
        </w:tc>
      </w:tr>
      <w:tr w:rsidR="009F136C" w:rsidRPr="00E96977" w14:paraId="77EDCCC1" w14:textId="77777777" w:rsidTr="007A0348">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5872621B" w14:textId="77777777" w:rsidR="0049337E" w:rsidRDefault="00000000">
            <w:r>
              <w:rPr>
                <w:sz w:val="18"/>
              </w:rPr>
              <w:t>Windows: Time Synchronization Failure</w:t>
            </w:r>
          </w:p>
        </w:tc>
        <w:tc>
          <w:tcPr>
            <w:tcW w:w="1950" w:type="dxa"/>
            <w:noWrap/>
            <w:vAlign w:val="center"/>
            <w:hideMark/>
          </w:tcPr>
          <w:p w14:paraId="372A96F4" w14:textId="77777777" w:rsidR="0049337E" w:rsidRDefault="00000000">
            <w:pPr>
              <w:cnfStyle w:val="000000010000" w:firstRow="0" w:lastRow="0" w:firstColumn="0" w:lastColumn="0" w:oddVBand="0" w:evenVBand="0" w:oddHBand="0" w:evenHBand="1" w:firstRowFirstColumn="0" w:firstRowLastColumn="0" w:lastRowFirstColumn="0" w:lastRowLastColumn="0"/>
            </w:pPr>
            <w:r>
              <w:rPr>
                <w:sz w:val="18"/>
              </w:rPr>
              <w:t>144</w:t>
            </w:r>
          </w:p>
        </w:tc>
      </w:tr>
      <w:tr w:rsidR="009F136C" w:rsidRPr="00E96977" w14:paraId="2887F30E" w14:textId="77777777" w:rsidTr="007A034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78D4F834" w14:textId="77777777" w:rsidR="0049337E" w:rsidRDefault="00000000">
            <w:r>
              <w:rPr>
                <w:sz w:val="18"/>
              </w:rPr>
              <w:t>Critical User Events</w:t>
            </w:r>
          </w:p>
        </w:tc>
        <w:tc>
          <w:tcPr>
            <w:tcW w:w="1950" w:type="dxa"/>
            <w:noWrap/>
            <w:vAlign w:val="center"/>
            <w:hideMark/>
          </w:tcPr>
          <w:p w14:paraId="1D42D8E8" w14:textId="77777777" w:rsidR="0049337E" w:rsidRDefault="00000000">
            <w:pPr>
              <w:cnfStyle w:val="000000100000" w:firstRow="0" w:lastRow="0" w:firstColumn="0" w:lastColumn="0" w:oddVBand="0" w:evenVBand="0" w:oddHBand="1" w:evenHBand="0" w:firstRowFirstColumn="0" w:firstRowLastColumn="0" w:lastRowFirstColumn="0" w:lastRowLastColumn="0"/>
            </w:pPr>
            <w:r>
              <w:rPr>
                <w:sz w:val="18"/>
              </w:rPr>
              <w:t>93</w:t>
            </w:r>
          </w:p>
        </w:tc>
      </w:tr>
      <w:tr w:rsidR="009F136C" w:rsidRPr="00E96977" w14:paraId="1A284351" w14:textId="77777777" w:rsidTr="007A0348">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02843176" w14:textId="77777777" w:rsidR="0049337E" w:rsidRDefault="00000000">
            <w:r>
              <w:rPr>
                <w:sz w:val="18"/>
              </w:rPr>
              <w:t>Incidents Summary Alert</w:t>
            </w:r>
          </w:p>
        </w:tc>
        <w:tc>
          <w:tcPr>
            <w:tcW w:w="1950" w:type="dxa"/>
            <w:noWrap/>
            <w:vAlign w:val="center"/>
            <w:hideMark/>
          </w:tcPr>
          <w:p w14:paraId="246A3963" w14:textId="77777777" w:rsidR="0049337E" w:rsidRDefault="00000000">
            <w:pPr>
              <w:cnfStyle w:val="000000010000" w:firstRow="0" w:lastRow="0" w:firstColumn="0" w:lastColumn="0" w:oddVBand="0" w:evenVBand="0" w:oddHBand="0" w:evenHBand="1" w:firstRowFirstColumn="0" w:firstRowLastColumn="0" w:lastRowFirstColumn="0" w:lastRowLastColumn="0"/>
            </w:pPr>
            <w:r>
              <w:rPr>
                <w:sz w:val="18"/>
              </w:rPr>
              <w:t>59</w:t>
            </w:r>
          </w:p>
        </w:tc>
      </w:tr>
      <w:tr w:rsidR="00340164" w:rsidRPr="00E96977" w14:paraId="21B3156C" w14:textId="77777777" w:rsidTr="005B0374">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15AB3553" w14:textId="77777777" w:rsidR="0049337E" w:rsidRDefault="00000000">
            <w:r>
              <w:rPr>
                <w:sz w:val="18"/>
              </w:rPr>
              <w:t>Account Lockout: Admin Users</w:t>
            </w:r>
          </w:p>
        </w:tc>
        <w:tc>
          <w:tcPr>
            <w:tcW w:w="1950" w:type="dxa"/>
            <w:noWrap/>
            <w:vAlign w:val="center"/>
            <w:hideMark/>
          </w:tcPr>
          <w:p w14:paraId="64295BC9" w14:textId="77777777" w:rsidR="0049337E"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r>
      <w:tr w:rsidR="009F136C" w:rsidRPr="00E96977" w14:paraId="7C18F7BF" w14:textId="77777777" w:rsidTr="007A0348">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6E499D2F" w14:textId="77777777" w:rsidR="0049337E" w:rsidRDefault="00000000">
            <w:r>
              <w:rPr>
                <w:sz w:val="18"/>
              </w:rPr>
              <w:t>Heartbeat Missing</w:t>
            </w:r>
          </w:p>
        </w:tc>
        <w:tc>
          <w:tcPr>
            <w:tcW w:w="1950" w:type="dxa"/>
            <w:noWrap/>
            <w:vAlign w:val="center"/>
            <w:hideMark/>
          </w:tcPr>
          <w:p w14:paraId="192002D2" w14:textId="77777777" w:rsidR="0049337E" w:rsidRDefault="00000000">
            <w:pPr>
              <w:cnfStyle w:val="000000010000" w:firstRow="0" w:lastRow="0" w:firstColumn="0" w:lastColumn="0" w:oddVBand="0" w:evenVBand="0" w:oddHBand="0" w:evenHBand="1" w:firstRowFirstColumn="0" w:firstRowLastColumn="0" w:lastRowFirstColumn="0" w:lastRowLastColumn="0"/>
            </w:pPr>
            <w:r>
              <w:rPr>
                <w:sz w:val="18"/>
              </w:rPr>
              <w:t>33</w:t>
            </w:r>
          </w:p>
        </w:tc>
      </w:tr>
      <w:tr w:rsidR="009F136C" w:rsidRPr="00E96977" w14:paraId="5E47C8D5" w14:textId="77777777" w:rsidTr="007A034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64E542D6" w14:textId="77777777" w:rsidR="0049337E" w:rsidRDefault="00000000">
            <w:r>
              <w:rPr>
                <w:sz w:val="18"/>
              </w:rPr>
              <w:t>Account Lockout: Regular Users</w:t>
            </w:r>
          </w:p>
        </w:tc>
        <w:tc>
          <w:tcPr>
            <w:tcW w:w="1950" w:type="dxa"/>
            <w:noWrap/>
            <w:vAlign w:val="center"/>
            <w:hideMark/>
          </w:tcPr>
          <w:p w14:paraId="4A41EDAC" w14:textId="77777777" w:rsidR="0049337E" w:rsidRDefault="00000000">
            <w:pPr>
              <w:cnfStyle w:val="000000100000" w:firstRow="0" w:lastRow="0" w:firstColumn="0" w:lastColumn="0" w:oddVBand="0" w:evenVBand="0" w:oddHBand="1" w:evenHBand="0" w:firstRowFirstColumn="0" w:firstRowLastColumn="0" w:lastRowFirstColumn="0" w:lastRowLastColumn="0"/>
            </w:pPr>
            <w:r>
              <w:rPr>
                <w:sz w:val="18"/>
              </w:rPr>
              <w:t>31</w:t>
            </w:r>
          </w:p>
        </w:tc>
      </w:tr>
      <w:tr w:rsidR="00340164" w:rsidRPr="00E96977" w14:paraId="047A8C33" w14:textId="77777777" w:rsidTr="007A0348">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tcPr>
          <w:p w14:paraId="02F07C0F" w14:textId="77777777" w:rsidR="0049337E" w:rsidRDefault="00000000">
            <w:r>
              <w:rPr>
                <w:sz w:val="18"/>
              </w:rPr>
              <w:t>Remote Desktop Access After Working Hours</w:t>
            </w:r>
          </w:p>
        </w:tc>
        <w:tc>
          <w:tcPr>
            <w:tcW w:w="1950" w:type="dxa"/>
            <w:noWrap/>
            <w:vAlign w:val="center"/>
          </w:tcPr>
          <w:p w14:paraId="5ED3F568" w14:textId="77777777" w:rsidR="0049337E" w:rsidRDefault="00000000">
            <w:pPr>
              <w:cnfStyle w:val="000000010000" w:firstRow="0" w:lastRow="0" w:firstColumn="0" w:lastColumn="0" w:oddVBand="0" w:evenVBand="0" w:oddHBand="0" w:evenHBand="1" w:firstRowFirstColumn="0" w:firstRowLastColumn="0" w:lastRowFirstColumn="0" w:lastRowLastColumn="0"/>
            </w:pPr>
            <w:r>
              <w:rPr>
                <w:sz w:val="18"/>
              </w:rPr>
              <w:t>26</w:t>
            </w:r>
          </w:p>
        </w:tc>
      </w:tr>
      <w:tr w:rsidR="00BB1A26" w:rsidRPr="00E96977" w14:paraId="57BEEDC2" w14:textId="77777777" w:rsidTr="007A0348">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tcPr>
          <w:p w14:paraId="6C613CD8" w14:textId="77777777" w:rsidR="0049337E" w:rsidRDefault="00000000">
            <w:r>
              <w:rPr>
                <w:sz w:val="18"/>
              </w:rPr>
              <w:t>Fortigate Logon Failure</w:t>
            </w:r>
          </w:p>
        </w:tc>
        <w:tc>
          <w:tcPr>
            <w:tcW w:w="1950" w:type="dxa"/>
            <w:noWrap/>
            <w:vAlign w:val="center"/>
          </w:tcPr>
          <w:p w14:paraId="69680CC6" w14:textId="77777777" w:rsidR="0049337E" w:rsidRDefault="00000000">
            <w:pPr>
              <w:cnfStyle w:val="000000100000" w:firstRow="0" w:lastRow="0" w:firstColumn="0" w:lastColumn="0" w:oddVBand="0" w:evenVBand="0" w:oddHBand="1" w:evenHBand="0" w:firstRowFirstColumn="0" w:firstRowLastColumn="0" w:lastRowFirstColumn="0" w:lastRowLastColumn="0"/>
            </w:pPr>
            <w:r>
              <w:rPr>
                <w:sz w:val="18"/>
              </w:rPr>
              <w:t>22</w:t>
            </w:r>
          </w:p>
        </w:tc>
      </w:tr>
      <w:tr w:rsidR="00ED1F1D" w:rsidRPr="00E96977" w14:paraId="0E5AACE5" w14:textId="77777777" w:rsidTr="00340164">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tcPr>
          <w:p w14:paraId="52B3FF8C" w14:textId="77777777" w:rsidR="0049337E" w:rsidRDefault="00000000">
            <w:r>
              <w:rPr>
                <w:sz w:val="18"/>
              </w:rPr>
              <w:t>Source Stopped Sending Data: FortiGate</w:t>
            </w:r>
          </w:p>
        </w:tc>
        <w:tc>
          <w:tcPr>
            <w:tcW w:w="1950" w:type="dxa"/>
            <w:noWrap/>
            <w:vAlign w:val="center"/>
          </w:tcPr>
          <w:p w14:paraId="5E5F700E" w14:textId="77777777" w:rsidR="0049337E"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r>
      <w:tr w:rsidR="00ED1F1D" w:rsidRPr="00E96977" w14:paraId="09383D33" w14:textId="77777777" w:rsidTr="004570F7">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47A77E92" w14:textId="77777777" w:rsidR="0049337E" w:rsidRDefault="00000000">
            <w:r>
              <w:rPr>
                <w:sz w:val="18"/>
              </w:rPr>
              <w:t>Grand Total</w:t>
            </w:r>
          </w:p>
        </w:tc>
        <w:tc>
          <w:tcPr>
            <w:tcW w:w="1950" w:type="dxa"/>
            <w:noWrap/>
            <w:vAlign w:val="center"/>
            <w:hideMark/>
          </w:tcPr>
          <w:p w14:paraId="7FAF7569" w14:textId="77777777" w:rsidR="0049337E" w:rsidRDefault="00000000">
            <w:pPr>
              <w:cnfStyle w:val="000000100000" w:firstRow="0" w:lastRow="0" w:firstColumn="0" w:lastColumn="0" w:oddVBand="0" w:evenVBand="0" w:oddHBand="1" w:evenHBand="0" w:firstRowFirstColumn="0" w:firstRowLastColumn="0" w:lastRowFirstColumn="0" w:lastRowLastColumn="0"/>
            </w:pPr>
            <w:r>
              <w:rPr>
                <w:b/>
                <w:sz w:val="18"/>
              </w:rPr>
              <w:t>697</w:t>
            </w:r>
          </w:p>
        </w:tc>
      </w:tr>
    </w:tbl>
    <w:p w14:paraId="4D909156" w14:textId="77777777" w:rsidR="005E42A7" w:rsidRPr="00E96977" w:rsidRDefault="005E42A7" w:rsidP="40674F70">
      <w:pPr>
        <w:rPr>
          <w:rFonts w:ascii="Aptos" w:hAnsi="Aptos"/>
          <w:color w:val="69706C" w:themeColor="text1" w:themeTint="BF"/>
        </w:rPr>
      </w:pPr>
    </w:p>
    <w:p w14:paraId="3E2478D8" w14:textId="77777777" w:rsidR="00A41BA3" w:rsidRPr="00E96977" w:rsidRDefault="00E60DC9" w:rsidP="00654588">
      <w:pPr>
        <w:pStyle w:val="Heading2"/>
        <w:numPr>
          <w:ilvl w:val="1"/>
          <w:numId w:val="7"/>
        </w:numPr>
        <w:rPr>
          <w:rFonts w:ascii="Aptos" w:eastAsia="Arial" w:hAnsi="Aptos" w:cs="Arial"/>
        </w:rPr>
      </w:pPr>
      <w:bookmarkStart w:id="50" w:name="_Toc228887324"/>
      <w:r w:rsidRPr="00E96977">
        <w:rPr>
          <w:rFonts w:ascii="Aptos" w:eastAsia="Arial" w:hAnsi="Aptos" w:cs="Arial"/>
        </w:rPr>
        <w:lastRenderedPageBreak/>
        <w:t>Analysis of Key Incident Trends</w:t>
      </w:r>
      <w:bookmarkEnd w:id="50"/>
    </w:p>
    <w:p w14:paraId="183CBFD4" w14:textId="77777777" w:rsidR="00A41BA3" w:rsidRPr="00E96977" w:rsidRDefault="00A41BA3" w:rsidP="00AB2C9D">
      <w:pPr>
        <w:ind w:left="720"/>
        <w:jc w:val="both"/>
        <w:rPr>
          <w:rFonts w:ascii="Aptos" w:hAnsi="Aptos"/>
          <w:lang w:val="en-GB"/>
        </w:rPr>
      </w:pPr>
      <w:r w:rsidRPr="00E96977">
        <w:rPr>
          <w:rFonts w:ascii="Aptos" w:hAnsi="Aptos"/>
          <w:lang w:val="en-GB"/>
        </w:rPr>
        <w:t>During this reporting period, TeKnowledge identified and categorized multiple security incidents within the AB Bank Liberia’s environment. The breakdown below highlights key trends, notable threat patterns, and actionable recommendations to improve detection and response capabilities.</w:t>
      </w:r>
    </w:p>
    <w:p w14:paraId="6D97D4D2" w14:textId="77777777" w:rsidR="009C1DD3" w:rsidRPr="00E96977" w:rsidRDefault="009C1DD3" w:rsidP="00AB2C9D">
      <w:pPr>
        <w:ind w:left="720"/>
        <w:jc w:val="both"/>
        <w:rPr>
          <w:rFonts w:ascii="Aptos" w:hAnsi="Aptos"/>
          <w:lang w:val="en-GB"/>
        </w:rPr>
      </w:pPr>
    </w:p>
    <w:p w14:paraId="74CC6DF4" w14:textId="77777777" w:rsidR="00294DD2" w:rsidRPr="00E96977" w:rsidRDefault="00294DD2" w:rsidP="009A0405">
      <w:pPr>
        <w:pStyle w:val="ListParagraph"/>
        <w:numPr>
          <w:ilvl w:val="0"/>
          <w:numId w:val="11"/>
        </w:numPr>
        <w:spacing w:after="0"/>
        <w:rPr>
          <w:rFonts w:ascii="Aptos" w:hAnsi="Aptos"/>
        </w:rPr>
      </w:pPr>
      <w:r>
        <w:t>AD Account Lockout (243 Incidents)</w:t>
      </w:r>
    </w:p>
    <w:p w14:paraId="61A3189C" w14:textId="77777777" w:rsidR="00294DD2" w:rsidRPr="00294DD2" w:rsidRDefault="00294DD2" w:rsidP="00BD51CC">
      <w:pPr>
        <w:pStyle w:val="ListParagraph"/>
        <w:numPr>
          <w:ilvl w:val="0"/>
          <w:numId w:val="0"/>
        </w:numPr>
        <w:ind w:left="720"/>
        <w:rPr>
          <w:rFonts w:ascii="Aptos" w:hAnsi="Aptos"/>
        </w:rPr>
      </w:pPr>
      <w:r>
        <w:t>Description: AD Account Lockout was the leading incident category in May, accounting for 243 incidents and approximately 1,040 underlying event occurrences. The activity indicates repeated failed authentication attempts against user or service accounts.</w:t>
      </w:r>
    </w:p>
    <w:p w14:paraId="48F3F2F6" w14:textId="77777777" w:rsidR="0087743E" w:rsidRPr="0087743E" w:rsidRDefault="0087743E" w:rsidP="00BD51CC">
      <w:pPr>
        <w:pStyle w:val="ListParagraph"/>
        <w:numPr>
          <w:ilvl w:val="0"/>
          <w:numId w:val="0"/>
        </w:numPr>
        <w:ind w:left="720"/>
        <w:rPr>
          <w:rFonts w:ascii="Aptos" w:hAnsi="Aptos"/>
          <w:b w:val="0"/>
          <w:bCs w:val="0"/>
        </w:rPr>
      </w:pPr>
      <w:r>
        <w:t>These incidents were primarily classified as Benign Positive, but two were classified as True Positive and two remained active/unclassified at extraction time. The volume strongly suggests stale credentials, mapped drives, scheduled tasks, services, mobile mail clients, or repeated authentication attempts from systems retaining old passwords.</w:t>
      </w:r>
    </w:p>
    <w:p w14:paraId="51BC9C7C" w14:textId="77777777" w:rsidR="00294DD2" w:rsidRPr="00294DD2" w:rsidRDefault="00294DD2" w:rsidP="00B57BDF">
      <w:pPr>
        <w:ind w:left="720"/>
        <w:jc w:val="both"/>
        <w:rPr>
          <w:rFonts w:ascii="Aptos" w:hAnsi="Aptos"/>
        </w:rPr>
      </w:pPr>
      <w:r>
        <w:t>Recommendation focus should remain on identifying the source hosts for repeated lockouts, clearing cached credentials, and separating service-account activity from normal user behavior.</w:t>
      </w:r>
    </w:p>
    <w:p w14:paraId="4BCC2813" w14:textId="77777777" w:rsidR="00294DD2" w:rsidRPr="00294DD2" w:rsidRDefault="00294DD2" w:rsidP="00B57BDF">
      <w:pPr>
        <w:ind w:left="720"/>
        <w:jc w:val="both"/>
        <w:rPr>
          <w:rFonts w:ascii="Aptos" w:hAnsi="Aptos"/>
        </w:rPr>
      </w:pPr>
      <w:r>
        <w:t>Recommendations:</w:t>
      </w:r>
    </w:p>
    <w:p w14:paraId="722A315F" w14:textId="77777777" w:rsidR="00294DD2" w:rsidRPr="00E96977" w:rsidRDefault="00294DD2" w:rsidP="009A0405">
      <w:pPr>
        <w:pStyle w:val="ListParagraph"/>
        <w:numPr>
          <w:ilvl w:val="0"/>
          <w:numId w:val="17"/>
        </w:numPr>
        <w:spacing w:after="0" w:line="276" w:lineRule="auto"/>
        <w:rPr>
          <w:rFonts w:ascii="Aptos" w:hAnsi="Aptos"/>
          <w:b w:val="0"/>
          <w:bCs w:val="0"/>
        </w:rPr>
      </w:pPr>
      <w:r>
        <w:t>Review services, scheduled tasks, scripts, mapped drives, and application pools using affected accounts.</w:t>
      </w:r>
    </w:p>
    <w:p w14:paraId="57B50CDC" w14:textId="77777777" w:rsidR="00294DD2" w:rsidRPr="00E96977" w:rsidRDefault="00294DD2" w:rsidP="009A0405">
      <w:pPr>
        <w:pStyle w:val="ListParagraph"/>
        <w:numPr>
          <w:ilvl w:val="0"/>
          <w:numId w:val="17"/>
        </w:numPr>
        <w:spacing w:after="0" w:line="276" w:lineRule="auto"/>
        <w:rPr>
          <w:rFonts w:ascii="Aptos" w:hAnsi="Aptos"/>
          <w:b w:val="0"/>
          <w:bCs w:val="0"/>
        </w:rPr>
      </w:pPr>
      <w:r>
        <w:t>Clear cached credentials from Windows Credential Manager and endpoint applications where applicable.</w:t>
      </w:r>
    </w:p>
    <w:p w14:paraId="57BB3DCB" w14:textId="77777777" w:rsidR="00294DD2" w:rsidRPr="00E96977" w:rsidRDefault="00294DD2" w:rsidP="009A0405">
      <w:pPr>
        <w:pStyle w:val="ListParagraph"/>
        <w:numPr>
          <w:ilvl w:val="0"/>
          <w:numId w:val="17"/>
        </w:numPr>
        <w:spacing w:after="0" w:line="276" w:lineRule="auto"/>
        <w:rPr>
          <w:rFonts w:ascii="Aptos" w:hAnsi="Aptos"/>
          <w:b w:val="0"/>
          <w:bCs w:val="0"/>
        </w:rPr>
      </w:pPr>
      <w:r>
        <w:t>Implement managed service accounts or group managed service accounts where supported.</w:t>
      </w:r>
    </w:p>
    <w:p w14:paraId="453E87D6" w14:textId="77777777" w:rsidR="000E5F22" w:rsidRDefault="000E5F22" w:rsidP="00294DD2">
      <w:pPr>
        <w:pStyle w:val="ListParagraph"/>
        <w:numPr>
          <w:ilvl w:val="0"/>
          <w:numId w:val="0"/>
        </w:numPr>
        <w:ind w:left="720"/>
        <w:rPr>
          <w:rFonts w:ascii="Aptos" w:hAnsi="Aptos"/>
        </w:rPr>
      </w:pPr>
    </w:p>
    <w:p w14:paraId="0AEDF696" w14:textId="77777777" w:rsidR="000E5F22" w:rsidRDefault="000E5F22" w:rsidP="009A0405">
      <w:pPr>
        <w:pStyle w:val="ListParagraph"/>
        <w:numPr>
          <w:ilvl w:val="0"/>
          <w:numId w:val="11"/>
        </w:numPr>
        <w:rPr>
          <w:rFonts w:ascii="Aptos" w:hAnsi="Aptos"/>
        </w:rPr>
      </w:pPr>
      <w:r>
        <w:t>Windows: Time Synchronization Failure (144 Incidents)</w:t>
      </w:r>
    </w:p>
    <w:p w14:paraId="661983CC" w14:textId="77777777" w:rsidR="000E5F22" w:rsidRPr="000E5F22" w:rsidRDefault="000E5F22" w:rsidP="00B57BDF">
      <w:pPr>
        <w:ind w:left="720"/>
        <w:jc w:val="both"/>
        <w:rPr>
          <w:rFonts w:ascii="Aptos" w:hAnsi="Aptos"/>
        </w:rPr>
      </w:pPr>
      <w:r>
        <w:t>Description: Windows time synchronization failures were the second-highest incident category for May. These alerts indicate systems unable to synchronize reliably with the domain controller or configured NTP source.</w:t>
      </w:r>
    </w:p>
    <w:p w14:paraId="7BE228DC" w14:textId="77777777" w:rsidR="000E5F22" w:rsidRPr="000E5F22" w:rsidRDefault="000E5F22" w:rsidP="00B57BDF">
      <w:pPr>
        <w:ind w:left="720"/>
        <w:jc w:val="both"/>
        <w:rPr>
          <w:rFonts w:ascii="Aptos" w:hAnsi="Aptos"/>
        </w:rPr>
      </w:pPr>
      <w:r>
        <w:t>Time drift can weaken authentication, disrupt Kerberos operations, reduce log correlation accuracy, and complicate incident reconstruction. The 144 incidents recorded in May show this is no longer just background noise.</w:t>
      </w:r>
    </w:p>
    <w:p w14:paraId="2E467483" w14:textId="77777777" w:rsidR="000E5F22" w:rsidRPr="000E5F22" w:rsidRDefault="000E5F22" w:rsidP="00B57BDF">
      <w:pPr>
        <w:ind w:left="720"/>
        <w:jc w:val="both"/>
        <w:rPr>
          <w:rFonts w:ascii="Aptos" w:hAnsi="Aptos"/>
        </w:rPr>
      </w:pPr>
      <w:r>
        <w:t>Most events were closed as Benign Positive, but one remained active/unclassified at the time of extraction.</w:t>
      </w:r>
    </w:p>
    <w:p w14:paraId="5FF09157" w14:textId="77777777" w:rsidR="000E5F22" w:rsidRDefault="000E5F22" w:rsidP="00B57BDF">
      <w:pPr>
        <w:ind w:left="720"/>
        <w:jc w:val="both"/>
        <w:rPr>
          <w:rFonts w:ascii="Aptos" w:hAnsi="Aptos"/>
        </w:rPr>
      </w:pPr>
      <w:r>
        <w:lastRenderedPageBreak/>
        <w:t>Recommendations should focus on the domain time hierarchy, NTP reachability, DNS reliability, and service health on affected systems.</w:t>
      </w:r>
    </w:p>
    <w:p w14:paraId="2B04A8F3" w14:textId="77777777" w:rsidR="00B55731" w:rsidRPr="00B55731" w:rsidRDefault="00B55731" w:rsidP="00B57BDF">
      <w:pPr>
        <w:ind w:left="720"/>
        <w:jc w:val="both"/>
        <w:rPr>
          <w:rFonts w:ascii="Aptos" w:hAnsi="Aptos"/>
        </w:rPr>
      </w:pPr>
      <w:r>
        <w:t>Recommendations:</w:t>
      </w:r>
    </w:p>
    <w:p w14:paraId="6CD22CCB" w14:textId="77777777" w:rsidR="00B55731" w:rsidRDefault="00B55731" w:rsidP="00B57BDF">
      <w:pPr>
        <w:numPr>
          <w:ilvl w:val="0"/>
          <w:numId w:val="23"/>
        </w:numPr>
        <w:tabs>
          <w:tab w:val="num" w:pos="720"/>
        </w:tabs>
        <w:jc w:val="both"/>
        <w:rPr>
          <w:rFonts w:ascii="Aptos" w:hAnsi="Aptos"/>
        </w:rPr>
      </w:pPr>
      <w:r>
        <w:t>Configure all domain-joined systems to synchronize from the correct domain time source, typically the PDC emulator.</w:t>
      </w:r>
    </w:p>
    <w:p w14:paraId="560D62A1" w14:textId="77777777" w:rsidR="00B55731" w:rsidRDefault="00B55731" w:rsidP="00B57BDF">
      <w:pPr>
        <w:numPr>
          <w:ilvl w:val="0"/>
          <w:numId w:val="23"/>
        </w:numPr>
        <w:tabs>
          <w:tab w:val="num" w:pos="720"/>
        </w:tabs>
        <w:jc w:val="both"/>
        <w:rPr>
          <w:rFonts w:ascii="Aptos" w:hAnsi="Aptos"/>
        </w:rPr>
      </w:pPr>
      <w:r>
        <w:t>Ensure UDP/123 is permitted between clients, servers, and their time sources.</w:t>
      </w:r>
    </w:p>
    <w:p w14:paraId="5A8D9021" w14:textId="77777777" w:rsidR="00B55731" w:rsidRPr="00B55731" w:rsidRDefault="00B55731" w:rsidP="00B57BDF">
      <w:pPr>
        <w:numPr>
          <w:ilvl w:val="0"/>
          <w:numId w:val="23"/>
        </w:numPr>
        <w:tabs>
          <w:tab w:val="num" w:pos="720"/>
        </w:tabs>
        <w:jc w:val="both"/>
        <w:rPr>
          <w:rFonts w:ascii="Aptos" w:hAnsi="Aptos"/>
        </w:rPr>
      </w:pPr>
      <w:r>
        <w:t>Review recurring affected endpoints for Windows Time service failure, DNS resolution issues, or blocked NTP traffic.</w:t>
      </w:r>
    </w:p>
    <w:p w14:paraId="03DF336F" w14:textId="77777777" w:rsidR="00B55731" w:rsidRPr="000E5F22" w:rsidRDefault="00B55731" w:rsidP="00B57BDF">
      <w:pPr>
        <w:ind w:left="720"/>
        <w:jc w:val="both"/>
        <w:rPr>
          <w:rFonts w:ascii="Aptos" w:hAnsi="Aptos"/>
        </w:rPr>
      </w:pPr>
    </w:p>
    <w:p w14:paraId="24C4DCF4" w14:textId="77777777" w:rsidR="004018A7" w:rsidRPr="004018A7" w:rsidRDefault="004018A7" w:rsidP="009A0405">
      <w:pPr>
        <w:pStyle w:val="ListParagraph"/>
        <w:numPr>
          <w:ilvl w:val="0"/>
          <w:numId w:val="11"/>
        </w:numPr>
        <w:rPr>
          <w:rFonts w:ascii="Aptos" w:hAnsi="Aptos"/>
        </w:rPr>
      </w:pPr>
      <w:r>
        <w:t>Critical User Events (93 Incidents)</w:t>
      </w:r>
    </w:p>
    <w:p w14:paraId="2F5D35E3" w14:textId="77777777" w:rsidR="004018A7" w:rsidRDefault="004018A7" w:rsidP="004018A7">
      <w:pPr>
        <w:pStyle w:val="ListParagraph"/>
        <w:numPr>
          <w:ilvl w:val="0"/>
          <w:numId w:val="0"/>
        </w:numPr>
        <w:ind w:left="720"/>
        <w:rPr>
          <w:rFonts w:ascii="Aptos" w:hAnsi="Aptos"/>
          <w:b w:val="0"/>
          <w:bCs w:val="0"/>
        </w:rPr>
      </w:pPr>
      <w:r>
        <w:t>Description: Critical User Events remained a major contributor to the May workload, with 93 incidents and 437 underlying event occurrences. The category primarily reflects security-relevant activity involving high-value or sensitive user accounts, including lockout and account-related events.</w:t>
      </w:r>
    </w:p>
    <w:p w14:paraId="25E9169D" w14:textId="77777777" w:rsidR="004018A7" w:rsidRPr="004018A7" w:rsidRDefault="004018A7" w:rsidP="004018A7">
      <w:pPr>
        <w:pStyle w:val="ListParagraph"/>
        <w:numPr>
          <w:ilvl w:val="0"/>
          <w:numId w:val="0"/>
        </w:numPr>
        <w:ind w:left="720"/>
        <w:rPr>
          <w:rFonts w:ascii="Aptos" w:hAnsi="Aptos"/>
        </w:rPr>
      </w:pPr>
      <w:r>
        <w:t>Recommendations:</w:t>
      </w:r>
    </w:p>
    <w:p w14:paraId="7A155402" w14:textId="77777777" w:rsidR="004018A7" w:rsidRPr="004018A7" w:rsidRDefault="004018A7" w:rsidP="009A0405">
      <w:pPr>
        <w:pStyle w:val="ListParagraph"/>
        <w:numPr>
          <w:ilvl w:val="1"/>
          <w:numId w:val="24"/>
        </w:numPr>
        <w:rPr>
          <w:rFonts w:ascii="Aptos" w:hAnsi="Aptos"/>
          <w:b w:val="0"/>
          <w:bCs w:val="0"/>
        </w:rPr>
      </w:pPr>
      <w:r>
        <w:t>Enforce MFA and strong conditional access controls for privileged and critical users.</w:t>
      </w:r>
    </w:p>
    <w:p w14:paraId="1F44BBCD" w14:textId="77777777" w:rsidR="004018A7" w:rsidRPr="004018A7" w:rsidRDefault="004018A7" w:rsidP="009A0405">
      <w:pPr>
        <w:pStyle w:val="ListParagraph"/>
        <w:numPr>
          <w:ilvl w:val="1"/>
          <w:numId w:val="24"/>
        </w:numPr>
        <w:rPr>
          <w:rFonts w:ascii="Aptos" w:hAnsi="Aptos"/>
          <w:b w:val="0"/>
          <w:bCs w:val="0"/>
        </w:rPr>
      </w:pPr>
      <w:r>
        <w:t>Review privileged group memberships and remove unnecessary elevated access.</w:t>
      </w:r>
    </w:p>
    <w:p w14:paraId="2AE570AE" w14:textId="77777777" w:rsidR="004018A7" w:rsidRPr="004018A7" w:rsidRDefault="004018A7" w:rsidP="009A0405">
      <w:pPr>
        <w:pStyle w:val="ListParagraph"/>
        <w:numPr>
          <w:ilvl w:val="1"/>
          <w:numId w:val="24"/>
        </w:numPr>
        <w:rPr>
          <w:rFonts w:ascii="Aptos" w:hAnsi="Aptos"/>
        </w:rPr>
      </w:pPr>
      <w:r>
        <w:t>Maintain tighter correlation between critical-user events, source hosts, and account-change activity.</w:t>
      </w:r>
    </w:p>
    <w:p w14:paraId="3F208872" w14:textId="77777777" w:rsidR="004018A7" w:rsidRDefault="004018A7" w:rsidP="004018A7">
      <w:pPr>
        <w:pStyle w:val="ListParagraph"/>
        <w:numPr>
          <w:ilvl w:val="0"/>
          <w:numId w:val="0"/>
        </w:numPr>
        <w:ind w:left="720"/>
        <w:rPr>
          <w:rFonts w:ascii="Aptos" w:hAnsi="Aptos"/>
        </w:rPr>
      </w:pPr>
    </w:p>
    <w:p w14:paraId="5E1F50F5" w14:textId="77777777" w:rsidR="004018A7" w:rsidRPr="004018A7" w:rsidRDefault="004018A7" w:rsidP="009A0405">
      <w:pPr>
        <w:pStyle w:val="ListParagraph"/>
        <w:numPr>
          <w:ilvl w:val="0"/>
          <w:numId w:val="11"/>
        </w:numPr>
        <w:rPr>
          <w:rFonts w:ascii="Aptos" w:hAnsi="Aptos"/>
        </w:rPr>
      </w:pPr>
      <w:r>
        <w:t>Incidents Summary Alert (59 Incidents)</w:t>
      </w:r>
    </w:p>
    <w:p w14:paraId="7271B525" w14:textId="77777777" w:rsidR="004018A7" w:rsidRPr="004018A7" w:rsidRDefault="004018A7" w:rsidP="004018A7">
      <w:pPr>
        <w:pStyle w:val="ListParagraph"/>
        <w:numPr>
          <w:ilvl w:val="0"/>
          <w:numId w:val="0"/>
        </w:numPr>
        <w:ind w:left="720"/>
        <w:rPr>
          <w:rFonts w:ascii="Aptos" w:hAnsi="Aptos"/>
        </w:rPr>
      </w:pPr>
      <w:r>
        <w:t>Description: Incidents Summary Alerts accounted for 59 informational incidents. These alerts provide operational visibility into aggregated incident activity and SOC processing trends rather than indicating direct compromise.</w:t>
      </w:r>
    </w:p>
    <w:p w14:paraId="0F3F4D19" w14:textId="77777777" w:rsidR="00FA371C" w:rsidRDefault="00FA371C" w:rsidP="004018A7">
      <w:pPr>
        <w:pStyle w:val="ListParagraph"/>
        <w:numPr>
          <w:ilvl w:val="0"/>
          <w:numId w:val="0"/>
        </w:numPr>
        <w:ind w:left="720"/>
        <w:rPr>
          <w:rFonts w:ascii="Aptos" w:hAnsi="Aptos"/>
          <w:b w:val="0"/>
          <w:bCs w:val="0"/>
        </w:rPr>
      </w:pPr>
      <w:r>
        <w:t>Seventeen of these informational alerts were classified as Undetermined, which indicates the need to ensure summary/automation rules are closing with accurate classifications rather than becoming reporting noise.</w:t>
      </w:r>
    </w:p>
    <w:p w14:paraId="0A7D66EA" w14:textId="77777777" w:rsidR="00FA371C" w:rsidRPr="00FA371C" w:rsidRDefault="00FA371C" w:rsidP="00FA371C">
      <w:pPr>
        <w:pStyle w:val="ListParagraph"/>
        <w:numPr>
          <w:ilvl w:val="0"/>
          <w:numId w:val="0"/>
        </w:numPr>
        <w:ind w:left="720"/>
        <w:rPr>
          <w:rFonts w:ascii="Aptos" w:hAnsi="Aptos"/>
          <w:b w:val="0"/>
          <w:bCs w:val="0"/>
        </w:rPr>
      </w:pPr>
      <w:r>
        <w:t>Recommendations:</w:t>
      </w:r>
    </w:p>
    <w:p w14:paraId="07E1E6A5" w14:textId="77777777" w:rsidR="00FA371C" w:rsidRPr="00FA371C" w:rsidRDefault="00FA371C" w:rsidP="009A0405">
      <w:pPr>
        <w:pStyle w:val="ListParagraph"/>
        <w:numPr>
          <w:ilvl w:val="0"/>
          <w:numId w:val="26"/>
        </w:numPr>
        <w:rPr>
          <w:rFonts w:ascii="Aptos" w:hAnsi="Aptos"/>
          <w:b w:val="0"/>
          <w:bCs w:val="0"/>
        </w:rPr>
      </w:pPr>
      <w:r>
        <w:t>Validate summary-rule logic to ensure it supports SOC reporting without duplicating actionable incidents.</w:t>
      </w:r>
    </w:p>
    <w:p w14:paraId="0059EDEF" w14:textId="77777777" w:rsidR="00FA371C" w:rsidRPr="00FA371C" w:rsidRDefault="00FA371C" w:rsidP="009A0405">
      <w:pPr>
        <w:pStyle w:val="ListParagraph"/>
        <w:numPr>
          <w:ilvl w:val="0"/>
          <w:numId w:val="26"/>
        </w:numPr>
        <w:rPr>
          <w:rFonts w:ascii="Aptos" w:hAnsi="Aptos"/>
          <w:b w:val="0"/>
          <w:bCs w:val="0"/>
        </w:rPr>
      </w:pPr>
      <w:r>
        <w:lastRenderedPageBreak/>
        <w:t>Tune automation so informational summaries are classified consistently after review.</w:t>
      </w:r>
    </w:p>
    <w:p w14:paraId="1509A0D3" w14:textId="77777777" w:rsidR="00FA371C" w:rsidRPr="00FA371C" w:rsidRDefault="00FA371C" w:rsidP="009A0405">
      <w:pPr>
        <w:pStyle w:val="ListParagraph"/>
        <w:numPr>
          <w:ilvl w:val="0"/>
          <w:numId w:val="26"/>
        </w:numPr>
        <w:rPr>
          <w:rFonts w:ascii="Aptos" w:hAnsi="Aptos"/>
          <w:b w:val="0"/>
          <w:bCs w:val="0"/>
        </w:rPr>
      </w:pPr>
      <w:r>
        <w:t>Monitor volume trends to identify unusual spikes in incident creation or closure behavior.</w:t>
      </w:r>
    </w:p>
    <w:p w14:paraId="2D6B7E92" w14:textId="77777777" w:rsidR="00FA371C" w:rsidRDefault="00FA371C" w:rsidP="009A0405">
      <w:pPr>
        <w:pStyle w:val="ListParagraph"/>
        <w:numPr>
          <w:ilvl w:val="0"/>
          <w:numId w:val="26"/>
        </w:numPr>
        <w:rPr>
          <w:rFonts w:ascii="Aptos" w:hAnsi="Aptos"/>
          <w:b w:val="0"/>
          <w:bCs w:val="0"/>
        </w:rPr>
      </w:pPr>
      <w:r>
        <w:t>Use summary alerts as a reporting control, not as a substitute for investigation of underlying incidents.</w:t>
      </w:r>
    </w:p>
    <w:p w14:paraId="0FE36690" w14:textId="77777777" w:rsidR="00FA371C" w:rsidRPr="00FA371C" w:rsidRDefault="00FA371C" w:rsidP="00B57BDF">
      <w:pPr>
        <w:ind w:left="720"/>
        <w:jc w:val="both"/>
        <w:rPr>
          <w:rFonts w:ascii="Aptos" w:eastAsiaTheme="minorEastAsia" w:hAnsi="Aptos"/>
        </w:rPr>
      </w:pPr>
    </w:p>
    <w:p w14:paraId="21E25EDB" w14:textId="77777777" w:rsidR="004018A7" w:rsidRPr="004018A7" w:rsidRDefault="004018A7" w:rsidP="004018A7">
      <w:pPr>
        <w:pStyle w:val="ListParagraph"/>
        <w:numPr>
          <w:ilvl w:val="0"/>
          <w:numId w:val="0"/>
        </w:numPr>
        <w:ind w:left="720"/>
        <w:rPr>
          <w:rFonts w:ascii="Aptos" w:hAnsi="Aptos"/>
        </w:rPr>
      </w:pPr>
      <w:r>
        <w:t>Recommendations:</w:t>
      </w:r>
    </w:p>
    <w:p w14:paraId="045DC869" w14:textId="77777777" w:rsidR="00FA371C" w:rsidRDefault="009A0405" w:rsidP="009A0405">
      <w:pPr>
        <w:pStyle w:val="ListParagraph"/>
        <w:numPr>
          <w:ilvl w:val="1"/>
          <w:numId w:val="25"/>
        </w:numPr>
        <w:rPr>
          <w:rFonts w:ascii="Aptos" w:hAnsi="Aptos"/>
          <w:b w:val="0"/>
          <w:bCs w:val="0"/>
        </w:rPr>
      </w:pPr>
      <w:r>
        <w:t>Keep summary-alert dashboards aligned with monthly reporting metrics.</w:t>
      </w:r>
    </w:p>
    <w:p w14:paraId="1CDE1740" w14:textId="77777777" w:rsidR="004018A7" w:rsidRPr="004018A7" w:rsidRDefault="004018A7" w:rsidP="009A0405">
      <w:pPr>
        <w:pStyle w:val="ListParagraph"/>
        <w:numPr>
          <w:ilvl w:val="1"/>
          <w:numId w:val="25"/>
        </w:numPr>
        <w:rPr>
          <w:rFonts w:ascii="Aptos" w:hAnsi="Aptos"/>
          <w:b w:val="0"/>
          <w:bCs w:val="0"/>
        </w:rPr>
      </w:pPr>
      <w:r>
        <w:t>Exclude duplicate informational summaries where they do not add operational value.</w:t>
      </w:r>
    </w:p>
    <w:p w14:paraId="0F2EA115" w14:textId="77777777" w:rsidR="004018A7" w:rsidRPr="004018A7" w:rsidRDefault="004018A7" w:rsidP="009A0405">
      <w:pPr>
        <w:pStyle w:val="ListParagraph"/>
        <w:numPr>
          <w:ilvl w:val="1"/>
          <w:numId w:val="25"/>
        </w:numPr>
        <w:rPr>
          <w:rFonts w:ascii="Aptos" w:hAnsi="Aptos"/>
        </w:rPr>
      </w:pPr>
      <w:r>
        <w:t>Review any Undetermined classifications before final monthly reporting.</w:t>
      </w:r>
    </w:p>
    <w:p w14:paraId="0AE66A44" w14:textId="77777777" w:rsidR="004018A7" w:rsidRDefault="004018A7" w:rsidP="00FA371C">
      <w:pPr>
        <w:pStyle w:val="ListParagraph"/>
        <w:numPr>
          <w:ilvl w:val="0"/>
          <w:numId w:val="0"/>
        </w:numPr>
        <w:ind w:left="720"/>
        <w:rPr>
          <w:rFonts w:ascii="Aptos" w:hAnsi="Aptos"/>
        </w:rPr>
      </w:pPr>
    </w:p>
    <w:p w14:paraId="448758B1" w14:textId="77777777" w:rsidR="00F02257" w:rsidRPr="00E96977" w:rsidRDefault="00F02257" w:rsidP="009A0405">
      <w:pPr>
        <w:pStyle w:val="ListParagraph"/>
        <w:numPr>
          <w:ilvl w:val="0"/>
          <w:numId w:val="11"/>
        </w:numPr>
        <w:rPr>
          <w:rFonts w:ascii="Aptos" w:hAnsi="Aptos"/>
        </w:rPr>
      </w:pPr>
      <w:r>
        <w:t>Account Lockout: Admin Users (34 Incidents)</w:t>
      </w:r>
    </w:p>
    <w:p w14:paraId="17625BAA" w14:textId="77777777" w:rsidR="00F02257" w:rsidRPr="00E96977" w:rsidRDefault="00F02257" w:rsidP="00F02257">
      <w:pPr>
        <w:pStyle w:val="ListParagraph"/>
        <w:numPr>
          <w:ilvl w:val="0"/>
          <w:numId w:val="0"/>
        </w:numPr>
        <w:ind w:left="720"/>
        <w:rPr>
          <w:rFonts w:ascii="Aptos" w:hAnsi="Aptos"/>
          <w:b w:val="0"/>
          <w:bCs w:val="0"/>
        </w:rPr>
      </w:pPr>
      <w:r>
        <w:t>Description: Admin-user lockout alerts involved accounts with elevated privilege or administrative relevance. May recorded 34 such incidents, which is meaningful because repeated admin lockouts can indicate stale privileged credentials, misconfigured services, or attempted unauthorized access.</w:t>
      </w:r>
    </w:p>
    <w:p w14:paraId="336348AC" w14:textId="77777777" w:rsidR="00F02257" w:rsidRPr="00E96977" w:rsidRDefault="00F02257" w:rsidP="00F02257">
      <w:pPr>
        <w:pStyle w:val="ListParagraph"/>
        <w:numPr>
          <w:ilvl w:val="0"/>
          <w:numId w:val="0"/>
        </w:numPr>
        <w:ind w:left="720"/>
        <w:rPr>
          <w:rFonts w:ascii="Aptos" w:hAnsi="Aptos"/>
          <w:b w:val="0"/>
          <w:bCs w:val="0"/>
        </w:rPr>
      </w:pPr>
      <w:r>
        <w:t>These incidents were mostly Benign Positive, but one remained active/unclassified at extraction time.</w:t>
      </w:r>
    </w:p>
    <w:p w14:paraId="02E7C601" w14:textId="77777777" w:rsidR="00F02257" w:rsidRPr="00E96977" w:rsidRDefault="00F02257" w:rsidP="00D26530">
      <w:pPr>
        <w:pStyle w:val="ListParagraph"/>
        <w:numPr>
          <w:ilvl w:val="0"/>
          <w:numId w:val="0"/>
        </w:numPr>
        <w:spacing w:after="0"/>
        <w:ind w:left="432" w:firstLine="288"/>
        <w:rPr>
          <w:rFonts w:ascii="Aptos" w:hAnsi="Aptos"/>
        </w:rPr>
      </w:pPr>
      <w:r>
        <w:t>Recommendations:</w:t>
      </w:r>
    </w:p>
    <w:p w14:paraId="10A3CDD6" w14:textId="77777777" w:rsidR="00F02257" w:rsidRPr="00E96977" w:rsidRDefault="00F02257" w:rsidP="009A0405">
      <w:pPr>
        <w:pStyle w:val="ListParagraph"/>
        <w:numPr>
          <w:ilvl w:val="2"/>
          <w:numId w:val="16"/>
        </w:numPr>
        <w:spacing w:after="0"/>
        <w:rPr>
          <w:rFonts w:ascii="Aptos" w:hAnsi="Aptos"/>
          <w:b w:val="0"/>
          <w:bCs w:val="0"/>
        </w:rPr>
      </w:pPr>
      <w:r>
        <w:t>Enforce MFA and strong password hygiene for all privileged accounts.</w:t>
      </w:r>
    </w:p>
    <w:p w14:paraId="771C4A6E" w14:textId="77777777" w:rsidR="00F02257" w:rsidRPr="00E96977" w:rsidRDefault="00F02257" w:rsidP="009A0405">
      <w:pPr>
        <w:pStyle w:val="ListParagraph"/>
        <w:numPr>
          <w:ilvl w:val="2"/>
          <w:numId w:val="16"/>
        </w:numPr>
        <w:spacing w:after="0"/>
        <w:rPr>
          <w:rFonts w:ascii="Aptos" w:hAnsi="Aptos"/>
          <w:b w:val="0"/>
          <w:bCs w:val="0"/>
        </w:rPr>
      </w:pPr>
      <w:r>
        <w:t>Investigate the source system and process responsible for each repeated admin lockout.</w:t>
      </w:r>
    </w:p>
    <w:p w14:paraId="13605DF1" w14:textId="77777777" w:rsidR="00F02257" w:rsidRPr="00E96977" w:rsidRDefault="00F02257" w:rsidP="009A0405">
      <w:pPr>
        <w:pStyle w:val="ListParagraph"/>
        <w:numPr>
          <w:ilvl w:val="2"/>
          <w:numId w:val="16"/>
        </w:numPr>
        <w:spacing w:after="0"/>
        <w:rPr>
          <w:rFonts w:ascii="Aptos" w:hAnsi="Aptos"/>
          <w:b w:val="0"/>
          <w:bCs w:val="0"/>
        </w:rPr>
      </w:pPr>
      <w:r>
        <w:t>Alert on abnormal admin login behavior, privilege escalation, and repeated failures outside approved maintenance windows.</w:t>
      </w:r>
    </w:p>
    <w:p w14:paraId="7300A351" w14:textId="77777777" w:rsidR="009C1DD3" w:rsidRPr="00E96977" w:rsidRDefault="009C1DD3" w:rsidP="009C1DD3">
      <w:pPr>
        <w:pStyle w:val="ListParagraph"/>
        <w:numPr>
          <w:ilvl w:val="0"/>
          <w:numId w:val="0"/>
        </w:numPr>
        <w:ind w:left="1800"/>
        <w:rPr>
          <w:rFonts w:ascii="Aptos" w:hAnsi="Aptos"/>
          <w:b w:val="0"/>
          <w:bCs w:val="0"/>
        </w:rPr>
      </w:pPr>
    </w:p>
    <w:p w14:paraId="7A86402D" w14:textId="77777777" w:rsidR="00FA371C" w:rsidRPr="00FA371C" w:rsidRDefault="00FA371C" w:rsidP="009A0405">
      <w:pPr>
        <w:pStyle w:val="ListParagraph"/>
        <w:numPr>
          <w:ilvl w:val="0"/>
          <w:numId w:val="11"/>
        </w:numPr>
        <w:spacing w:beforeAutospacing="1" w:after="0" w:line="240" w:lineRule="auto"/>
        <w:rPr>
          <w:rFonts w:ascii="Aptos" w:hAnsi="Aptos"/>
        </w:rPr>
      </w:pPr>
      <w:r>
        <w:t>Heartbeat Missing (33 Incidents)</w:t>
      </w:r>
    </w:p>
    <w:p w14:paraId="0B58F1F7" w14:textId="77777777" w:rsidR="00FA371C" w:rsidRPr="00FA371C" w:rsidRDefault="00FA371C" w:rsidP="00FA371C">
      <w:pPr>
        <w:pStyle w:val="ListParagraph"/>
        <w:numPr>
          <w:ilvl w:val="0"/>
          <w:numId w:val="0"/>
        </w:numPr>
        <w:spacing w:beforeAutospacing="1" w:after="0" w:line="240" w:lineRule="auto"/>
        <w:ind w:left="720"/>
        <w:rPr>
          <w:rFonts w:ascii="Aptos" w:hAnsi="Aptos"/>
          <w:b w:val="0"/>
          <w:bCs w:val="0"/>
        </w:rPr>
      </w:pPr>
      <w:r>
        <w:t>Description: Heartbeat Missing alerts indicate endpoints, agents, or log sources stopped communicating with the monitoring platform. May recorded 33 incidents and 154 underlying event occurrences.</w:t>
      </w:r>
    </w:p>
    <w:p w14:paraId="6E474EB2"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r>
        <w:lastRenderedPageBreak/>
        <w:t>Device being powered off, rebooted, or disconnected.</w:t>
      </w:r>
    </w:p>
    <w:p w14:paraId="40A2E4D2"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r>
        <w:t>Network issues preventing communication.</w:t>
      </w:r>
    </w:p>
    <w:p w14:paraId="44312454"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r>
        <w:t>Agent crash, service stoppage, misconfiguration, or resource constraints.</w:t>
      </w:r>
    </w:p>
    <w:p w14:paraId="2C4B94C4"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r>
        <w:t>Potential malicious activity attempting to reduce telemetry visibility.</w:t>
      </w:r>
    </w:p>
    <w:p w14:paraId="6A96EC68" w14:textId="77777777" w:rsidR="00FA371C" w:rsidRPr="00FA371C" w:rsidRDefault="00FA371C" w:rsidP="00B57BDF">
      <w:pPr>
        <w:spacing w:beforeAutospacing="1" w:after="0" w:line="240" w:lineRule="auto"/>
        <w:ind w:left="720"/>
        <w:jc w:val="both"/>
        <w:rPr>
          <w:rFonts w:ascii="Aptos" w:hAnsi="Aptos"/>
        </w:rPr>
      </w:pPr>
      <w:r>
        <w:t>This category included two True Positive and two False Positive classifications, making it important to validate endpoint availability rather than assuming every heartbeat loss is benign.</w:t>
      </w:r>
    </w:p>
    <w:p w14:paraId="3AF83D61" w14:textId="77777777" w:rsidR="00FA371C" w:rsidRPr="00FA371C" w:rsidRDefault="00FA371C" w:rsidP="00B57BDF">
      <w:pPr>
        <w:spacing w:beforeAutospacing="1" w:after="0" w:line="240" w:lineRule="auto"/>
        <w:ind w:left="360" w:firstLine="360"/>
        <w:jc w:val="both"/>
        <w:rPr>
          <w:rFonts w:ascii="Aptos" w:hAnsi="Aptos"/>
          <w:b/>
          <w:bCs/>
        </w:rPr>
      </w:pPr>
      <w:r>
        <w:t>Recommendations:</w:t>
      </w:r>
    </w:p>
    <w:p w14:paraId="605785C8" w14:textId="77777777" w:rsidR="00FA371C" w:rsidRPr="00FA371C" w:rsidRDefault="00FA371C" w:rsidP="009A0405">
      <w:pPr>
        <w:pStyle w:val="ListParagraph"/>
        <w:numPr>
          <w:ilvl w:val="0"/>
          <w:numId w:val="28"/>
        </w:numPr>
        <w:spacing w:beforeAutospacing="1" w:after="0" w:line="240" w:lineRule="auto"/>
        <w:rPr>
          <w:rFonts w:ascii="Aptos" w:hAnsi="Aptos"/>
          <w:b w:val="0"/>
          <w:bCs w:val="0"/>
        </w:rPr>
      </w:pPr>
      <w:r>
        <w:t>Automate agent health checks and restart agents where safe and appropriate.</w:t>
      </w:r>
    </w:p>
    <w:p w14:paraId="18B437CE" w14:textId="77777777" w:rsidR="00FA371C" w:rsidRPr="00FA371C" w:rsidRDefault="00FA371C" w:rsidP="009A0405">
      <w:pPr>
        <w:pStyle w:val="ListParagraph"/>
        <w:numPr>
          <w:ilvl w:val="0"/>
          <w:numId w:val="28"/>
        </w:numPr>
        <w:spacing w:beforeAutospacing="1" w:after="0" w:line="240" w:lineRule="auto"/>
        <w:rPr>
          <w:rFonts w:ascii="Aptos" w:hAnsi="Aptos"/>
          <w:b w:val="0"/>
          <w:bCs w:val="0"/>
        </w:rPr>
      </w:pPr>
      <w:r>
        <w:t>Investigate repeated endpoint/network communication failures, especially for critical assets.</w:t>
      </w:r>
    </w:p>
    <w:p w14:paraId="54CD8DC3" w14:textId="77777777" w:rsidR="00FA371C" w:rsidRPr="00FA371C" w:rsidRDefault="00FA371C" w:rsidP="009A0405">
      <w:pPr>
        <w:pStyle w:val="ListParagraph"/>
        <w:numPr>
          <w:ilvl w:val="0"/>
          <w:numId w:val="28"/>
        </w:numPr>
        <w:spacing w:beforeAutospacing="1" w:after="0" w:line="240" w:lineRule="auto"/>
        <w:rPr>
          <w:rFonts w:ascii="Aptos" w:hAnsi="Aptos"/>
        </w:rPr>
      </w:pPr>
      <w:r>
        <w:t>Maintain redundant log collection paths where feasible to avoid visibility gaps.</w:t>
      </w:r>
    </w:p>
    <w:p w14:paraId="6CC446F5" w14:textId="77777777" w:rsidR="00FA371C" w:rsidRDefault="00FA371C" w:rsidP="00FA371C">
      <w:pPr>
        <w:pStyle w:val="ListParagraph"/>
        <w:numPr>
          <w:ilvl w:val="0"/>
          <w:numId w:val="0"/>
        </w:numPr>
        <w:tabs>
          <w:tab w:val="num" w:pos="1080"/>
        </w:tabs>
        <w:spacing w:beforeAutospacing="1" w:after="0" w:line="240" w:lineRule="auto"/>
        <w:ind w:left="720"/>
        <w:rPr>
          <w:rFonts w:ascii="Aptos" w:hAnsi="Aptos"/>
        </w:rPr>
      </w:pPr>
    </w:p>
    <w:p w14:paraId="40E30C08" w14:textId="77777777" w:rsidR="00FA371C" w:rsidRPr="00FA371C" w:rsidRDefault="00FA371C" w:rsidP="009A0405">
      <w:pPr>
        <w:pStyle w:val="ListParagraph"/>
        <w:numPr>
          <w:ilvl w:val="0"/>
          <w:numId w:val="11"/>
        </w:numPr>
        <w:spacing w:beforeAutospacing="1" w:after="0" w:line="240" w:lineRule="auto"/>
        <w:rPr>
          <w:rFonts w:ascii="Aptos" w:hAnsi="Aptos"/>
        </w:rPr>
      </w:pPr>
      <w:r>
        <w:t>Account Lockout: Regular Users (31 Incidents)</w:t>
      </w:r>
    </w:p>
    <w:p w14:paraId="61515F74" w14:textId="77777777" w:rsidR="00FA371C" w:rsidRPr="00FA371C" w:rsidRDefault="00FA371C" w:rsidP="00FA371C">
      <w:pPr>
        <w:pStyle w:val="ListParagraph"/>
        <w:numPr>
          <w:ilvl w:val="0"/>
          <w:numId w:val="0"/>
        </w:numPr>
        <w:spacing w:beforeAutospacing="1" w:after="0" w:line="240" w:lineRule="auto"/>
        <w:ind w:left="720"/>
        <w:rPr>
          <w:rFonts w:ascii="Aptos" w:hAnsi="Aptos"/>
          <w:b w:val="0"/>
          <w:bCs w:val="0"/>
        </w:rPr>
      </w:pPr>
      <w:r>
        <w:t>Description: Regular user lockouts accounted for 31 May incidents. These are often caused by changed passwords not being refreshed across endpoints, mobile devices, mapped resources, VPN clients, mail clients, or saved browser/application credentials.</w:t>
      </w:r>
    </w:p>
    <w:p w14:paraId="09C7C919" w14:textId="77777777" w:rsidR="00FA371C" w:rsidRPr="00FA371C" w:rsidRDefault="00FA371C" w:rsidP="00FA371C">
      <w:pPr>
        <w:pStyle w:val="ListParagraph"/>
        <w:numPr>
          <w:ilvl w:val="0"/>
          <w:numId w:val="0"/>
        </w:numPr>
        <w:spacing w:beforeAutospacing="1" w:after="0" w:line="240" w:lineRule="auto"/>
        <w:ind w:left="720"/>
        <w:rPr>
          <w:rFonts w:ascii="Aptos" w:hAnsi="Aptos"/>
        </w:rPr>
      </w:pPr>
      <w:r>
        <w:t>Recommendations:</w:t>
      </w:r>
    </w:p>
    <w:p w14:paraId="507A8365" w14:textId="77777777" w:rsidR="00FA371C" w:rsidRPr="00FA371C" w:rsidRDefault="00FA371C" w:rsidP="009A0405">
      <w:pPr>
        <w:pStyle w:val="ListParagraph"/>
        <w:numPr>
          <w:ilvl w:val="0"/>
          <w:numId w:val="29"/>
        </w:numPr>
        <w:spacing w:beforeAutospacing="1" w:after="0" w:line="240" w:lineRule="auto"/>
        <w:rPr>
          <w:rFonts w:ascii="Aptos" w:hAnsi="Aptos"/>
          <w:b w:val="0"/>
          <w:bCs w:val="0"/>
        </w:rPr>
      </w:pPr>
      <w:r>
        <w:t>Identify source workstations and applications responsible for repeated failed authentications.</w:t>
      </w:r>
    </w:p>
    <w:p w14:paraId="070FA631" w14:textId="77777777" w:rsidR="00FA371C" w:rsidRPr="00FA371C" w:rsidRDefault="00FA371C" w:rsidP="009A0405">
      <w:pPr>
        <w:pStyle w:val="ListParagraph"/>
        <w:numPr>
          <w:ilvl w:val="0"/>
          <w:numId w:val="29"/>
        </w:numPr>
        <w:spacing w:beforeAutospacing="1" w:after="0" w:line="240" w:lineRule="auto"/>
        <w:rPr>
          <w:rFonts w:ascii="Aptos" w:hAnsi="Aptos"/>
          <w:b w:val="0"/>
          <w:bCs w:val="0"/>
        </w:rPr>
      </w:pPr>
      <w:r>
        <w:t>Provide user guidance on updating saved credentials after password changes.</w:t>
      </w:r>
    </w:p>
    <w:p w14:paraId="7E6759DF" w14:textId="77777777" w:rsidR="00FA371C" w:rsidRPr="00FA371C" w:rsidRDefault="00FA371C" w:rsidP="009A0405">
      <w:pPr>
        <w:pStyle w:val="ListParagraph"/>
        <w:numPr>
          <w:ilvl w:val="0"/>
          <w:numId w:val="29"/>
        </w:numPr>
        <w:spacing w:beforeAutospacing="1" w:after="0" w:line="240" w:lineRule="auto"/>
        <w:rPr>
          <w:rFonts w:ascii="Aptos" w:hAnsi="Aptos"/>
        </w:rPr>
      </w:pPr>
      <w:r>
        <w:t>Maintain separation between regular-user lockout rules and privileged-user lockout rules for better prioritization.</w:t>
      </w:r>
    </w:p>
    <w:p w14:paraId="5DEFC96E" w14:textId="77777777" w:rsidR="006C1CD7" w:rsidRPr="00E96977" w:rsidRDefault="00A91EF6" w:rsidP="009A0405">
      <w:pPr>
        <w:pStyle w:val="ListParagraph"/>
        <w:numPr>
          <w:ilvl w:val="0"/>
          <w:numId w:val="11"/>
        </w:numPr>
        <w:tabs>
          <w:tab w:val="num" w:pos="1080"/>
        </w:tabs>
        <w:spacing w:beforeAutospacing="1" w:after="0" w:line="240" w:lineRule="auto"/>
        <w:rPr>
          <w:rFonts w:ascii="Aptos" w:hAnsi="Aptos"/>
        </w:rPr>
      </w:pPr>
      <w:r>
        <w:t>Remote Desktop Access After Working Hours (26 Incidents)</w:t>
      </w:r>
    </w:p>
    <w:p w14:paraId="530F5FE5" w14:textId="77777777" w:rsidR="00A91EF6" w:rsidRPr="00A91EF6" w:rsidRDefault="006C1CD7" w:rsidP="00D95584">
      <w:pPr>
        <w:pStyle w:val="ListParagraph"/>
        <w:numPr>
          <w:ilvl w:val="0"/>
          <w:numId w:val="0"/>
        </w:numPr>
        <w:spacing w:before="240" w:after="240"/>
        <w:ind w:left="720"/>
        <w:rPr>
          <w:rFonts w:ascii="Aptos" w:eastAsia="Arial" w:hAnsi="Aptos"/>
          <w:b w:val="0"/>
          <w:bCs w:val="0"/>
        </w:rPr>
      </w:pPr>
      <w:r>
        <w:t>Description: After-hours RDP activity was observed 26 times in May. While many sessions may be legitimate support or maintenance activity, remote access outside business hours remains a high-value monitoring use case because it can overlap with credential misuse, lateral movement, and unauthorized administrative activity.</w:t>
      </w:r>
    </w:p>
    <w:p w14:paraId="0FDEB35B" w14:textId="77777777" w:rsidR="00A91EF6" w:rsidRPr="00A91EF6" w:rsidRDefault="00A91EF6" w:rsidP="00A91EF6">
      <w:pPr>
        <w:pStyle w:val="ListParagraph"/>
        <w:numPr>
          <w:ilvl w:val="0"/>
          <w:numId w:val="0"/>
        </w:numPr>
        <w:spacing w:before="240" w:after="240"/>
        <w:ind w:left="720"/>
        <w:rPr>
          <w:rFonts w:ascii="Aptos" w:eastAsia="Arial" w:hAnsi="Aptos"/>
          <w:b w:val="0"/>
          <w:bCs w:val="0"/>
        </w:rPr>
      </w:pPr>
      <w:r>
        <w:lastRenderedPageBreak/>
        <w:t>The activity should be reviewed against approved maintenance windows, expected support activity, source hosts, and user justification.</w:t>
      </w:r>
    </w:p>
    <w:p w14:paraId="6D935165" w14:textId="77777777" w:rsidR="00A91EF6" w:rsidRPr="00A91EF6" w:rsidRDefault="00A91EF6" w:rsidP="009A0405">
      <w:pPr>
        <w:pStyle w:val="ListParagraph"/>
        <w:numPr>
          <w:ilvl w:val="0"/>
          <w:numId w:val="30"/>
        </w:numPr>
        <w:spacing w:before="240" w:after="240"/>
        <w:rPr>
          <w:rFonts w:ascii="Aptos" w:eastAsia="Arial" w:hAnsi="Aptos"/>
          <w:b w:val="0"/>
          <w:bCs w:val="0"/>
        </w:rPr>
      </w:pPr>
      <w:r>
        <w:t>Use MFA and conditional access for all RDP access.</w:t>
      </w:r>
    </w:p>
    <w:p w14:paraId="47A67764" w14:textId="77777777" w:rsidR="00A91EF6" w:rsidRPr="00A91EF6" w:rsidRDefault="00A91EF6" w:rsidP="009A0405">
      <w:pPr>
        <w:pStyle w:val="ListParagraph"/>
        <w:numPr>
          <w:ilvl w:val="0"/>
          <w:numId w:val="30"/>
        </w:numPr>
        <w:spacing w:before="240" w:after="240"/>
        <w:rPr>
          <w:rFonts w:ascii="Aptos" w:eastAsia="Arial" w:hAnsi="Aptos"/>
          <w:b w:val="0"/>
          <w:bCs w:val="0"/>
        </w:rPr>
      </w:pPr>
      <w:r>
        <w:t>Restrict RDP access to approved jump hosts or management subnets.</w:t>
      </w:r>
    </w:p>
    <w:p w14:paraId="583F2027" w14:textId="77777777" w:rsidR="00A91EF6" w:rsidRPr="00A91EF6" w:rsidRDefault="00A91EF6" w:rsidP="009A0405">
      <w:pPr>
        <w:pStyle w:val="ListParagraph"/>
        <w:numPr>
          <w:ilvl w:val="0"/>
          <w:numId w:val="30"/>
        </w:numPr>
        <w:spacing w:before="240" w:after="240"/>
        <w:rPr>
          <w:rFonts w:ascii="Aptos" w:eastAsia="Arial" w:hAnsi="Aptos"/>
          <w:b w:val="0"/>
          <w:bCs w:val="0"/>
        </w:rPr>
      </w:pPr>
      <w:r>
        <w:t>Review disconnected sessions and enforce session timeout policies.</w:t>
      </w:r>
    </w:p>
    <w:p w14:paraId="08C1566E" w14:textId="77777777" w:rsidR="00D95584" w:rsidRDefault="00A91EF6" w:rsidP="00A91EF6">
      <w:pPr>
        <w:pStyle w:val="ListParagraph"/>
        <w:numPr>
          <w:ilvl w:val="0"/>
          <w:numId w:val="0"/>
        </w:numPr>
        <w:spacing w:before="240" w:after="240"/>
        <w:ind w:left="720"/>
        <w:rPr>
          <w:rFonts w:ascii="Aptos" w:eastAsia="Arial" w:hAnsi="Aptos"/>
          <w:b w:val="0"/>
          <w:bCs w:val="0"/>
        </w:rPr>
      </w:pPr>
      <w:r>
        <w:t>Continue after-hours RDP alerting, but tune exceptions for documented maintenance schedules.</w:t>
      </w:r>
    </w:p>
    <w:p w14:paraId="7C1D80C4" w14:textId="77777777" w:rsidR="006C1CD7" w:rsidRPr="00E96977" w:rsidRDefault="006C1CD7" w:rsidP="00A91EF6">
      <w:pPr>
        <w:pStyle w:val="ListParagraph"/>
        <w:numPr>
          <w:ilvl w:val="0"/>
          <w:numId w:val="0"/>
        </w:numPr>
        <w:spacing w:before="240" w:after="240"/>
        <w:ind w:left="720"/>
        <w:rPr>
          <w:rFonts w:ascii="Aptos" w:hAnsi="Aptos"/>
          <w:b w:val="0"/>
          <w:bCs w:val="0"/>
        </w:rPr>
      </w:pPr>
      <w:r>
        <w:t>Recommendations:</w:t>
      </w:r>
    </w:p>
    <w:p w14:paraId="12E1D1FF" w14:textId="77777777" w:rsidR="00D95584" w:rsidRPr="00D95584" w:rsidRDefault="00D95584" w:rsidP="009A0405">
      <w:pPr>
        <w:pStyle w:val="ListParagraph"/>
        <w:numPr>
          <w:ilvl w:val="0"/>
          <w:numId w:val="10"/>
        </w:numPr>
        <w:spacing w:after="0" w:line="276" w:lineRule="auto"/>
        <w:rPr>
          <w:rFonts w:ascii="Aptos" w:eastAsia="Arial" w:hAnsi="Aptos"/>
          <w:b w:val="0"/>
        </w:rPr>
      </w:pPr>
      <w:r>
        <w:t>Validate after-hours sessions with system owners or change records.</w:t>
      </w:r>
    </w:p>
    <w:p w14:paraId="7C41E199" w14:textId="77777777" w:rsidR="006C1CD7" w:rsidRPr="00E96977" w:rsidRDefault="00D95584" w:rsidP="009A0405">
      <w:pPr>
        <w:pStyle w:val="ListParagraph"/>
        <w:numPr>
          <w:ilvl w:val="0"/>
          <w:numId w:val="10"/>
        </w:numPr>
        <w:spacing w:after="0" w:line="276" w:lineRule="auto"/>
        <w:rPr>
          <w:rFonts w:ascii="Aptos" w:eastAsia="Arial" w:hAnsi="Aptos"/>
          <w:b w:val="0"/>
        </w:rPr>
      </w:pPr>
      <w:r>
        <w:t>Alert on after-hours RDP followed by privilege escalation, file staging, or unusual process execution.</w:t>
      </w:r>
    </w:p>
    <w:p w14:paraId="0678B31B" w14:textId="77777777" w:rsidR="009C1DD3" w:rsidRPr="00E96977" w:rsidRDefault="00D95584" w:rsidP="009A0405">
      <w:pPr>
        <w:pStyle w:val="ListParagraph"/>
        <w:numPr>
          <w:ilvl w:val="0"/>
          <w:numId w:val="10"/>
        </w:numPr>
        <w:rPr>
          <w:rFonts w:ascii="Aptos" w:eastAsia="Arial" w:hAnsi="Aptos"/>
          <w:b w:val="0"/>
        </w:rPr>
      </w:pPr>
      <w:r>
        <w:t>Block direct workstation-to-server RDP where a hardened jump host model is available.</w:t>
      </w:r>
    </w:p>
    <w:p w14:paraId="5F7BC47C" w14:textId="77777777" w:rsidR="009C1DD3" w:rsidRPr="00E96977" w:rsidRDefault="009C1DD3" w:rsidP="009C1DD3">
      <w:pPr>
        <w:pStyle w:val="ListParagraph"/>
        <w:numPr>
          <w:ilvl w:val="0"/>
          <w:numId w:val="0"/>
        </w:numPr>
        <w:ind w:left="1080"/>
        <w:rPr>
          <w:rFonts w:ascii="Aptos" w:hAnsi="Aptos"/>
          <w:b w:val="0"/>
          <w:bCs w:val="0"/>
        </w:rPr>
      </w:pPr>
    </w:p>
    <w:p w14:paraId="2A2DB34C" w14:textId="77777777" w:rsidR="00855291" w:rsidRPr="00E96977" w:rsidRDefault="00855291" w:rsidP="009A0405">
      <w:pPr>
        <w:pStyle w:val="Heading3"/>
        <w:numPr>
          <w:ilvl w:val="0"/>
          <w:numId w:val="11"/>
        </w:numPr>
        <w:tabs>
          <w:tab w:val="num" w:pos="360"/>
        </w:tabs>
        <w:spacing w:before="0" w:after="0"/>
        <w:ind w:left="360"/>
        <w:jc w:val="both"/>
        <w:rPr>
          <w:rFonts w:ascii="Aptos" w:eastAsia="Arial" w:hAnsi="Aptos" w:cs="Arial"/>
          <w:bCs/>
          <w:lang w:val="en-US"/>
        </w:rPr>
      </w:pPr>
      <w:r>
        <w:t>Fortigate Logon Failure (22 Incidents)</w:t>
      </w:r>
    </w:p>
    <w:p w14:paraId="364433D1" w14:textId="77777777" w:rsidR="00855291" w:rsidRPr="00E96977" w:rsidRDefault="00855291" w:rsidP="009A0405">
      <w:pPr>
        <w:spacing w:after="0"/>
        <w:ind w:left="360"/>
        <w:jc w:val="both"/>
        <w:rPr>
          <w:rFonts w:ascii="Aptos" w:hAnsi="Aptos"/>
        </w:rPr>
      </w:pPr>
      <w:r>
        <w:t>Description: Fortigate Logon Failure alerts occurred 22 times in May. These incidents indicate failed authentication attempts against FortiGate infrastructure and should be treated as a key network perimeter/admin access signal.</w:t>
      </w:r>
    </w:p>
    <w:p w14:paraId="71849E28" w14:textId="77777777" w:rsidR="00855291" w:rsidRPr="00E96977" w:rsidRDefault="00855291" w:rsidP="009A0405">
      <w:pPr>
        <w:pStyle w:val="ListParagraph"/>
        <w:numPr>
          <w:ilvl w:val="0"/>
          <w:numId w:val="12"/>
        </w:numPr>
        <w:spacing w:after="0" w:line="276" w:lineRule="auto"/>
        <w:ind w:left="1440"/>
        <w:rPr>
          <w:rFonts w:ascii="Aptos" w:hAnsi="Aptos"/>
          <w:b w:val="0"/>
          <w:bCs w:val="0"/>
        </w:rPr>
      </w:pPr>
      <w:r>
        <w:t>Repeated FortiGate login failures may be caused by stale administrator credentials, failed VPN authentication, service integrations using old credentials, or attempted password guessing.</w:t>
      </w:r>
    </w:p>
    <w:p w14:paraId="07B45E71" w14:textId="77777777" w:rsidR="00855291" w:rsidRPr="00E96977" w:rsidRDefault="00855291" w:rsidP="009A0405">
      <w:pPr>
        <w:pStyle w:val="ListParagraph"/>
        <w:numPr>
          <w:ilvl w:val="0"/>
          <w:numId w:val="12"/>
        </w:numPr>
        <w:spacing w:after="0" w:line="276" w:lineRule="auto"/>
        <w:ind w:left="1440"/>
        <w:rPr>
          <w:rFonts w:ascii="Aptos" w:hAnsi="Aptos"/>
          <w:b w:val="0"/>
          <w:bCs w:val="0"/>
        </w:rPr>
      </w:pPr>
      <w:r>
        <w:t>Review source IPs, usernames, VPN portals, admin login paths, and the timing of failures to separate expected user error from suspicious activity.</w:t>
      </w:r>
    </w:p>
    <w:p w14:paraId="2D97DCE9" w14:textId="77777777" w:rsidR="00D95584" w:rsidRPr="00D95584" w:rsidRDefault="00D95584" w:rsidP="00B57BDF">
      <w:pPr>
        <w:spacing w:before="240" w:after="0"/>
        <w:ind w:firstLine="720"/>
        <w:jc w:val="both"/>
        <w:rPr>
          <w:rFonts w:ascii="Aptos" w:hAnsi="Aptos"/>
        </w:rPr>
      </w:pPr>
      <w:r>
        <w:t>Recommendations:</w:t>
      </w:r>
    </w:p>
    <w:p w14:paraId="3602918A" w14:textId="77777777" w:rsidR="00D95584" w:rsidRPr="00184733" w:rsidRDefault="00D95584" w:rsidP="00184733">
      <w:pPr>
        <w:pStyle w:val="ListParagraph"/>
        <w:numPr>
          <w:ilvl w:val="0"/>
          <w:numId w:val="31"/>
        </w:numPr>
        <w:spacing w:after="0"/>
        <w:ind w:left="1440"/>
        <w:rPr>
          <w:rFonts w:ascii="Aptos" w:hAnsi="Aptos"/>
          <w:b w:val="0"/>
          <w:bCs w:val="0"/>
        </w:rPr>
      </w:pPr>
      <w:r>
        <w:t>Enable MFA for FortiGate administrative and VPN access.</w:t>
      </w:r>
    </w:p>
    <w:p w14:paraId="1B962C22" w14:textId="77777777" w:rsidR="00D95584" w:rsidRPr="00184733" w:rsidRDefault="00D95584" w:rsidP="00184733">
      <w:pPr>
        <w:pStyle w:val="ListParagraph"/>
        <w:numPr>
          <w:ilvl w:val="0"/>
          <w:numId w:val="31"/>
        </w:numPr>
        <w:spacing w:after="0"/>
        <w:ind w:left="1440"/>
        <w:rPr>
          <w:rFonts w:ascii="Aptos" w:hAnsi="Aptos"/>
          <w:b w:val="0"/>
          <w:bCs w:val="0"/>
        </w:rPr>
      </w:pPr>
      <w:r>
        <w:t>Restrict administrative login access to approved management networks.</w:t>
      </w:r>
    </w:p>
    <w:p w14:paraId="6B27D563" w14:textId="77777777" w:rsidR="00D95584" w:rsidRPr="00184733" w:rsidRDefault="00D95584" w:rsidP="00184733">
      <w:pPr>
        <w:pStyle w:val="ListParagraph"/>
        <w:numPr>
          <w:ilvl w:val="0"/>
          <w:numId w:val="31"/>
        </w:numPr>
        <w:spacing w:after="0"/>
        <w:ind w:left="1440"/>
        <w:rPr>
          <w:rFonts w:ascii="Aptos" w:hAnsi="Aptos"/>
          <w:b w:val="0"/>
          <w:bCs w:val="0"/>
        </w:rPr>
      </w:pPr>
      <w:r>
        <w:t>Rate-limit or lock out repeated failed authentication attempts where operationally safe.</w:t>
      </w:r>
    </w:p>
    <w:p w14:paraId="72322A47" w14:textId="77777777" w:rsidR="00951CF5" w:rsidRPr="00951CF5" w:rsidRDefault="00951CF5" w:rsidP="00B57BDF">
      <w:pPr>
        <w:spacing w:before="240" w:after="0"/>
        <w:ind w:left="360"/>
        <w:jc w:val="both"/>
        <w:rPr>
          <w:rFonts w:ascii="Aptos" w:hAnsi="Aptos"/>
        </w:rPr>
      </w:pPr>
      <w:r>
        <w:lastRenderedPageBreak/>
        <w:t>Correlate FortiGate failures with successful logins, VPN connections, and Sentinel sign-in events.</w:t>
      </w:r>
    </w:p>
    <w:p w14:paraId="098CD49E" w14:textId="77777777" w:rsidR="00855291" w:rsidRPr="00D95584" w:rsidRDefault="00855291" w:rsidP="00B57BDF">
      <w:pPr>
        <w:spacing w:before="240" w:after="0"/>
        <w:ind w:firstLine="720"/>
        <w:jc w:val="both"/>
        <w:rPr>
          <w:rFonts w:ascii="Aptos" w:hAnsi="Aptos"/>
          <w:b/>
          <w:bCs/>
        </w:rPr>
      </w:pPr>
      <w:r>
        <w:t>Recommendations:</w:t>
      </w:r>
    </w:p>
    <w:p w14:paraId="7AC55762" w14:textId="77777777" w:rsidR="00951CF5" w:rsidRPr="00951CF5" w:rsidRDefault="00951CF5" w:rsidP="009A0405">
      <w:pPr>
        <w:pStyle w:val="ListParagraph"/>
        <w:numPr>
          <w:ilvl w:val="0"/>
          <w:numId w:val="13"/>
        </w:numPr>
        <w:spacing w:after="0"/>
        <w:ind w:left="1440"/>
        <w:rPr>
          <w:rFonts w:ascii="Aptos" w:hAnsi="Aptos"/>
          <w:b w:val="0"/>
          <w:bCs w:val="0"/>
        </w:rPr>
      </w:pPr>
      <w:r>
        <w:t>Review failed login sources and create watchlists for repeated offenders.</w:t>
      </w:r>
    </w:p>
    <w:p w14:paraId="7FB64E52" w14:textId="77777777" w:rsidR="00855291" w:rsidRPr="00E96977" w:rsidRDefault="00855291" w:rsidP="009A0405">
      <w:pPr>
        <w:pStyle w:val="ListParagraph"/>
        <w:numPr>
          <w:ilvl w:val="0"/>
          <w:numId w:val="13"/>
        </w:numPr>
        <w:spacing w:after="0"/>
        <w:ind w:left="1440"/>
        <w:rPr>
          <w:rFonts w:ascii="Aptos" w:hAnsi="Aptos"/>
          <w:b w:val="0"/>
          <w:bCs w:val="0"/>
        </w:rPr>
      </w:pPr>
      <w:r>
        <w:t>Confirm all FortiGate administrator accounts are individually assigned and audited.</w:t>
      </w:r>
    </w:p>
    <w:p w14:paraId="0FE7AC95" w14:textId="77777777" w:rsidR="00855291" w:rsidRDefault="00951CF5" w:rsidP="009A0405">
      <w:pPr>
        <w:pStyle w:val="ListParagraph"/>
        <w:numPr>
          <w:ilvl w:val="0"/>
          <w:numId w:val="14"/>
        </w:numPr>
        <w:spacing w:after="0"/>
        <w:ind w:left="1440"/>
        <w:rPr>
          <w:rFonts w:ascii="Aptos" w:hAnsi="Aptos"/>
          <w:b w:val="0"/>
          <w:bCs w:val="0"/>
        </w:rPr>
      </w:pPr>
      <w:r>
        <w:t>Escalate repeated external failures or failures followed by successful login from a new source.</w:t>
      </w:r>
    </w:p>
    <w:p w14:paraId="45D48F4B" w14:textId="77777777" w:rsidR="00951CF5" w:rsidRPr="00951CF5" w:rsidRDefault="00951CF5" w:rsidP="00951CF5">
      <w:pPr>
        <w:spacing w:after="0"/>
        <w:rPr>
          <w:rFonts w:ascii="Aptos" w:hAnsi="Aptos"/>
        </w:rPr>
      </w:pPr>
      <w:r>
        <w:t>Source Stopped Sending Data: FortiGate (12 Incidents)</w:t>
      </w:r>
    </w:p>
    <w:p w14:paraId="068A0ECF" w14:textId="77777777" w:rsidR="00D26530" w:rsidRPr="00D26530" w:rsidRDefault="00D26530" w:rsidP="00D26530">
      <w:pPr>
        <w:spacing w:after="0" w:line="276" w:lineRule="auto"/>
        <w:rPr>
          <w:rFonts w:ascii="Aptos" w:hAnsi="Aptos"/>
        </w:rPr>
      </w:pPr>
      <w:r>
        <w:t>Description: FortiGate log source stoppage was recorded 12 times in May. Even at lower volume, this remains a visibility risk because firewall telemetry is essential for perimeter monitoring, VPN investigation, and network forensics.</w:t>
      </w:r>
    </w:p>
    <w:p w14:paraId="7966D783" w14:textId="77777777" w:rsidR="00D1233B" w:rsidRPr="00E96977" w:rsidRDefault="00D1233B" w:rsidP="009A0405">
      <w:pPr>
        <w:pStyle w:val="ListParagraph"/>
        <w:numPr>
          <w:ilvl w:val="0"/>
          <w:numId w:val="18"/>
        </w:numPr>
        <w:rPr>
          <w:rFonts w:ascii="Aptos" w:hAnsi="Aptos"/>
          <w:vanish/>
          <w:lang w:val="en-GB"/>
        </w:rPr>
      </w:pPr>
      <w:r>
        <w:t>Validate FortiGate availability, Syslog forwarding, connector health, and Sentinel ingestion status.</w:t>
      </w:r>
    </w:p>
    <w:p w14:paraId="7966C542" w14:textId="77777777" w:rsidR="00D1233B" w:rsidRPr="00E96977" w:rsidRDefault="00D1233B" w:rsidP="009A0405">
      <w:pPr>
        <w:pStyle w:val="ListParagraph"/>
        <w:numPr>
          <w:ilvl w:val="0"/>
          <w:numId w:val="18"/>
        </w:numPr>
        <w:rPr>
          <w:rFonts w:ascii="Aptos" w:hAnsi="Aptos"/>
          <w:vanish/>
          <w:lang w:val="en-GB"/>
        </w:rPr>
      </w:pPr>
      <w:r>
        <w:t>Restart or redeploy agents/forwarders where required.</w:t>
      </w:r>
    </w:p>
    <w:p w14:paraId="76AA5ACD" w14:textId="77777777" w:rsidR="00D1233B" w:rsidRPr="00E96977" w:rsidRDefault="00D1233B" w:rsidP="009A0405">
      <w:pPr>
        <w:pStyle w:val="ListParagraph"/>
        <w:numPr>
          <w:ilvl w:val="0"/>
          <w:numId w:val="18"/>
        </w:numPr>
        <w:rPr>
          <w:rFonts w:ascii="Aptos" w:hAnsi="Aptos"/>
          <w:vanish/>
          <w:lang w:val="en-GB"/>
        </w:rPr>
      </w:pPr>
      <w:r>
        <w:t>Use redundant log collectors where feasible to avoid single points of failure.</w:t>
      </w:r>
    </w:p>
    <w:p w14:paraId="006A64FC" w14:textId="77777777" w:rsidR="00D1233B" w:rsidRPr="00E96977" w:rsidRDefault="00D1233B" w:rsidP="009A0405">
      <w:pPr>
        <w:pStyle w:val="ListParagraph"/>
        <w:numPr>
          <w:ilvl w:val="0"/>
          <w:numId w:val="18"/>
        </w:numPr>
        <w:rPr>
          <w:rFonts w:ascii="Aptos" w:hAnsi="Aptos"/>
          <w:vanish/>
          <w:lang w:val="en-GB"/>
        </w:rPr>
      </w:pPr>
      <w:r>
        <w:t>Alert separately on telemetry loss for high-value security devices.</w:t>
      </w:r>
    </w:p>
    <w:p w14:paraId="0CB0CA6D" w14:textId="77777777" w:rsidR="00D1233B" w:rsidRPr="00E96977" w:rsidRDefault="00D1233B" w:rsidP="009A0405">
      <w:pPr>
        <w:pStyle w:val="ListParagraph"/>
        <w:numPr>
          <w:ilvl w:val="0"/>
          <w:numId w:val="18"/>
        </w:numPr>
        <w:rPr>
          <w:rFonts w:ascii="Aptos" w:hAnsi="Aptos"/>
          <w:vanish/>
          <w:lang w:val="en-GB"/>
        </w:rPr>
      </w:pPr>
      <w:r>
        <w:t>Correlate source stoppage windows with firewall changes, outages, or network maintenance.</w:t>
      </w:r>
    </w:p>
    <w:p w14:paraId="755277E2" w14:textId="77777777" w:rsidR="00D1233B" w:rsidRPr="00E96977" w:rsidRDefault="00D1233B" w:rsidP="009A0405">
      <w:pPr>
        <w:pStyle w:val="ListParagraph"/>
        <w:numPr>
          <w:ilvl w:val="0"/>
          <w:numId w:val="18"/>
        </w:numPr>
        <w:rPr>
          <w:rFonts w:ascii="Aptos" w:hAnsi="Aptos"/>
          <w:vanish/>
          <w:lang w:val="en-GB"/>
        </w:rPr>
      </w:pPr>
      <w:r>
        <w:t>Document recurring log gaps and assign ownership for permanent remediation.</w:t>
      </w:r>
    </w:p>
    <w:p w14:paraId="77CE1EF5" w14:textId="77777777" w:rsidR="00D1233B" w:rsidRPr="00E96977" w:rsidRDefault="00D1233B" w:rsidP="009A0405">
      <w:pPr>
        <w:pStyle w:val="ListParagraph"/>
        <w:numPr>
          <w:ilvl w:val="0"/>
          <w:numId w:val="18"/>
        </w:numPr>
        <w:rPr>
          <w:rFonts w:ascii="Aptos" w:hAnsi="Aptos"/>
          <w:vanish/>
          <w:lang w:val="en-GB"/>
        </w:rPr>
      </w:pPr>
      <w:r>
        <w:t>Keep firewall log-health monitoring in the monthly KPI set until recurrence is reduced.</w:t>
      </w:r>
    </w:p>
    <w:p w14:paraId="658F2EFD" w14:textId="77777777" w:rsidR="00C174D3" w:rsidRDefault="00C174D3" w:rsidP="00C671C0">
      <w:pPr>
        <w:ind w:firstLine="360"/>
        <w:jc w:val="center"/>
        <w:rPr>
          <w:rFonts w:ascii="Aptos" w:hAnsi="Aptos"/>
        </w:rPr>
      </w:pPr>
    </w:p>
    <w:p w14:paraId="4A498848" w14:textId="77777777" w:rsidR="00C174D3" w:rsidRDefault="00C174D3" w:rsidP="00C671C0">
      <w:pPr>
        <w:ind w:firstLine="360"/>
        <w:jc w:val="center"/>
        <w:rPr>
          <w:rFonts w:ascii="Aptos" w:hAnsi="Aptos"/>
        </w:rPr>
      </w:pPr>
    </w:p>
    <w:p w14:paraId="39869D5B" w14:textId="410A7C26" w:rsidR="002D3E91" w:rsidRPr="00E96977" w:rsidRDefault="00C174D3" w:rsidP="00C671C0">
      <w:pPr>
        <w:ind w:firstLine="360"/>
        <w:jc w:val="center"/>
        <w:rPr>
          <w:rFonts w:ascii="Aptos" w:hAnsi="Aptos"/>
        </w:rPr>
      </w:pPr>
      <w:r>
        <w:rPr>
          <w:noProof/>
        </w:rPr>
        <w:drawing>
          <wp:inline distT="0" distB="0" distL="0" distR="0" wp14:anchorId="7532A16C" wp14:editId="4F53B113">
            <wp:extent cx="4983480" cy="3177540"/>
            <wp:effectExtent l="0" t="0" r="7620" b="3810"/>
            <wp:docPr id="915651052"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C4F8BBD" w14:textId="77777777" w:rsidR="00A41BA3" w:rsidRPr="00E96977" w:rsidRDefault="00A41BA3" w:rsidP="40674F70">
      <w:pPr>
        <w:rPr>
          <w:rFonts w:ascii="Aptos" w:hAnsi="Aptos"/>
          <w:color w:val="69706C" w:themeColor="text1" w:themeTint="BF"/>
        </w:rPr>
      </w:pPr>
    </w:p>
    <w:p w14:paraId="12B0D024" w14:textId="77777777" w:rsidR="00A41BA3" w:rsidRPr="00E96977" w:rsidRDefault="00A41BA3" w:rsidP="00654588">
      <w:pPr>
        <w:pStyle w:val="Heading2"/>
        <w:numPr>
          <w:ilvl w:val="1"/>
          <w:numId w:val="7"/>
        </w:numPr>
        <w:rPr>
          <w:rFonts w:ascii="Aptos" w:eastAsia="Arial" w:hAnsi="Aptos" w:cs="Arial"/>
        </w:rPr>
      </w:pPr>
      <w:bookmarkStart w:id="51" w:name="_Toc228887326"/>
      <w:r w:rsidRPr="00E96977">
        <w:rPr>
          <w:rFonts w:ascii="Aptos" w:eastAsia="Arial" w:hAnsi="Aptos" w:cs="Arial"/>
        </w:rPr>
        <w:lastRenderedPageBreak/>
        <w:t>High Severity</w:t>
      </w:r>
      <w:bookmarkEnd w:id="51"/>
    </w:p>
    <w:p w14:paraId="242DBFEF" w14:textId="77777777" w:rsidR="00A87FDD" w:rsidRDefault="00993557" w:rsidP="00C671C0">
      <w:pPr>
        <w:spacing w:after="0" w:line="240" w:lineRule="auto"/>
        <w:ind w:firstLine="720"/>
        <w:rPr>
          <w:rStyle w:val="eop"/>
          <w:color w:val="3A3E3C"/>
          <w:bdr w:val="none" w:sz="0" w:space="0" w:color="auto" w:frame="1"/>
          <w:shd w:val="clear" w:color="auto" w:fill="C6C6C6"/>
        </w:rPr>
      </w:pPr>
      <w:r>
        <w:t>During the reporting period, two high-severity incidents were recorded: FortiGate Admin Multiple Failed Logins. Both incidents were closed and classified as Benign Positive after review. No confirmed compromise was identified, but the activity should remain under close monitoring because repeated firewall administrative failures can indicate attempted credential abuse.</w:t>
      </w:r>
    </w:p>
    <w:p w14:paraId="0A28F8E9" w14:textId="77777777" w:rsidR="00993557" w:rsidRDefault="00993557" w:rsidP="40674F70">
      <w:pPr>
        <w:spacing w:after="0" w:line="240" w:lineRule="auto"/>
        <w:rPr>
          <w:rStyle w:val="eop"/>
          <w:color w:val="3A3E3C"/>
          <w:bdr w:val="none" w:sz="0" w:space="0" w:color="auto" w:frame="1"/>
          <w:shd w:val="clear" w:color="auto" w:fill="C6C6C6"/>
        </w:rPr>
      </w:pPr>
    </w:p>
    <w:p w14:paraId="60E1C840" w14:textId="77777777" w:rsidR="00993557" w:rsidRPr="00E96977" w:rsidRDefault="00993557" w:rsidP="40674F70">
      <w:pPr>
        <w:spacing w:after="0" w:line="240" w:lineRule="auto"/>
        <w:rPr>
          <w:rFonts w:ascii="Aptos" w:hAnsi="Aptos"/>
          <w:b/>
          <w:bCs/>
          <w:color w:val="4F49F5" w:themeColor="accent1"/>
          <w:sz w:val="36"/>
          <w:szCs w:val="36"/>
          <w:lang w:val="en-GB"/>
        </w:rPr>
      </w:pPr>
    </w:p>
    <w:p w14:paraId="50CC35A3" w14:textId="77777777" w:rsidR="00CD2C03" w:rsidRPr="00E96977" w:rsidRDefault="006D4ED5" w:rsidP="00CD2C03">
      <w:pPr>
        <w:pStyle w:val="Heading1"/>
        <w:numPr>
          <w:ilvl w:val="0"/>
          <w:numId w:val="7"/>
        </w:numPr>
        <w:ind w:left="720"/>
        <w:jc w:val="both"/>
        <w:divId w:val="1404447884"/>
        <w:rPr>
          <w:rFonts w:ascii="Aptos" w:eastAsia="Arial" w:hAnsi="Aptos" w:cs="Arial"/>
          <w:color w:val="3A3E3B"/>
          <w:sz w:val="24"/>
          <w:szCs w:val="24"/>
        </w:rPr>
      </w:pPr>
      <w:bookmarkStart w:id="52" w:name="_Toc228887327"/>
      <w:r w:rsidRPr="00E96977">
        <w:rPr>
          <w:rFonts w:ascii="Aptos" w:eastAsia="Arial" w:hAnsi="Aptos" w:cs="Arial"/>
        </w:rPr>
        <w:t>Cybersecurity Trends and Threats</w:t>
      </w:r>
      <w:bookmarkStart w:id="53" w:name="_Toc205455663"/>
      <w:r w:rsidR="00456A56">
        <w:rPr>
          <w:rFonts w:ascii="Aptos" w:eastAsia="Arial" w:hAnsi="Aptos" w:cs="Arial"/>
        </w:rPr>
        <w:t xml:space="preserve"> </w:t>
      </w:r>
      <w:r w:rsidR="00456A56" w:rsidRPr="00456A56">
        <w:rPr>
          <w:rFonts w:ascii="Aptos" w:eastAsia="Arial" w:hAnsi="Aptos" w:cs="Arial"/>
        </w:rPr>
        <w:t>– Liberia</w:t>
      </w:r>
      <w:bookmarkEnd w:id="52"/>
      <w:r w:rsidR="00456A56" w:rsidRPr="00456A56">
        <w:rPr>
          <w:rFonts w:ascii="Aptos" w:eastAsia="Arial" w:hAnsi="Aptos" w:cs="Arial"/>
        </w:rPr>
        <w:t xml:space="preserve"> </w:t>
      </w:r>
    </w:p>
    <w:p w14:paraId="453287C1" w14:textId="77777777" w:rsidR="004C7F9B" w:rsidRPr="00E96977" w:rsidRDefault="000975CA" w:rsidP="00456A56">
      <w:pPr>
        <w:pStyle w:val="p3"/>
        <w:ind w:left="720"/>
        <w:jc w:val="both"/>
        <w:rPr>
          <w:rFonts w:ascii="Aptos" w:eastAsia="Arial" w:hAnsi="Aptos" w:cs="Arial"/>
          <w:color w:val="3A3E3B"/>
          <w:sz w:val="24"/>
          <w:szCs w:val="24"/>
        </w:rPr>
      </w:pPr>
      <w:r>
        <w:t>In May 2026, Liberia’s cybersecurity landscape continued to be shaped by digital-government modernization, social-media-enabled misinformation, online impersonation risk, and the push for stronger cyber/data-protection governance. I did not identify a widely verified Liberia-specific ransomware breach or major enterprise data breach publicly disclosed during May 2026. The strongest May signals were digital transformation, cybersecurity legislation discussions, fake or misleading online content, and the continued need to protect public-sector digital platforms.</w:t>
      </w:r>
    </w:p>
    <w:p w14:paraId="3E8ED347" w14:textId="77777777" w:rsidR="00AC435B" w:rsidRPr="00E96977" w:rsidRDefault="00AC435B" w:rsidP="00AC435B">
      <w:pPr>
        <w:keepNext/>
        <w:keepLines/>
        <w:numPr>
          <w:ilvl w:val="1"/>
          <w:numId w:val="7"/>
        </w:numPr>
        <w:spacing w:before="40"/>
        <w:outlineLvl w:val="1"/>
        <w:rPr>
          <w:rFonts w:ascii="Aptos" w:hAnsi="Aptos"/>
          <w:b/>
          <w:color w:val="3A3E3B"/>
          <w:lang w:val="en-GB"/>
        </w:rPr>
      </w:pPr>
      <w:r>
        <w:t>Key Threats, Incidents &amp; Legal Development</w:t>
      </w:r>
    </w:p>
    <w:p w14:paraId="084C0E4F" w14:textId="77777777" w:rsidR="00456A56" w:rsidRPr="000975CA" w:rsidRDefault="000975CA" w:rsidP="009A0405">
      <w:pPr>
        <w:pStyle w:val="p3"/>
        <w:numPr>
          <w:ilvl w:val="0"/>
          <w:numId w:val="19"/>
        </w:numPr>
        <w:jc w:val="both"/>
        <w:rPr>
          <w:rFonts w:ascii="Aptos" w:hAnsi="Aptos" w:cs="Arial"/>
          <w:color w:val="3A3E3B"/>
          <w:sz w:val="24"/>
          <w:szCs w:val="24"/>
        </w:rPr>
      </w:pPr>
      <w:r>
        <w:t>Digital Liberia agenda and cybersecurity reforms</w:t>
      </w:r>
      <w:r>
        <w:br/>
        <w:t>On May 9, 2026, The Liberian Post reported that the government was advancing digital transformation efforts, including a national address system, digital identity management, data protection, e-governance, cybersecurity legislation, and modernization of government services. This expands the national digital attack surface and makes baseline security controls, identity governance, and data protection more urgent.</w:t>
      </w:r>
    </w:p>
    <w:p w14:paraId="68CD930F" w14:textId="77777777" w:rsidR="00456A56" w:rsidRPr="00456A56" w:rsidRDefault="000975CA" w:rsidP="009A0405">
      <w:pPr>
        <w:pStyle w:val="p3"/>
        <w:numPr>
          <w:ilvl w:val="0"/>
          <w:numId w:val="19"/>
        </w:numPr>
        <w:jc w:val="both"/>
        <w:rPr>
          <w:rFonts w:ascii="Aptos" w:hAnsi="Aptos" w:cs="Arial"/>
          <w:b/>
          <w:bCs/>
          <w:color w:val="3A3E3B"/>
          <w:sz w:val="24"/>
          <w:szCs w:val="24"/>
        </w:rPr>
      </w:pPr>
      <w:r>
        <w:t>Cybersecurity regulations and national strategy remained active governance signals</w:t>
      </w:r>
    </w:p>
    <w:p w14:paraId="318FA6A7" w14:textId="77777777" w:rsidR="00456A56" w:rsidRPr="00456A56" w:rsidRDefault="000975CA" w:rsidP="00456A56">
      <w:pPr>
        <w:pStyle w:val="p3"/>
        <w:ind w:left="1080"/>
        <w:jc w:val="both"/>
        <w:rPr>
          <w:rFonts w:ascii="Aptos" w:hAnsi="Aptos" w:cs="Arial"/>
          <w:color w:val="3A3E3B"/>
          <w:sz w:val="24"/>
          <w:szCs w:val="24"/>
        </w:rPr>
      </w:pPr>
      <w:r>
        <w:t>Liberia-focused legal and government publication sources showed continued momentum around cybersecurity governance, including LTA Cybersecurity Regulations (LTA REG 0013-2026), the Liberia National Cyber Security Strategy 2025-2029, and related policy documents hosted by the Ministry of Posts and Telecommunications. These are positive governance steps, but implementation and enforcement will determine their practical value.</w:t>
      </w:r>
    </w:p>
    <w:p w14:paraId="6EF92656" w14:textId="77777777" w:rsidR="000975CA" w:rsidRPr="000975CA" w:rsidRDefault="000975CA" w:rsidP="009A0405">
      <w:pPr>
        <w:pStyle w:val="p3"/>
        <w:numPr>
          <w:ilvl w:val="0"/>
          <w:numId w:val="19"/>
        </w:numPr>
        <w:jc w:val="both"/>
        <w:rPr>
          <w:rFonts w:ascii="Aptos" w:hAnsi="Aptos" w:cs="Arial"/>
          <w:color w:val="3A3E3B"/>
          <w:sz w:val="24"/>
          <w:szCs w:val="24"/>
        </w:rPr>
      </w:pPr>
      <w:r>
        <w:t>Misleading and AI-generated content remained a digital trust risk</w:t>
      </w:r>
      <w:r>
        <w:br/>
        <w:t xml:space="preserve">Local Voices Liberia reported on May 27, 2026 that a viral image </w:t>
      </w:r>
      <w:r>
        <w:lastRenderedPageBreak/>
        <w:t>allegedly showing a confrontation between lawmakers was misleading and concluded the image was AI-generated. While not a network intrusion, this is a cyber-enabled trust and information-integrity risk because AI-generated content can be used to drive fraud, social engineering, political manipulation, and reputational harm.</w:t>
      </w:r>
    </w:p>
    <w:p w14:paraId="6740B0FE" w14:textId="77777777" w:rsidR="000975CA" w:rsidRPr="000975CA" w:rsidRDefault="000975CA" w:rsidP="009A0405">
      <w:pPr>
        <w:pStyle w:val="p3"/>
        <w:numPr>
          <w:ilvl w:val="0"/>
          <w:numId w:val="22"/>
        </w:numPr>
        <w:jc w:val="both"/>
        <w:rPr>
          <w:rFonts w:ascii="Aptos" w:hAnsi="Aptos" w:cs="Arial"/>
          <w:color w:val="3A3E3B"/>
          <w:sz w:val="24"/>
          <w:szCs w:val="24"/>
        </w:rPr>
      </w:pPr>
      <w:r>
        <w:t>No widely verified May ransomware or major enterprise breach found</w:t>
      </w:r>
    </w:p>
    <w:p w14:paraId="37D2F4F0" w14:textId="77777777" w:rsidR="000975CA" w:rsidRDefault="000975CA" w:rsidP="000975CA">
      <w:pPr>
        <w:pStyle w:val="p3"/>
        <w:ind w:left="1080"/>
        <w:jc w:val="both"/>
        <w:rPr>
          <w:rFonts w:ascii="Aptos" w:hAnsi="Aptos" w:cs="Arial"/>
          <w:color w:val="3A3E3B"/>
          <w:sz w:val="24"/>
          <w:szCs w:val="24"/>
        </w:rPr>
      </w:pPr>
      <w:r>
        <w:t>Within May 1-31, 2026, I did not find a reliable public disclosure of a new Liberia-specific ransomware incident or large enterprise data breach. Earlier 2026 Liberia-linked ransomware/data-leak claims still support the need for readiness, but they were not treated as May incidents in this report.</w:t>
      </w:r>
    </w:p>
    <w:p w14:paraId="330B6DE9" w14:textId="77777777" w:rsidR="000975CA" w:rsidRPr="000975CA" w:rsidRDefault="000975CA" w:rsidP="009A0405">
      <w:pPr>
        <w:pStyle w:val="p3"/>
        <w:numPr>
          <w:ilvl w:val="0"/>
          <w:numId w:val="22"/>
        </w:numPr>
        <w:jc w:val="both"/>
        <w:rPr>
          <w:rFonts w:ascii="Aptos" w:hAnsi="Aptos" w:cs="Arial"/>
          <w:color w:val="3A3E3B"/>
          <w:sz w:val="24"/>
          <w:szCs w:val="24"/>
        </w:rPr>
      </w:pPr>
      <w:r>
        <w:t>Government digitization increases exposure</w:t>
      </w:r>
      <w:r>
        <w:br/>
        <w:t>Digital identity, address systems, e-procurement, mobile money integrations, online police clearance, and public-sector data exchange can improve services, but they also introduce risks around identity abuse, unauthorized access, privacy violations, and service disruption if systems are deployed without strong governance and monitoring.</w:t>
      </w:r>
    </w:p>
    <w:p w14:paraId="58844B80" w14:textId="77777777" w:rsidR="00B155FA" w:rsidRPr="00E96977" w:rsidRDefault="00B155FA" w:rsidP="004C7F9B">
      <w:pPr>
        <w:pStyle w:val="p3"/>
        <w:ind w:left="720"/>
        <w:jc w:val="both"/>
        <w:rPr>
          <w:rFonts w:ascii="Aptos" w:eastAsia="Arial" w:hAnsi="Aptos" w:cs="Arial"/>
          <w:color w:val="3A3E3B"/>
          <w:sz w:val="24"/>
          <w:szCs w:val="24"/>
        </w:rPr>
      </w:pPr>
    </w:p>
    <w:p w14:paraId="66514EC1" w14:textId="77777777" w:rsidR="00457667" w:rsidRPr="00E96977" w:rsidRDefault="00457667" w:rsidP="00457667">
      <w:pPr>
        <w:keepNext/>
        <w:keepLines/>
        <w:numPr>
          <w:ilvl w:val="1"/>
          <w:numId w:val="7"/>
        </w:numPr>
        <w:spacing w:before="40"/>
        <w:ind w:left="720"/>
        <w:jc w:val="both"/>
        <w:outlineLvl w:val="1"/>
        <w:rPr>
          <w:rFonts w:ascii="Aptos" w:eastAsiaTheme="majorEastAsia" w:hAnsi="Aptos"/>
          <w:b/>
          <w:color w:val="4F49F5" w:themeColor="accent1"/>
          <w:lang w:val="en-GB"/>
        </w:rPr>
      </w:pPr>
      <w:r>
        <w:t>Regional spillover and Infrastructure Risks</w:t>
      </w:r>
    </w:p>
    <w:p w14:paraId="58473979" w14:textId="77777777" w:rsidR="000975CA" w:rsidRPr="000975CA" w:rsidRDefault="000975CA" w:rsidP="00184733">
      <w:pPr>
        <w:pStyle w:val="p3"/>
        <w:numPr>
          <w:ilvl w:val="0"/>
          <w:numId w:val="22"/>
        </w:numPr>
        <w:jc w:val="both"/>
        <w:rPr>
          <w:rFonts w:ascii="Aptos" w:hAnsi="Aptos" w:cs="Arial"/>
          <w:b/>
          <w:bCs/>
          <w:color w:val="3A3E3B"/>
          <w:sz w:val="24"/>
          <w:szCs w:val="24"/>
        </w:rPr>
      </w:pPr>
      <w:r>
        <w:t>Government and public-service impersonation remain likely fraud vectors</w:t>
      </w:r>
      <w:r>
        <w:br/>
        <w:t>The May fake grant and fake ministry-linked scams continued to be relevant in May because new government digital services create trusted brands attackers can impersonate. Banks should expect phishing themes tied to grants, identity systems, public payments, tax, customs, and e-government services.</w:t>
      </w:r>
    </w:p>
    <w:p w14:paraId="3F74BE5C" w14:textId="77777777" w:rsidR="000975CA" w:rsidRDefault="000975CA" w:rsidP="00184733">
      <w:pPr>
        <w:pStyle w:val="p3"/>
        <w:numPr>
          <w:ilvl w:val="0"/>
          <w:numId w:val="22"/>
        </w:numPr>
        <w:jc w:val="both"/>
        <w:rPr>
          <w:rFonts w:ascii="Aptos" w:hAnsi="Aptos" w:cs="Arial"/>
          <w:color w:val="3A3E3B"/>
          <w:sz w:val="24"/>
          <w:szCs w:val="24"/>
        </w:rPr>
      </w:pPr>
      <w:r>
        <w:t>Social platforms and messaging apps remain high-risk delivery channels</w:t>
      </w:r>
      <w:r>
        <w:br/>
        <w:t>Facebook, WhatsApp, and other social channels remain the fastest paths for misinformation, fake links, account hijacking, and impersonation schemes. Staff awareness and fast takedown/reporting playbooks remain important.</w:t>
      </w:r>
    </w:p>
    <w:p w14:paraId="7CB79C5F" w14:textId="77777777" w:rsidR="00350679" w:rsidRDefault="00350679" w:rsidP="00184733">
      <w:pPr>
        <w:pStyle w:val="p3"/>
        <w:numPr>
          <w:ilvl w:val="0"/>
          <w:numId w:val="22"/>
        </w:numPr>
        <w:jc w:val="both"/>
        <w:rPr>
          <w:rFonts w:ascii="Aptos" w:hAnsi="Aptos" w:cs="Arial"/>
          <w:color w:val="3A3E3B"/>
          <w:sz w:val="24"/>
          <w:szCs w:val="24"/>
        </w:rPr>
      </w:pPr>
      <w:r>
        <w:t>Digital-government expansion increases bank-sector exposure</w:t>
      </w:r>
      <w:r>
        <w:br/>
        <w:t>As public services become more digital, banks may see increased fraud attempts linked to identity documents, payment confirmations, government grant claims, and customer-account verification scams. This makes customer education and fraud monitoring more important.</w:t>
      </w:r>
    </w:p>
    <w:p w14:paraId="2AF6D742" w14:textId="77777777" w:rsidR="00350679" w:rsidRPr="000975CA" w:rsidRDefault="00350679" w:rsidP="00184733">
      <w:pPr>
        <w:pStyle w:val="p3"/>
        <w:numPr>
          <w:ilvl w:val="0"/>
          <w:numId w:val="22"/>
        </w:numPr>
        <w:jc w:val="both"/>
        <w:rPr>
          <w:rFonts w:ascii="Aptos" w:hAnsi="Aptos" w:cs="Arial"/>
          <w:color w:val="3A3E3B"/>
          <w:sz w:val="24"/>
          <w:szCs w:val="24"/>
        </w:rPr>
      </w:pPr>
      <w:r>
        <w:lastRenderedPageBreak/>
        <w:t>AI-generated media creates new verification challenges</w:t>
      </w:r>
      <w:r>
        <w:br/>
        <w:t>The May AI-generated image case highlights a wider risk: deepfakes and synthetic images can be used to support phishing, executive impersonation, fake crisis messaging, and brand abuse. Verification workflows should therefore include source validation, official-channel confirmation, and staff guidance for suspicious media.</w:t>
      </w:r>
    </w:p>
    <w:p w14:paraId="5AACC46F" w14:textId="77777777" w:rsidR="00072404" w:rsidRPr="00E96977" w:rsidRDefault="00072404" w:rsidP="00072404">
      <w:pPr>
        <w:pStyle w:val="Heading2"/>
        <w:numPr>
          <w:ilvl w:val="1"/>
          <w:numId w:val="7"/>
        </w:numPr>
        <w:tabs>
          <w:tab w:val="num" w:pos="792"/>
        </w:tabs>
        <w:rPr>
          <w:rFonts w:ascii="Aptos" w:hAnsi="Aptos" w:cs="Arial"/>
          <w:sz w:val="24"/>
          <w:lang w:eastAsia="en-GB"/>
        </w:rPr>
      </w:pPr>
      <w:bookmarkStart w:id="54" w:name="_Toc228887330"/>
      <w:r w:rsidRPr="00E96977">
        <w:rPr>
          <w:rFonts w:ascii="Aptos" w:hAnsi="Aptos" w:cs="Arial"/>
          <w:sz w:val="24"/>
          <w:lang w:eastAsia="en-GB"/>
        </w:rPr>
        <w:t>Government and Industry Response</w:t>
      </w:r>
      <w:bookmarkEnd w:id="54"/>
    </w:p>
    <w:p w14:paraId="30F8BEC7" w14:textId="77777777" w:rsidR="00350679" w:rsidRDefault="00350679" w:rsidP="009A0405">
      <w:pPr>
        <w:pStyle w:val="p3"/>
        <w:numPr>
          <w:ilvl w:val="0"/>
          <w:numId w:val="19"/>
        </w:numPr>
        <w:jc w:val="both"/>
        <w:rPr>
          <w:rFonts w:ascii="Aptos" w:hAnsi="Aptos" w:cs="Arial"/>
          <w:color w:val="3A3E3B"/>
          <w:sz w:val="24"/>
          <w:szCs w:val="24"/>
        </w:rPr>
      </w:pPr>
      <w:r>
        <w:t>Digitalization and cybersecurity reform discussions continued</w:t>
      </w:r>
      <w:r>
        <w:br/>
        <w:t>May cabinet-level discussions included cybersecurity legislation, personal data protection, digital identity management, and e-governance. This is a positive direction, but organizations should not wait for regulation before improving identity security, logging, retention, and incident response.</w:t>
      </w:r>
    </w:p>
    <w:p w14:paraId="51BB93B6" w14:textId="77777777" w:rsidR="00350679" w:rsidRDefault="00350679" w:rsidP="009A0405">
      <w:pPr>
        <w:pStyle w:val="p3"/>
        <w:numPr>
          <w:ilvl w:val="0"/>
          <w:numId w:val="19"/>
        </w:numPr>
        <w:jc w:val="both"/>
        <w:rPr>
          <w:rFonts w:ascii="Aptos" w:hAnsi="Aptos" w:cs="Arial"/>
          <w:color w:val="3A3E3B"/>
          <w:sz w:val="24"/>
          <w:szCs w:val="24"/>
        </w:rPr>
      </w:pPr>
      <w:r>
        <w:t>Fact-checking continued to counter misinformation</w:t>
      </w:r>
      <w:r>
        <w:br/>
        <w:t>Local Voices Liberia’s May fact-checking activity helped identify misleading online content, including an AI-generated political image. Such fact-checking provides early warning for social engineering and trust-abuse themes that can cross over into phishing and fraud.</w:t>
      </w:r>
    </w:p>
    <w:p w14:paraId="241E8888" w14:textId="77777777" w:rsidR="00350679" w:rsidRDefault="00350679" w:rsidP="009A0405">
      <w:pPr>
        <w:pStyle w:val="p3"/>
        <w:numPr>
          <w:ilvl w:val="0"/>
          <w:numId w:val="19"/>
        </w:numPr>
        <w:jc w:val="both"/>
        <w:rPr>
          <w:rFonts w:ascii="Aptos" w:hAnsi="Aptos" w:cs="Arial"/>
          <w:color w:val="3A3E3B"/>
          <w:sz w:val="24"/>
          <w:szCs w:val="24"/>
        </w:rPr>
      </w:pPr>
      <w:r>
        <w:t>National strategy and regulatory materials support stronger baseline controls</w:t>
      </w:r>
      <w:r>
        <w:br/>
        <w:t>MOPT’s publication of national cybersecurity strategy materials and related policy documents provides a governance foundation. Financial institutions should align internal security programs with national priorities where practical, especially incident reporting, data protection, and critical-service resilience.</w:t>
      </w:r>
    </w:p>
    <w:p w14:paraId="426893F6" w14:textId="77777777" w:rsidR="00350679" w:rsidRPr="00350679" w:rsidRDefault="00350679" w:rsidP="009A0405">
      <w:pPr>
        <w:pStyle w:val="p3"/>
        <w:numPr>
          <w:ilvl w:val="0"/>
          <w:numId w:val="19"/>
        </w:numPr>
        <w:jc w:val="both"/>
        <w:rPr>
          <w:rFonts w:ascii="Aptos" w:hAnsi="Aptos" w:cs="Arial"/>
          <w:color w:val="3A3E3B"/>
          <w:sz w:val="24"/>
          <w:szCs w:val="24"/>
        </w:rPr>
      </w:pPr>
      <w:r>
        <w:t>Banking-sector relevance</w:t>
      </w:r>
      <w:r>
        <w:br/>
        <w:t>For AB Bank Liberia, the May threat picture reinforces practical controls: harden identity and privileged access, monitor remote access and firewall authentication, maintain telemetry health, validate government-themed links before action, and educate staff/customer-facing teams about social-media and WhatsApp fraud themes.</w:t>
      </w:r>
    </w:p>
    <w:bookmarkEnd w:id="53"/>
    <w:p w14:paraId="410113F1" w14:textId="77777777" w:rsidR="00860E93" w:rsidRPr="00D61250" w:rsidRDefault="00436132" w:rsidP="00860E93">
      <w:pPr>
        <w:ind w:left="720"/>
      </w:pPr>
      <w:r>
        <w:t>Sources:</w:t>
      </w:r>
      <w:r>
        <w:br/>
        <w:t>1) The Liberian Post - Boakai Pushes Digital Liberia Agenda with National Address System, Cybersecurity Reforms - https://theliberianpost.com/boakai-pushes-digital-liberia-agenda-with-national-address-system-cybersecurity-reforms/</w:t>
      </w:r>
    </w:p>
    <w:p w14:paraId="6166DAA4" w14:textId="77777777" w:rsidR="00860E93" w:rsidRDefault="00860E93" w:rsidP="00860E93">
      <w:pPr>
        <w:ind w:left="720"/>
      </w:pPr>
      <w:r>
        <w:lastRenderedPageBreak/>
        <w:t>2) Local Voices Liberia - MISLEADING: Viral Image Showing Scuffle Between Representatives Briggs-Mensah and Musa Bility is Fake - https://localvoicesliberia.com/misleading-viral-image-showing-scuffle-between-representatives-briggs-mensah-and-musa-bility-is-fake/</w:t>
      </w:r>
    </w:p>
    <w:p w14:paraId="41DEBA77" w14:textId="77777777" w:rsidR="00860E93" w:rsidRDefault="00860E93" w:rsidP="00860E93">
      <w:pPr>
        <w:ind w:left="720"/>
        <w:rPr>
          <w:rFonts w:ascii="Aptos" w:hAnsi="Aptos"/>
          <w:color w:val="3A3E3B"/>
        </w:rPr>
      </w:pPr>
      <w:r>
        <w:t>3) Ministry of Posts and Telecommunications - Documents / Liberia National Cyber Security Strategy 2025-2029 - https://mopt.gov.lr/documents/</w:t>
      </w:r>
    </w:p>
    <w:p w14:paraId="18A44EDC" w14:textId="77777777" w:rsidR="00350679" w:rsidRDefault="00350679" w:rsidP="00860E93">
      <w:pPr>
        <w:ind w:left="720"/>
      </w:pPr>
      <w:r>
        <w:t>4) LIBLAW - Cybersecurity Regulations (LTA REG 0013-2026) - https://liblaw.org/document-tag/liberia-cybersecurity-law/</w:t>
      </w:r>
    </w:p>
    <w:p w14:paraId="7272096A" w14:textId="77777777" w:rsidR="00860E93" w:rsidRDefault="00860E93" w:rsidP="00860E93">
      <w:pPr>
        <w:ind w:left="720"/>
      </w:pPr>
    </w:p>
    <w:p w14:paraId="1BE009E4" w14:textId="77777777" w:rsidR="00196628" w:rsidRDefault="00196628" w:rsidP="00860E93">
      <w:pPr>
        <w:ind w:left="720"/>
      </w:pPr>
    </w:p>
    <w:p w14:paraId="7CE83655" w14:textId="77777777" w:rsidR="00532316" w:rsidRDefault="00532316" w:rsidP="00532316">
      <w:pPr>
        <w:pStyle w:val="Heading1"/>
        <w:numPr>
          <w:ilvl w:val="0"/>
          <w:numId w:val="7"/>
        </w:numPr>
        <w:tabs>
          <w:tab w:val="num" w:pos="360"/>
        </w:tabs>
        <w:rPr>
          <w:rFonts w:ascii="Aptos" w:eastAsia="Arial" w:hAnsi="Aptos" w:cs="Arial"/>
        </w:rPr>
      </w:pPr>
      <w:bookmarkStart w:id="55" w:name="_Toc228887331"/>
      <w:r>
        <w:rPr>
          <w:rFonts w:ascii="Aptos" w:eastAsia="Arial" w:hAnsi="Aptos" w:cs="Arial"/>
        </w:rPr>
        <w:t>Recommendations</w:t>
      </w:r>
      <w:bookmarkEnd w:id="55"/>
    </w:p>
    <w:p w14:paraId="73795828" w14:textId="77777777" w:rsidR="00532316" w:rsidRDefault="00532316" w:rsidP="00532316">
      <w:pPr>
        <w:pStyle w:val="ListParagraph"/>
        <w:numPr>
          <w:ilvl w:val="1"/>
          <w:numId w:val="7"/>
        </w:numPr>
        <w:rPr>
          <w:color w:val="4F49F5" w:themeColor="accent1"/>
          <w:lang w:val="en-GB"/>
        </w:rPr>
      </w:pPr>
      <w:r>
        <w:rPr>
          <w:color w:val="4F49F5" w:themeColor="accent1"/>
          <w:lang w:val="en-GB"/>
        </w:rPr>
        <w:t>Consolidate Det</w:t>
      </w:r>
      <w:r w:rsidR="00D61250">
        <w:rPr>
          <w:color w:val="4F49F5" w:themeColor="accent1"/>
          <w:lang w:val="en-GB"/>
        </w:rPr>
        <w:t>e</w:t>
      </w:r>
      <w:r>
        <w:rPr>
          <w:color w:val="4F49F5" w:themeColor="accent1"/>
          <w:lang w:val="en-GB"/>
        </w:rPr>
        <w:t>ction Rules</w:t>
      </w:r>
    </w:p>
    <w:p w14:paraId="1137EB59" w14:textId="77777777" w:rsidR="00532316" w:rsidRDefault="00532316" w:rsidP="00D61250">
      <w:pPr>
        <w:ind w:left="360"/>
        <w:jc w:val="both"/>
        <w:rPr>
          <w:rFonts w:ascii="Aptos" w:hAnsi="Aptos"/>
          <w:lang w:val="en-GB"/>
        </w:rPr>
      </w:pPr>
      <w:r>
        <w:t>We observed that account-lockout detections remained the highest-volume rule family in May. The top 10 included AD Account Lockout, Account Lockout: Admin Users, and Account Lockout: Regular Users, which together accounted for 308 incidents.</w:t>
      </w:r>
    </w:p>
    <w:p w14:paraId="294C6FB4" w14:textId="77777777" w:rsidR="00532316" w:rsidRPr="00532316" w:rsidRDefault="00532316" w:rsidP="00D61250">
      <w:pPr>
        <w:ind w:left="360"/>
        <w:jc w:val="both"/>
        <w:rPr>
          <w:rFonts w:ascii="Aptos" w:hAnsi="Aptos"/>
        </w:rPr>
      </w:pPr>
      <w:r>
        <w:t>Multiple analytic rules are still generating alerts for closely related account-lockout activity.</w:t>
      </w:r>
    </w:p>
    <w:p w14:paraId="746612F8" w14:textId="77777777" w:rsidR="00532316" w:rsidRPr="00532316" w:rsidRDefault="00532316" w:rsidP="00D61250">
      <w:pPr>
        <w:ind w:left="360"/>
        <w:jc w:val="both"/>
        <w:rPr>
          <w:rFonts w:ascii="Aptos" w:hAnsi="Aptos"/>
        </w:rPr>
      </w:pPr>
      <w:r>
        <w:t>Rules currently producing overlapping lockout visibility include:</w:t>
      </w:r>
    </w:p>
    <w:p w14:paraId="0AF2B859" w14:textId="77777777" w:rsidR="00532316" w:rsidRPr="00532316" w:rsidRDefault="00532316" w:rsidP="00D61250">
      <w:pPr>
        <w:numPr>
          <w:ilvl w:val="0"/>
          <w:numId w:val="33"/>
        </w:numPr>
        <w:jc w:val="both"/>
        <w:rPr>
          <w:rFonts w:ascii="Aptos" w:hAnsi="Aptos"/>
        </w:rPr>
      </w:pPr>
      <w:r w:rsidRPr="00532316">
        <w:rPr>
          <w:rFonts w:ascii="Aptos" w:hAnsi="Aptos"/>
        </w:rPr>
        <w:t xml:space="preserve">Account Lockout: Admin Users </w:t>
      </w:r>
    </w:p>
    <w:p w14:paraId="1C96D260" w14:textId="77777777" w:rsidR="00532316" w:rsidRPr="00532316" w:rsidRDefault="00532316" w:rsidP="00D61250">
      <w:pPr>
        <w:numPr>
          <w:ilvl w:val="0"/>
          <w:numId w:val="33"/>
        </w:numPr>
        <w:jc w:val="both"/>
        <w:rPr>
          <w:rFonts w:ascii="Aptos" w:hAnsi="Aptos"/>
        </w:rPr>
      </w:pPr>
      <w:r w:rsidRPr="00532316">
        <w:rPr>
          <w:rFonts w:ascii="Aptos" w:hAnsi="Aptos"/>
        </w:rPr>
        <w:t xml:space="preserve">Account Lockout: Regular Users </w:t>
      </w:r>
    </w:p>
    <w:p w14:paraId="61116E83" w14:textId="77777777" w:rsidR="00532316" w:rsidRPr="00532316" w:rsidRDefault="00532316" w:rsidP="00D61250">
      <w:pPr>
        <w:numPr>
          <w:ilvl w:val="0"/>
          <w:numId w:val="33"/>
        </w:numPr>
        <w:jc w:val="both"/>
        <w:rPr>
          <w:rFonts w:ascii="Aptos" w:hAnsi="Aptos"/>
        </w:rPr>
      </w:pPr>
      <w:r w:rsidRPr="00532316">
        <w:rPr>
          <w:rFonts w:ascii="Aptos" w:hAnsi="Aptos"/>
        </w:rPr>
        <w:t xml:space="preserve">AD Account Lockout </w:t>
      </w:r>
    </w:p>
    <w:p w14:paraId="74C975EC" w14:textId="77777777" w:rsidR="00532316" w:rsidRPr="00532316" w:rsidRDefault="00532316" w:rsidP="00D61250">
      <w:pPr>
        <w:numPr>
          <w:ilvl w:val="0"/>
          <w:numId w:val="33"/>
        </w:numPr>
        <w:tabs>
          <w:tab w:val="num" w:pos="720"/>
        </w:tabs>
        <w:jc w:val="both"/>
        <w:rPr>
          <w:rFonts w:ascii="Aptos" w:hAnsi="Aptos"/>
        </w:rPr>
      </w:pPr>
      <w:r w:rsidRPr="00532316">
        <w:rPr>
          <w:rFonts w:ascii="Aptos" w:hAnsi="Aptos"/>
        </w:rPr>
        <w:t>AD Account Lockout (2)</w:t>
      </w:r>
    </w:p>
    <w:p w14:paraId="6FBDD2DF" w14:textId="77777777" w:rsidR="00532316" w:rsidRPr="00532316" w:rsidRDefault="00532316" w:rsidP="00D61250">
      <w:pPr>
        <w:spacing w:after="0"/>
        <w:ind w:left="360"/>
        <w:jc w:val="both"/>
        <w:rPr>
          <w:rFonts w:ascii="Aptos" w:hAnsi="Aptos"/>
        </w:rPr>
      </w:pPr>
      <w:r>
        <w:t>We recommend retaining separate Admin User and Regular User lockout coverage while reviewing broader AD Account Lockout rules for duplication, overlap, and escalation value.</w:t>
      </w:r>
    </w:p>
    <w:p w14:paraId="604FA3D4" w14:textId="77777777" w:rsidR="00532316" w:rsidRPr="00EF7A43" w:rsidRDefault="00532316" w:rsidP="00D61250">
      <w:pPr>
        <w:spacing w:after="0"/>
        <w:jc w:val="both"/>
        <w:rPr>
          <w:rFonts w:ascii="Aptos" w:hAnsi="Aptos"/>
          <w:lang w:val="en-GB"/>
        </w:rPr>
      </w:pPr>
    </w:p>
    <w:p w14:paraId="6A4CEEBB" w14:textId="77777777" w:rsidR="00532316" w:rsidRDefault="00532316" w:rsidP="00D61250">
      <w:pPr>
        <w:pStyle w:val="ListParagraph"/>
        <w:numPr>
          <w:ilvl w:val="1"/>
          <w:numId w:val="7"/>
        </w:numPr>
        <w:rPr>
          <w:color w:val="4F49F5" w:themeColor="accent1"/>
          <w:lang w:val="en-GB"/>
        </w:rPr>
      </w:pPr>
      <w:r>
        <w:t>Other Tuning Recommendations</w:t>
      </w:r>
    </w:p>
    <w:p w14:paraId="246F594C" w14:textId="77777777" w:rsidR="00532316" w:rsidRPr="00532316" w:rsidRDefault="00532316" w:rsidP="00D61250">
      <w:pPr>
        <w:ind w:left="360"/>
        <w:jc w:val="both"/>
        <w:rPr>
          <w:rFonts w:ascii="Aptos" w:hAnsi="Aptos"/>
        </w:rPr>
      </w:pPr>
      <w:r>
        <w:t>The following areas should be prioritized based on the May incident mix:</w:t>
      </w:r>
    </w:p>
    <w:p w14:paraId="5EC17886" w14:textId="77777777" w:rsidR="00532316" w:rsidRPr="00532316" w:rsidRDefault="00532316" w:rsidP="00D61250">
      <w:pPr>
        <w:numPr>
          <w:ilvl w:val="0"/>
          <w:numId w:val="34"/>
        </w:numPr>
        <w:spacing w:before="100" w:beforeAutospacing="1" w:after="100" w:afterAutospacing="1" w:line="240" w:lineRule="auto"/>
        <w:jc w:val="both"/>
        <w:rPr>
          <w:rFonts w:ascii="Aptos" w:eastAsia="Times New Roman" w:hAnsi="Aptos" w:cs="Times New Roman"/>
          <w:color w:val="auto"/>
          <w:kern w:val="0"/>
          <w14:ligatures w14:val="none"/>
        </w:rPr>
      </w:pPr>
      <w:r>
        <w:t>Windows Time Synchronization Failure - validate domain time hierarchy, NTP reachability, and recurring affected hosts.</w:t>
      </w:r>
    </w:p>
    <w:p w14:paraId="3F398432" w14:textId="77777777" w:rsidR="00532316" w:rsidRPr="00532316" w:rsidRDefault="00532316" w:rsidP="00D61250">
      <w:pPr>
        <w:numPr>
          <w:ilvl w:val="0"/>
          <w:numId w:val="34"/>
        </w:numPr>
        <w:spacing w:before="100" w:beforeAutospacing="1" w:after="100" w:afterAutospacing="1" w:line="240" w:lineRule="auto"/>
        <w:jc w:val="both"/>
        <w:rPr>
          <w:rFonts w:ascii="Aptos" w:eastAsia="Times New Roman" w:hAnsi="Aptos" w:cs="Times New Roman"/>
          <w:color w:val="auto"/>
          <w:kern w:val="0"/>
          <w14:ligatures w14:val="none"/>
        </w:rPr>
      </w:pPr>
      <w:r>
        <w:t>FortiGate Logon Failure / FortiGate Admin Multiple Failed Logins - enforce MFA, restrict management access, and review repeated failed-login sources.</w:t>
      </w:r>
    </w:p>
    <w:p w14:paraId="1C915200" w14:textId="77777777" w:rsidR="00532316" w:rsidRPr="00532316" w:rsidRDefault="00532316" w:rsidP="00D61250">
      <w:pPr>
        <w:numPr>
          <w:ilvl w:val="0"/>
          <w:numId w:val="34"/>
        </w:numPr>
        <w:spacing w:before="100" w:beforeAutospacing="1" w:after="100" w:afterAutospacing="1" w:line="240" w:lineRule="auto"/>
        <w:jc w:val="both"/>
        <w:rPr>
          <w:rFonts w:ascii="Aptos" w:eastAsia="Times New Roman" w:hAnsi="Aptos" w:cs="Times New Roman"/>
          <w:color w:val="auto"/>
          <w:kern w:val="0"/>
          <w14:ligatures w14:val="none"/>
        </w:rPr>
      </w:pPr>
      <w:r>
        <w:lastRenderedPageBreak/>
        <w:t>Heartbeat Missing and Source Stopped Sending Data - maintain telemetry-health dashboards, alert ownership, and documented remediation SLAs.</w:t>
      </w:r>
    </w:p>
    <w:p w14:paraId="0E0389B1" w14:textId="77777777" w:rsidR="00196628" w:rsidRPr="00532316" w:rsidRDefault="00196628" w:rsidP="00532316">
      <w:pPr>
        <w:ind w:left="10800" w:hanging="360"/>
        <w:rPr>
          <w:color w:val="4F49F5" w:themeColor="accent1"/>
          <w:lang w:val="en-GB"/>
        </w:rPr>
      </w:pPr>
    </w:p>
    <w:p w14:paraId="38C60DEA" w14:textId="77777777" w:rsidR="00A41BA3" w:rsidRPr="00E96977" w:rsidRDefault="006D4ED5" w:rsidP="001355B0">
      <w:pPr>
        <w:pStyle w:val="Heading1"/>
        <w:numPr>
          <w:ilvl w:val="0"/>
          <w:numId w:val="7"/>
        </w:numPr>
        <w:rPr>
          <w:rFonts w:ascii="Aptos" w:eastAsia="Arial" w:hAnsi="Aptos" w:cs="Arial"/>
        </w:rPr>
      </w:pPr>
      <w:bookmarkStart w:id="56" w:name="_Toc228887332"/>
      <w:r w:rsidRPr="00E96977">
        <w:rPr>
          <w:rFonts w:ascii="Aptos" w:eastAsia="Arial" w:hAnsi="Aptos" w:cs="Arial"/>
        </w:rPr>
        <w:t>Conclusion</w:t>
      </w:r>
      <w:bookmarkEnd w:id="56"/>
    </w:p>
    <w:p w14:paraId="21108FD8" w14:textId="77777777" w:rsidR="004D7CA1" w:rsidRPr="004D7CA1" w:rsidRDefault="004D7CA1" w:rsidP="004D7CA1">
      <w:pPr>
        <w:ind w:left="720"/>
        <w:jc w:val="both"/>
        <w:rPr>
          <w:rFonts w:ascii="Aptos" w:hAnsi="Aptos"/>
        </w:rPr>
      </w:pPr>
      <w:r>
        <w:t>The report provides an overview of security monitoring and incident response activities conducted for AB Bank Liberia during May 2026. Overall, the environment remained stable, with 726 security incidents detected and investigated through Microsoft Sentinel.</w:t>
      </w:r>
    </w:p>
    <w:p w14:paraId="136B1009" w14:textId="77777777" w:rsidR="004D7CA1" w:rsidRPr="004D7CA1" w:rsidRDefault="004D7CA1" w:rsidP="004D7CA1">
      <w:pPr>
        <w:ind w:left="720"/>
        <w:jc w:val="both"/>
        <w:rPr>
          <w:rFonts w:ascii="Aptos" w:hAnsi="Aptos"/>
        </w:rPr>
      </w:pPr>
      <w:r>
        <w:t>The reduction in incident volume compared with May reflects lower operational noise, but the environment still produced recurring authentication, time synchronization, telemetry health, and firewall authentication alerts. Most incidents were Medium severity, with two High severity FortiGate-related incidents reviewed and classified as Benign Positive.</w:t>
      </w:r>
    </w:p>
    <w:p w14:paraId="0D52F673" w14:textId="77777777" w:rsidR="004D7CA1" w:rsidRPr="004D7CA1" w:rsidRDefault="004D7CA1" w:rsidP="004D7CA1">
      <w:pPr>
        <w:ind w:left="720"/>
        <w:jc w:val="both"/>
        <w:rPr>
          <w:rFonts w:ascii="Aptos" w:hAnsi="Aptos"/>
        </w:rPr>
      </w:pPr>
      <w:r>
        <w:t>SOC performance remained strong, with an average MTTD of 3 minutes and 49 seconds. Average MTTR was 13 hours, 00 minutes, while the median MTTR was 1 hour, 32 minutes, indicating that most incidents closed much faster than the mean but a small set of long-running tickets affected the average.</w:t>
      </w:r>
    </w:p>
    <w:p w14:paraId="42C550B3" w14:textId="77777777" w:rsidR="004D7CA1" w:rsidRDefault="004D7CA1" w:rsidP="004D7CA1">
      <w:pPr>
        <w:ind w:left="720"/>
        <w:jc w:val="both"/>
        <w:rPr>
          <w:rFonts w:ascii="Aptos" w:hAnsi="Aptos"/>
        </w:rPr>
      </w:pPr>
      <w:r>
        <w:t>Overall, no confirmed compromise was identified during the reporting period. Continued improvements in account-lockout tuning, FortiGate authentication monitoring, time synchronization stability, and telemetry-health remediation will further strengthen AB Bank Liberia’s security posture.</w:t>
      </w:r>
    </w:p>
    <w:p w14:paraId="26B5C257" w14:textId="77777777" w:rsidR="004D7CA1" w:rsidRPr="00E96977" w:rsidRDefault="004D7CA1" w:rsidP="004D7CA1">
      <w:pPr>
        <w:ind w:left="720"/>
        <w:jc w:val="both"/>
        <w:rPr>
          <w:rFonts w:ascii="Aptos" w:hAnsi="Aptos"/>
        </w:rPr>
      </w:pPr>
      <w:r w:rsidRPr="00E96977">
        <w:rPr>
          <w:rFonts w:ascii="Aptos" w:hAnsi="Aptos"/>
        </w:rPr>
        <w:t>As we move forward, TeKnowledge remains dedicated to strengthening your organization’s defenses through:</w:t>
      </w:r>
    </w:p>
    <w:p w14:paraId="25ED38E2"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Continuous monitoring and rapid threat detection</w:t>
      </w:r>
    </w:p>
    <w:p w14:paraId="18ABEF33"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Actionable intelligence and threat containment</w:t>
      </w:r>
    </w:p>
    <w:p w14:paraId="17043ABE"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Strategic improvements to rule coverage and incident handling workflows</w:t>
      </w:r>
    </w:p>
    <w:p w14:paraId="184E3BE1" w14:textId="77777777" w:rsidR="004D7CA1" w:rsidRPr="004D7CA1" w:rsidRDefault="004D7CA1" w:rsidP="004D7CA1">
      <w:pPr>
        <w:ind w:left="720"/>
        <w:jc w:val="both"/>
        <w:rPr>
          <w:rFonts w:ascii="Aptos" w:hAnsi="Aptos"/>
        </w:rPr>
      </w:pPr>
      <w:r w:rsidRPr="00E96977">
        <w:rPr>
          <w:rFonts w:ascii="Aptos" w:hAnsi="Aptos"/>
        </w:rPr>
        <w:t>We appreciate the trust placed in TeKnowledge to safeguard AB Bank Liberia’s digital environment and look forward to our continued partnership in building a more secure and resilient infrastructure.</w:t>
      </w:r>
    </w:p>
    <w:p w14:paraId="0C5BEAB4" w14:textId="77777777" w:rsidR="004D7CA1" w:rsidRPr="00E96977" w:rsidRDefault="004D7CA1" w:rsidP="001355B0">
      <w:pPr>
        <w:ind w:left="720"/>
        <w:jc w:val="both"/>
        <w:rPr>
          <w:rFonts w:ascii="Aptos" w:hAnsi="Aptos"/>
        </w:rPr>
      </w:pPr>
    </w:p>
    <w:sectPr w:rsidR="004D7CA1" w:rsidRPr="00E96977" w:rsidSect="002B7492">
      <w:headerReference w:type="default" r:id="rId18"/>
      <w:footerReference w:type="even" r:id="rId19"/>
      <w:footerReference w:type="default" r:id="rId20"/>
      <w:footerReference w:type="first" r:id="rId21"/>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7C0C" w14:textId="77777777" w:rsidR="00AA2D1F" w:rsidRDefault="00AA2D1F" w:rsidP="00E7154A">
      <w:pPr>
        <w:spacing w:after="0" w:line="240" w:lineRule="auto"/>
      </w:pPr>
      <w:r>
        <w:separator/>
      </w:r>
    </w:p>
  </w:endnote>
  <w:endnote w:type="continuationSeparator" w:id="0">
    <w:p w14:paraId="1CE772F8" w14:textId="77777777" w:rsidR="00AA2D1F" w:rsidRDefault="00AA2D1F" w:rsidP="00E7154A">
      <w:pPr>
        <w:spacing w:after="0" w:line="240" w:lineRule="auto"/>
      </w:pPr>
      <w:r>
        <w:continuationSeparator/>
      </w:r>
    </w:p>
  </w:endnote>
  <w:endnote w:type="continuationNotice" w:id="1">
    <w:p w14:paraId="062F0CD4" w14:textId="77777777" w:rsidR="00AA2D1F" w:rsidRDefault="00AA2D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charset w:val="00"/>
    <w:family w:val="auto"/>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Pro Semibold">
    <w:charset w:val="00"/>
    <w:family w:val="swiss"/>
    <w:pitch w:val="variable"/>
    <w:sig w:usb0="80000287" w:usb1="00000043" w:usb2="00000000" w:usb3="00000000" w:csb0="0000009F" w:csb1="00000000"/>
  </w:font>
  <w:font w:name=".SF UI">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A59A" w14:textId="77777777" w:rsidR="001D6A2F" w:rsidRDefault="00DA7F6C">
    <w:pPr>
      <w:pStyle w:val="Footer"/>
    </w:pPr>
    <w:r>
      <w:rPr>
        <w:noProof/>
      </w:rPr>
      <mc:AlternateContent>
        <mc:Choice Requires="wps">
          <w:drawing>
            <wp:anchor distT="0" distB="0" distL="0" distR="0" simplePos="0" relativeHeight="251658242" behindDoc="0" locked="0" layoutInCell="1" allowOverlap="1" wp14:anchorId="74392642" wp14:editId="4442E48D">
              <wp:simplePos x="635" y="635"/>
              <wp:positionH relativeFrom="page">
                <wp:align>right</wp:align>
              </wp:positionH>
              <wp:positionV relativeFrom="page">
                <wp:align>bottom</wp:align>
              </wp:positionV>
              <wp:extent cx="2479675" cy="357505"/>
              <wp:effectExtent l="0" t="0" r="0" b="0"/>
              <wp:wrapNone/>
              <wp:docPr id="1831297081" name="Text Box 6"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3570AE13"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392642" id="_x0000_t202" coordsize="21600,21600" o:spt="202" path="m,l,21600r21600,l21600,xe">
              <v:stroke joinstyle="miter"/>
              <v:path gradientshapeok="t" o:connecttype="rect"/>
            </v:shapetype>
            <v:shape id="Text Box 6" o:spid="_x0000_s1028" type="#_x0000_t202" alt="Sensitivity: COMMERCIALLY CONFIDENTIAL" style="position:absolute;margin-left:144.05pt;margin-top:0;width:195.25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" filled="f" stroked="f">
              <v:textbox style="mso-fit-shape-to-text:t" inset="0,0,20pt,15pt">
                <w:txbxContent>
                  <w:p w14:paraId="2115C3E5" w14:textId="5B08F2D2"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65F301E0" w14:textId="77777777" w:rsidTr="00FF48E5">
      <w:tc>
        <w:tcPr>
          <w:tcW w:w="10916" w:type="dxa"/>
          <w:gridSpan w:val="2"/>
          <w:tcBorders>
            <w:top w:val="single" w:sz="18" w:space="0" w:color="4F49F5" w:themeColor="accent1"/>
          </w:tcBorders>
        </w:tcPr>
        <w:p w14:paraId="0E9E320E" w14:textId="77777777" w:rsidR="002B7492" w:rsidRPr="00656C8D" w:rsidRDefault="00DA7F6C" w:rsidP="00B81A8D">
          <w:pPr>
            <w:pStyle w:val="Footer"/>
            <w:rPr>
              <w:rFonts w:ascii="Bahnschrift Light" w:hAnsi="Bahnschrift Light"/>
              <w:sz w:val="16"/>
              <w:szCs w:val="16"/>
            </w:rPr>
          </w:pPr>
          <w:r>
            <w:rPr>
              <w:rFonts w:ascii="Bahnschrift Light" w:hAnsi="Bahnschrift Light"/>
              <w:noProof/>
              <w:sz w:val="16"/>
              <w:szCs w:val="16"/>
            </w:rPr>
            <mc:AlternateContent>
              <mc:Choice Requires="wps">
                <w:drawing>
                  <wp:anchor distT="0" distB="0" distL="0" distR="0" simplePos="0" relativeHeight="251658243" behindDoc="0" locked="0" layoutInCell="1" allowOverlap="1" wp14:anchorId="541DEA95" wp14:editId="19C33FD2">
                    <wp:simplePos x="447675" y="9820275"/>
                    <wp:positionH relativeFrom="page">
                      <wp:align>right</wp:align>
                    </wp:positionH>
                    <wp:positionV relativeFrom="page">
                      <wp:align>bottom</wp:align>
                    </wp:positionV>
                    <wp:extent cx="2479675" cy="357505"/>
                    <wp:effectExtent l="0" t="0" r="0" b="0"/>
                    <wp:wrapNone/>
                    <wp:docPr id="227078021" name="Text Box 7"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39E1AD99"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1DEA95" id="_x0000_t202" coordsize="21600,21600" o:spt="202" path="m,l,21600r21600,l21600,xe">
                    <v:stroke joinstyle="miter"/>
                    <v:path gradientshapeok="t" o:connecttype="rect"/>
                  </v:shapetype>
                  <v:shape id="Text Box 7" o:spid="_x0000_s1029" type="#_x0000_t202" alt="Sensitivity: COMMERCIALLY CONFIDENTIAL" style="position:absolute;margin-left:144.05pt;margin-top:0;width:195.25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" filled="f" stroked="f">
                    <v:textbox style="mso-fit-shape-to-text:t" inset="0,0,20pt,15pt">
                      <w:txbxContent>
                        <w:p w14:paraId="1EC54C41" w14:textId="120B1735"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tc>
    </w:tr>
    <w:tr w:rsidR="00E46F0A" w:rsidRPr="00656C8D" w14:paraId="0F3FDB09" w14:textId="77777777" w:rsidTr="00B81A8D">
      <w:tc>
        <w:tcPr>
          <w:tcW w:w="9215" w:type="dxa"/>
        </w:tcPr>
        <w:p w14:paraId="369BD075" w14:textId="7777777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1298E96E" w14:textId="77777777" w:rsidR="00E46F0A" w:rsidRPr="00656C8D" w:rsidRDefault="00E46F0A" w:rsidP="00E46F0A">
          <w:pPr>
            <w:pStyle w:val="Footer"/>
            <w:jc w:val="right"/>
            <w:rPr>
              <w:rFonts w:ascii="Bahnschrift Light" w:hAnsi="Bahnschrift Light"/>
              <w:sz w:val="16"/>
              <w:szCs w:val="16"/>
            </w:rPr>
          </w:pPr>
        </w:p>
      </w:tc>
    </w:tr>
    <w:tr w:rsidR="00E46F0A" w:rsidRPr="00656C8D" w14:paraId="7AEF73A1" w14:textId="77777777" w:rsidTr="00B81A8D">
      <w:tc>
        <w:tcPr>
          <w:tcW w:w="9215" w:type="dxa"/>
        </w:tcPr>
        <w:p w14:paraId="1FC292FB" w14:textId="7777777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068D6F32" w14:textId="77777777" w:rsidR="00E46F0A" w:rsidRPr="00656C8D" w:rsidRDefault="00E46F0A" w:rsidP="00E46F0A">
          <w:pPr>
            <w:pStyle w:val="Footer"/>
            <w:jc w:val="right"/>
            <w:rPr>
              <w:rFonts w:ascii="Bahnschrift Light" w:hAnsi="Bahnschrift Light"/>
              <w:sz w:val="16"/>
              <w:szCs w:val="16"/>
            </w:rPr>
          </w:pPr>
        </w:p>
      </w:tc>
    </w:tr>
    <w:tr w:rsidR="00E46F0A" w:rsidRPr="00656C8D" w14:paraId="72FEB4A5" w14:textId="77777777" w:rsidTr="00B81A8D">
      <w:tc>
        <w:tcPr>
          <w:tcW w:w="9215" w:type="dxa"/>
        </w:tcPr>
        <w:p w14:paraId="4F33D69B" w14:textId="7777777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12BCE089" w14:textId="77777777" w:rsidR="00E46F0A" w:rsidRPr="00656C8D" w:rsidRDefault="00E46F0A" w:rsidP="00E46F0A">
          <w:pPr>
            <w:pStyle w:val="Footer"/>
            <w:rPr>
              <w:rFonts w:ascii="Bahnschrift Light" w:hAnsi="Bahnschrift Light"/>
              <w:sz w:val="16"/>
              <w:szCs w:val="16"/>
            </w:rPr>
          </w:pPr>
        </w:p>
      </w:tc>
    </w:tr>
    <w:tr w:rsidR="00FF48E5" w:rsidRPr="00656C8D" w14:paraId="456D9070" w14:textId="77777777" w:rsidTr="00B81A8D">
      <w:tc>
        <w:tcPr>
          <w:tcW w:w="9215" w:type="dxa"/>
        </w:tcPr>
        <w:p w14:paraId="306505B8" w14:textId="77777777" w:rsidR="00A604A2" w:rsidRPr="00656C8D" w:rsidRDefault="00656C8D" w:rsidP="00A604A2">
          <w:pPr>
            <w:pStyle w:val="Footer"/>
            <w:rPr>
              <w:rFonts w:ascii="Bahnschrift Light" w:hAnsi="Bahnschrift Light"/>
              <w:color w:val="1D1F1D" w:themeColor="text1" w:themeShade="80"/>
              <w:sz w:val="16"/>
              <w:szCs w:val="16"/>
            </w:rPr>
          </w:pPr>
          <w:r>
            <w:rPr>
              <w:rFonts w:ascii="Bahnschrift Light" w:hAnsi="Bahnschrift Light"/>
              <w:color w:val="1D1F1D" w:themeColor="text1" w:themeShade="80"/>
              <w:sz w:val="16"/>
              <w:szCs w:val="16"/>
            </w:rPr>
            <w:t>tek</w:t>
          </w:r>
          <w:r w:rsidR="002D0507" w:rsidRPr="00656C8D">
            <w:rPr>
              <w:rFonts w:ascii="Bahnschrift Light" w:hAnsi="Bahnschrift Light"/>
              <w:color w:val="1D1F1D" w:themeColor="text1" w:themeShade="80"/>
              <w:sz w:val="16"/>
              <w:szCs w:val="16"/>
            </w:rPr>
            <w:t>nowledge</w:t>
          </w:r>
          <w:r w:rsidR="00A604A2" w:rsidRPr="00656C8D">
            <w:rPr>
              <w:rFonts w:ascii="Bahnschrift Light" w:hAnsi="Bahnschrift Light"/>
              <w:color w:val="1D1F1D" w:themeColor="text1" w:themeShade="80"/>
              <w:sz w:val="16"/>
              <w:szCs w:val="16"/>
            </w:rPr>
            <w:t>.com</w:t>
          </w:r>
        </w:p>
      </w:tc>
      <w:tc>
        <w:tcPr>
          <w:tcW w:w="1701" w:type="dxa"/>
        </w:tcPr>
        <w:p w14:paraId="2E992D5A" w14:textId="77777777" w:rsidR="00A604A2" w:rsidRPr="00656C8D" w:rsidRDefault="00B81A8D" w:rsidP="00B81A8D">
          <w:pPr>
            <w:pStyle w:val="Footer"/>
            <w:jc w:val="right"/>
            <w:rPr>
              <w:rFonts w:ascii="Bahnschrift Light" w:hAnsi="Bahnschrift Light"/>
              <w:sz w:val="16"/>
              <w:szCs w:val="16"/>
            </w:rPr>
          </w:pPr>
          <w:r w:rsidRPr="00656C8D">
            <w:rPr>
              <w:rFonts w:ascii="Bahnschrift Light" w:hAnsi="Bahnschrift Light"/>
              <w:sz w:val="16"/>
              <w:szCs w:val="16"/>
            </w:rPr>
            <w:fldChar w:fldCharType="begin"/>
          </w:r>
          <w:r w:rsidRPr="00656C8D">
            <w:rPr>
              <w:rFonts w:ascii="Bahnschrift Light" w:hAnsi="Bahnschrift Light"/>
              <w:sz w:val="16"/>
              <w:szCs w:val="16"/>
            </w:rPr>
            <w:instrText xml:space="preserve"> PAGE   \* MERGEFORMAT </w:instrText>
          </w:r>
          <w:r w:rsidRPr="00656C8D">
            <w:rPr>
              <w:rFonts w:ascii="Bahnschrift Light" w:hAnsi="Bahnschrift Light"/>
              <w:sz w:val="16"/>
              <w:szCs w:val="16"/>
            </w:rPr>
            <w:fldChar w:fldCharType="separate"/>
          </w:r>
          <w:r w:rsidRPr="00656C8D">
            <w:rPr>
              <w:rFonts w:ascii="Bahnschrift Light" w:hAnsi="Bahnschrift Light"/>
              <w:sz w:val="16"/>
              <w:szCs w:val="16"/>
            </w:rPr>
            <w:t>1</w:t>
          </w:r>
          <w:r w:rsidRPr="00656C8D">
            <w:rPr>
              <w:rFonts w:ascii="Bahnschrift Light" w:hAnsi="Bahnschrift Light"/>
              <w:sz w:val="16"/>
              <w:szCs w:val="16"/>
            </w:rPr>
            <w:fldChar w:fldCharType="end"/>
          </w:r>
        </w:p>
      </w:tc>
    </w:tr>
  </w:tbl>
  <w:p w14:paraId="174B021D" w14:textId="77777777" w:rsidR="00E06EF4" w:rsidRPr="00656C8D" w:rsidRDefault="00E06EF4" w:rsidP="00B93B65">
    <w:pPr>
      <w:pStyle w:val="Footer"/>
      <w:rPr>
        <w:rFonts w:ascii="Bahnschrift Light" w:hAnsi="Bahnschrift Light"/>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D21" w14:textId="77777777" w:rsidR="001D6A2F" w:rsidRDefault="00DA7F6C">
    <w:pPr>
      <w:pStyle w:val="Footer"/>
    </w:pPr>
    <w:r>
      <w:rPr>
        <w:noProof/>
      </w:rPr>
      <mc:AlternateContent>
        <mc:Choice Requires="wps">
          <w:drawing>
            <wp:anchor distT="0" distB="0" distL="0" distR="0" simplePos="0" relativeHeight="251658241" behindDoc="0" locked="0" layoutInCell="1" allowOverlap="1" wp14:anchorId="3A083AFF" wp14:editId="6BCA5F68">
              <wp:simplePos x="914400" y="10391775"/>
              <wp:positionH relativeFrom="page">
                <wp:align>right</wp:align>
              </wp:positionH>
              <wp:positionV relativeFrom="page">
                <wp:align>bottom</wp:align>
              </wp:positionV>
              <wp:extent cx="2479675" cy="357505"/>
              <wp:effectExtent l="0" t="0" r="0" b="0"/>
              <wp:wrapNone/>
              <wp:docPr id="1903325542" name="Text Box 5"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64B90D22"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083AFF" id="_x0000_t202" coordsize="21600,21600" o:spt="202" path="m,l,21600r21600,l21600,xe">
              <v:stroke joinstyle="miter"/>
              <v:path gradientshapeok="t" o:connecttype="rect"/>
            </v:shapetype>
            <v:shape id="Text Box 5" o:spid="_x0000_s1030" type="#_x0000_t202" alt="Sensitivity: COMMERCIALLY CONFIDENTIAL" style="position:absolute;margin-left:144.05pt;margin-top:0;width:195.25pt;height:28.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" filled="f" stroked="f">
              <v:textbox style="mso-fit-shape-to-text:t" inset="0,0,20pt,15pt">
                <w:txbxContent>
                  <w:p w14:paraId="77D83092" w14:textId="3BCC46D4"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A484A" w14:textId="77777777" w:rsidR="00AA2D1F" w:rsidRDefault="00AA2D1F" w:rsidP="00E7154A">
      <w:pPr>
        <w:spacing w:after="0" w:line="240" w:lineRule="auto"/>
      </w:pPr>
      <w:r>
        <w:separator/>
      </w:r>
    </w:p>
  </w:footnote>
  <w:footnote w:type="continuationSeparator" w:id="0">
    <w:p w14:paraId="1C1CF423" w14:textId="77777777" w:rsidR="00AA2D1F" w:rsidRDefault="00AA2D1F" w:rsidP="00E7154A">
      <w:pPr>
        <w:spacing w:after="0" w:line="240" w:lineRule="auto"/>
      </w:pPr>
      <w:r>
        <w:continuationSeparator/>
      </w:r>
    </w:p>
  </w:footnote>
  <w:footnote w:type="continuationNotice" w:id="1">
    <w:p w14:paraId="1DA90D56" w14:textId="77777777" w:rsidR="00AA2D1F" w:rsidRDefault="00AA2D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2B81" w14:textId="77777777" w:rsidR="0090437A" w:rsidRDefault="00C642F8" w:rsidP="00ED3396">
    <w:pPr>
      <w:pStyle w:val="Header"/>
      <w:tabs>
        <w:tab w:val="clear" w:pos="4680"/>
      </w:tabs>
    </w:pPr>
    <w:r>
      <w:rPr>
        <w:noProof/>
      </w:rPr>
      <w:drawing>
        <wp:anchor distT="0" distB="0" distL="114300" distR="114300" simplePos="0" relativeHeight="251658240"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C66"/>
    <w:multiLevelType w:val="multilevel"/>
    <w:tmpl w:val="F29A8C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8A4591"/>
    <w:multiLevelType w:val="hybridMultilevel"/>
    <w:tmpl w:val="2A18249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3B6940"/>
    <w:multiLevelType w:val="multilevel"/>
    <w:tmpl w:val="F97464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F577F5"/>
    <w:multiLevelType w:val="hybridMultilevel"/>
    <w:tmpl w:val="5E1A60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A7105"/>
    <w:multiLevelType w:val="hybridMultilevel"/>
    <w:tmpl w:val="59825F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092339A"/>
    <w:multiLevelType w:val="hybridMultilevel"/>
    <w:tmpl w:val="C07CFFF6"/>
    <w:lvl w:ilvl="0" w:tplc="0409000F">
      <w:start w:val="1"/>
      <w:numFmt w:val="decimal"/>
      <w:lvlText w:val="%1."/>
      <w:lvlJc w:val="left"/>
      <w:pPr>
        <w:ind w:left="1080" w:hanging="360"/>
      </w:pPr>
    </w:lvl>
    <w:lvl w:ilvl="1" w:tplc="4F32C4DE">
      <w:numFmt w:val="bullet"/>
      <w:lvlText w:val="•"/>
      <w:lvlJc w:val="left"/>
      <w:pPr>
        <w:ind w:left="2160" w:hanging="720"/>
      </w:pPr>
      <w:rPr>
        <w:rFonts w:ascii="Arial" w:eastAsia="Arial"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CF63B5"/>
    <w:multiLevelType w:val="hybridMultilevel"/>
    <w:tmpl w:val="A9FCDCE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56E16DF"/>
    <w:multiLevelType w:val="multilevel"/>
    <w:tmpl w:val="3A66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E631A"/>
    <w:multiLevelType w:val="hybridMultilevel"/>
    <w:tmpl w:val="5F2EDF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9CC1FD7"/>
    <w:multiLevelType w:val="multilevel"/>
    <w:tmpl w:val="68E804DE"/>
    <w:lvl w:ilvl="0">
      <w:start w:val="1"/>
      <w:numFmt w:val="decimal"/>
      <w:lvlText w:val="%1."/>
      <w:lvlJc w:val="left"/>
      <w:pPr>
        <w:ind w:left="360" w:hanging="360"/>
      </w:pPr>
      <w:rPr>
        <w:rFonts w:hint="default"/>
        <w:b/>
        <w:bCs w:val="0"/>
        <w:sz w:val="36"/>
        <w:szCs w:val="36"/>
      </w:rPr>
    </w:lvl>
    <w:lvl w:ilvl="1">
      <w:start w:val="1"/>
      <w:numFmt w:val="bullet"/>
      <w:lvlText w:val=""/>
      <w:lvlJc w:val="left"/>
      <w:pPr>
        <w:ind w:left="720" w:hanging="360"/>
      </w:pPr>
      <w:rPr>
        <w:rFonts w:ascii="Symbol" w:hAnsi="Symbol"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3A40B2"/>
    <w:multiLevelType w:val="hybridMultilevel"/>
    <w:tmpl w:val="3E00E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954655"/>
    <w:multiLevelType w:val="hybridMultilevel"/>
    <w:tmpl w:val="623E4A1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B447AE0"/>
    <w:multiLevelType w:val="hybridMultilevel"/>
    <w:tmpl w:val="F5681CC8"/>
    <w:lvl w:ilvl="0" w:tplc="A9E8BE60">
      <w:start w:val="4"/>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4A17F7"/>
    <w:multiLevelType w:val="hybridMultilevel"/>
    <w:tmpl w:val="E33CFC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1DF7C62"/>
    <w:multiLevelType w:val="hybridMultilevel"/>
    <w:tmpl w:val="C6EA83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32B45D6"/>
    <w:multiLevelType w:val="multilevel"/>
    <w:tmpl w:val="970C3978"/>
    <w:lvl w:ilvl="0">
      <w:start w:val="1"/>
      <w:numFmt w:val="decimal"/>
      <w:lvlText w:val="%1."/>
      <w:lvlJc w:val="left"/>
      <w:pPr>
        <w:ind w:left="360" w:hanging="360"/>
      </w:pPr>
      <w:rPr>
        <w:rFonts w:hint="default"/>
        <w:b/>
        <w:bCs w:val="0"/>
        <w:color w:val="4F49F5" w:themeColor="accent1"/>
        <w:sz w:val="36"/>
        <w:szCs w:val="36"/>
      </w:rPr>
    </w:lvl>
    <w:lvl w:ilvl="1">
      <w:start w:val="1"/>
      <w:numFmt w:val="decimal"/>
      <w:lvlText w:val="%1.%2."/>
      <w:lvlJc w:val="left"/>
      <w:pPr>
        <w:ind w:left="792" w:hanging="432"/>
      </w:pPr>
      <w:rPr>
        <w:color w:val="4F49F5" w:themeColor="accen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3B2919"/>
    <w:multiLevelType w:val="hybridMultilevel"/>
    <w:tmpl w:val="D42429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B91356"/>
    <w:multiLevelType w:val="hybridMultilevel"/>
    <w:tmpl w:val="1588502A"/>
    <w:lvl w:ilvl="0" w:tplc="18B07BD4">
      <w:start w:val="1"/>
      <w:numFmt w:val="bullet"/>
      <w:pStyle w:val="Bullets"/>
      <w:lvlText w:val="•"/>
      <w:lvlJc w:val="left"/>
      <w:pPr>
        <w:ind w:left="1080" w:hanging="360"/>
      </w:pPr>
      <w:rPr>
        <w:rFonts w:ascii="Verdana" w:hAnsi="Verdana" w:hint="default"/>
        <w:b w:val="0"/>
        <w:i w:val="0"/>
        <w:strike w:val="0"/>
        <w:dstrike w:val="0"/>
        <w:color w:val="4F49F5" w:themeColor="accent1"/>
        <w:sz w:val="22"/>
        <w:szCs w:val="22"/>
        <w:u w:val="none" w:color="000000"/>
        <w:vertAlign w:val="baseli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527317C"/>
    <w:multiLevelType w:val="multilevel"/>
    <w:tmpl w:val="27427A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9341687"/>
    <w:multiLevelType w:val="hybridMultilevel"/>
    <w:tmpl w:val="E7540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6159C7"/>
    <w:multiLevelType w:val="multilevel"/>
    <w:tmpl w:val="F72AC8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1D60A4"/>
    <w:multiLevelType w:val="hybridMultilevel"/>
    <w:tmpl w:val="297A7B0C"/>
    <w:lvl w:ilvl="0" w:tplc="C0BEC01A">
      <w:numFmt w:val="bullet"/>
      <w:lvlText w:val="•"/>
      <w:lvlJc w:val="left"/>
      <w:pPr>
        <w:ind w:left="1080" w:hanging="360"/>
      </w:pPr>
      <w:rPr>
        <w:rFonts w:ascii="Aptos" w:eastAsia="Arial" w:hAnsi="Aptos"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E1014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5CE0A94"/>
    <w:multiLevelType w:val="hybridMultilevel"/>
    <w:tmpl w:val="5204CD24"/>
    <w:lvl w:ilvl="0" w:tplc="2CE48AD2">
      <w:start w:val="1"/>
      <w:numFmt w:val="decimal"/>
      <w:pStyle w:val="ListParagraph"/>
      <w:lvlText w:val="%1."/>
      <w:lvlJc w:val="left"/>
      <w:pPr>
        <w:ind w:left="10800" w:hanging="360"/>
      </w:pPr>
      <w:rPr>
        <w:rFonts w:hint="default"/>
      </w:rPr>
    </w:lvl>
    <w:lvl w:ilvl="1" w:tplc="FFFFFFFF" w:tentative="1">
      <w:start w:val="1"/>
      <w:numFmt w:val="bullet"/>
      <w:lvlText w:val="o"/>
      <w:lvlJc w:val="left"/>
      <w:pPr>
        <w:ind w:left="11520" w:hanging="360"/>
      </w:pPr>
      <w:rPr>
        <w:rFonts w:ascii="Courier New" w:hAnsi="Courier New" w:cs="Courier New" w:hint="default"/>
      </w:rPr>
    </w:lvl>
    <w:lvl w:ilvl="2" w:tplc="FFFFFFFF" w:tentative="1">
      <w:start w:val="1"/>
      <w:numFmt w:val="bullet"/>
      <w:lvlText w:val=""/>
      <w:lvlJc w:val="left"/>
      <w:pPr>
        <w:ind w:left="12240" w:hanging="360"/>
      </w:pPr>
      <w:rPr>
        <w:rFonts w:ascii="Wingdings" w:hAnsi="Wingdings" w:hint="default"/>
      </w:rPr>
    </w:lvl>
    <w:lvl w:ilvl="3" w:tplc="FFFFFFFF" w:tentative="1">
      <w:start w:val="1"/>
      <w:numFmt w:val="bullet"/>
      <w:lvlText w:val=""/>
      <w:lvlJc w:val="left"/>
      <w:pPr>
        <w:ind w:left="12960" w:hanging="360"/>
      </w:pPr>
      <w:rPr>
        <w:rFonts w:ascii="Symbol" w:hAnsi="Symbol" w:hint="default"/>
      </w:rPr>
    </w:lvl>
    <w:lvl w:ilvl="4" w:tplc="FFFFFFFF" w:tentative="1">
      <w:start w:val="1"/>
      <w:numFmt w:val="bullet"/>
      <w:lvlText w:val="o"/>
      <w:lvlJc w:val="left"/>
      <w:pPr>
        <w:ind w:left="13680" w:hanging="360"/>
      </w:pPr>
      <w:rPr>
        <w:rFonts w:ascii="Courier New" w:hAnsi="Courier New" w:cs="Courier New" w:hint="default"/>
      </w:rPr>
    </w:lvl>
    <w:lvl w:ilvl="5" w:tplc="FFFFFFFF" w:tentative="1">
      <w:start w:val="1"/>
      <w:numFmt w:val="bullet"/>
      <w:lvlText w:val=""/>
      <w:lvlJc w:val="left"/>
      <w:pPr>
        <w:ind w:left="14400" w:hanging="360"/>
      </w:pPr>
      <w:rPr>
        <w:rFonts w:ascii="Wingdings" w:hAnsi="Wingdings" w:hint="default"/>
      </w:rPr>
    </w:lvl>
    <w:lvl w:ilvl="6" w:tplc="FFFFFFFF" w:tentative="1">
      <w:start w:val="1"/>
      <w:numFmt w:val="bullet"/>
      <w:lvlText w:val=""/>
      <w:lvlJc w:val="left"/>
      <w:pPr>
        <w:ind w:left="15120" w:hanging="360"/>
      </w:pPr>
      <w:rPr>
        <w:rFonts w:ascii="Symbol" w:hAnsi="Symbol" w:hint="default"/>
      </w:rPr>
    </w:lvl>
    <w:lvl w:ilvl="7" w:tplc="FFFFFFFF" w:tentative="1">
      <w:start w:val="1"/>
      <w:numFmt w:val="bullet"/>
      <w:lvlText w:val="o"/>
      <w:lvlJc w:val="left"/>
      <w:pPr>
        <w:ind w:left="15840" w:hanging="360"/>
      </w:pPr>
      <w:rPr>
        <w:rFonts w:ascii="Courier New" w:hAnsi="Courier New" w:cs="Courier New" w:hint="default"/>
      </w:rPr>
    </w:lvl>
    <w:lvl w:ilvl="8" w:tplc="FFFFFFFF" w:tentative="1">
      <w:start w:val="1"/>
      <w:numFmt w:val="bullet"/>
      <w:lvlText w:val=""/>
      <w:lvlJc w:val="left"/>
      <w:pPr>
        <w:ind w:left="16560" w:hanging="360"/>
      </w:pPr>
      <w:rPr>
        <w:rFonts w:ascii="Wingdings" w:hAnsi="Wingdings" w:hint="default"/>
      </w:rPr>
    </w:lvl>
  </w:abstractNum>
  <w:abstractNum w:abstractNumId="25" w15:restartNumberingAfterBreak="0">
    <w:nsid w:val="57C746D9"/>
    <w:multiLevelType w:val="hybridMultilevel"/>
    <w:tmpl w:val="318A0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7535AE"/>
    <w:multiLevelType w:val="hybridMultilevel"/>
    <w:tmpl w:val="061E2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28"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0" w15:restartNumberingAfterBreak="0">
    <w:nsid w:val="61FF3BD9"/>
    <w:multiLevelType w:val="multilevel"/>
    <w:tmpl w:val="88EC59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9037523"/>
    <w:multiLevelType w:val="hybridMultilevel"/>
    <w:tmpl w:val="37EE0A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3" w15:restartNumberingAfterBreak="0">
    <w:nsid w:val="734F7BA8"/>
    <w:multiLevelType w:val="hybridMultilevel"/>
    <w:tmpl w:val="60146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5144C72"/>
    <w:multiLevelType w:val="hybridMultilevel"/>
    <w:tmpl w:val="165AD8A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0251692">
    <w:abstractNumId w:val="32"/>
  </w:num>
  <w:num w:numId="2" w16cid:durableId="404185187">
    <w:abstractNumId w:val="27"/>
  </w:num>
  <w:num w:numId="3" w16cid:durableId="2002077192">
    <w:abstractNumId w:val="28"/>
  </w:num>
  <w:num w:numId="4" w16cid:durableId="469398801">
    <w:abstractNumId w:val="29"/>
  </w:num>
  <w:num w:numId="5" w16cid:durableId="1458723238">
    <w:abstractNumId w:val="17"/>
  </w:num>
  <w:num w:numId="6" w16cid:durableId="1650935826">
    <w:abstractNumId w:val="18"/>
  </w:num>
  <w:num w:numId="7" w16cid:durableId="841050567">
    <w:abstractNumId w:val="15"/>
  </w:num>
  <w:num w:numId="8" w16cid:durableId="115754809">
    <w:abstractNumId w:val="24"/>
  </w:num>
  <w:num w:numId="9" w16cid:durableId="2034843095">
    <w:abstractNumId w:val="5"/>
  </w:num>
  <w:num w:numId="10" w16cid:durableId="962156607">
    <w:abstractNumId w:val="13"/>
  </w:num>
  <w:num w:numId="11" w16cid:durableId="370152058">
    <w:abstractNumId w:val="3"/>
  </w:num>
  <w:num w:numId="12" w16cid:durableId="932203748">
    <w:abstractNumId w:val="4"/>
  </w:num>
  <w:num w:numId="13" w16cid:durableId="1890065203">
    <w:abstractNumId w:val="14"/>
  </w:num>
  <w:num w:numId="14" w16cid:durableId="141428328">
    <w:abstractNumId w:val="31"/>
  </w:num>
  <w:num w:numId="15" w16cid:durableId="536238151">
    <w:abstractNumId w:val="23"/>
  </w:num>
  <w:num w:numId="16" w16cid:durableId="1586181110">
    <w:abstractNumId w:val="9"/>
  </w:num>
  <w:num w:numId="17" w16cid:durableId="766315719">
    <w:abstractNumId w:val="33"/>
  </w:num>
  <w:num w:numId="18" w16cid:durableId="1645353383">
    <w:abstractNumId w:val="21"/>
  </w:num>
  <w:num w:numId="19" w16cid:durableId="1611662648">
    <w:abstractNumId w:val="22"/>
  </w:num>
  <w:num w:numId="20" w16cid:durableId="1773428903">
    <w:abstractNumId w:val="8"/>
  </w:num>
  <w:num w:numId="21" w16cid:durableId="2127044193">
    <w:abstractNumId w:val="11"/>
  </w:num>
  <w:num w:numId="22" w16cid:durableId="1782533837">
    <w:abstractNumId w:val="25"/>
  </w:num>
  <w:num w:numId="23" w16cid:durableId="858815816">
    <w:abstractNumId w:val="0"/>
  </w:num>
  <w:num w:numId="24" w16cid:durableId="1764110185">
    <w:abstractNumId w:val="34"/>
  </w:num>
  <w:num w:numId="25" w16cid:durableId="458189908">
    <w:abstractNumId w:val="1"/>
  </w:num>
  <w:num w:numId="26" w16cid:durableId="1681617542">
    <w:abstractNumId w:val="2"/>
  </w:num>
  <w:num w:numId="27" w16cid:durableId="906182185">
    <w:abstractNumId w:val="26"/>
  </w:num>
  <w:num w:numId="28" w16cid:durableId="959726044">
    <w:abstractNumId w:val="20"/>
  </w:num>
  <w:num w:numId="29" w16cid:durableId="1954481494">
    <w:abstractNumId w:val="6"/>
  </w:num>
  <w:num w:numId="30" w16cid:durableId="602495843">
    <w:abstractNumId w:val="10"/>
  </w:num>
  <w:num w:numId="31" w16cid:durableId="939217603">
    <w:abstractNumId w:val="16"/>
  </w:num>
  <w:num w:numId="32" w16cid:durableId="1495685835">
    <w:abstractNumId w:val="12"/>
  </w:num>
  <w:num w:numId="33" w16cid:durableId="891622769">
    <w:abstractNumId w:val="30"/>
  </w:num>
  <w:num w:numId="34" w16cid:durableId="1231231398">
    <w:abstractNumId w:val="19"/>
  </w:num>
  <w:num w:numId="35" w16cid:durableId="1857960839">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360"/>
    <w:rsid w:val="00010C0D"/>
    <w:rsid w:val="0001111A"/>
    <w:rsid w:val="00013269"/>
    <w:rsid w:val="000174BC"/>
    <w:rsid w:val="00020E1B"/>
    <w:rsid w:val="0002162B"/>
    <w:rsid w:val="00025FD5"/>
    <w:rsid w:val="00026D5B"/>
    <w:rsid w:val="00026E68"/>
    <w:rsid w:val="00026F33"/>
    <w:rsid w:val="0003638E"/>
    <w:rsid w:val="00041A23"/>
    <w:rsid w:val="00046550"/>
    <w:rsid w:val="00061398"/>
    <w:rsid w:val="00062BC8"/>
    <w:rsid w:val="00066130"/>
    <w:rsid w:val="00066193"/>
    <w:rsid w:val="00067BDC"/>
    <w:rsid w:val="00070F08"/>
    <w:rsid w:val="00072404"/>
    <w:rsid w:val="00074448"/>
    <w:rsid w:val="00075969"/>
    <w:rsid w:val="00075F8E"/>
    <w:rsid w:val="00076EBF"/>
    <w:rsid w:val="0008245F"/>
    <w:rsid w:val="000926AB"/>
    <w:rsid w:val="000931D7"/>
    <w:rsid w:val="000975CA"/>
    <w:rsid w:val="000A13A7"/>
    <w:rsid w:val="000A3652"/>
    <w:rsid w:val="000A43BA"/>
    <w:rsid w:val="000A6CCB"/>
    <w:rsid w:val="000B27F8"/>
    <w:rsid w:val="000C0052"/>
    <w:rsid w:val="000C319C"/>
    <w:rsid w:val="000C57A9"/>
    <w:rsid w:val="000E0936"/>
    <w:rsid w:val="000E5F22"/>
    <w:rsid w:val="000F1357"/>
    <w:rsid w:val="000F1ECD"/>
    <w:rsid w:val="000F3A2B"/>
    <w:rsid w:val="000F61EE"/>
    <w:rsid w:val="00103275"/>
    <w:rsid w:val="001040D6"/>
    <w:rsid w:val="00106091"/>
    <w:rsid w:val="001078B1"/>
    <w:rsid w:val="00110E3B"/>
    <w:rsid w:val="0011102E"/>
    <w:rsid w:val="0011644E"/>
    <w:rsid w:val="00120944"/>
    <w:rsid w:val="00121C0E"/>
    <w:rsid w:val="00122A74"/>
    <w:rsid w:val="00125BC6"/>
    <w:rsid w:val="0012616F"/>
    <w:rsid w:val="00127DC3"/>
    <w:rsid w:val="001309DF"/>
    <w:rsid w:val="0013163D"/>
    <w:rsid w:val="00131B8F"/>
    <w:rsid w:val="001333BA"/>
    <w:rsid w:val="001355B0"/>
    <w:rsid w:val="001400FB"/>
    <w:rsid w:val="00140752"/>
    <w:rsid w:val="001411C9"/>
    <w:rsid w:val="00145D3A"/>
    <w:rsid w:val="00153AD5"/>
    <w:rsid w:val="00154125"/>
    <w:rsid w:val="00156E8F"/>
    <w:rsid w:val="00160236"/>
    <w:rsid w:val="001676AA"/>
    <w:rsid w:val="00171207"/>
    <w:rsid w:val="00171FD9"/>
    <w:rsid w:val="0017492E"/>
    <w:rsid w:val="00180051"/>
    <w:rsid w:val="00184733"/>
    <w:rsid w:val="00190EFB"/>
    <w:rsid w:val="00194146"/>
    <w:rsid w:val="0019521C"/>
    <w:rsid w:val="00195FA3"/>
    <w:rsid w:val="00196628"/>
    <w:rsid w:val="001A0B93"/>
    <w:rsid w:val="001A110C"/>
    <w:rsid w:val="001A341B"/>
    <w:rsid w:val="001A6E63"/>
    <w:rsid w:val="001B0C99"/>
    <w:rsid w:val="001C69C6"/>
    <w:rsid w:val="001D581E"/>
    <w:rsid w:val="001D6A2F"/>
    <w:rsid w:val="001E0BEE"/>
    <w:rsid w:val="001E32A2"/>
    <w:rsid w:val="001E436E"/>
    <w:rsid w:val="001E59B9"/>
    <w:rsid w:val="001E6B48"/>
    <w:rsid w:val="001F2BD6"/>
    <w:rsid w:val="001F4307"/>
    <w:rsid w:val="0020197A"/>
    <w:rsid w:val="00202534"/>
    <w:rsid w:val="002026C3"/>
    <w:rsid w:val="002063CB"/>
    <w:rsid w:val="0021000A"/>
    <w:rsid w:val="00216E51"/>
    <w:rsid w:val="002235C9"/>
    <w:rsid w:val="00224F98"/>
    <w:rsid w:val="00227D2A"/>
    <w:rsid w:val="002327C2"/>
    <w:rsid w:val="00233EC7"/>
    <w:rsid w:val="002366BC"/>
    <w:rsid w:val="0024292F"/>
    <w:rsid w:val="00244CE3"/>
    <w:rsid w:val="002453A5"/>
    <w:rsid w:val="00254EF8"/>
    <w:rsid w:val="002569B6"/>
    <w:rsid w:val="0026260C"/>
    <w:rsid w:val="00262C0F"/>
    <w:rsid w:val="00273839"/>
    <w:rsid w:val="002743BA"/>
    <w:rsid w:val="00275DD1"/>
    <w:rsid w:val="00276428"/>
    <w:rsid w:val="00286FCE"/>
    <w:rsid w:val="002908ED"/>
    <w:rsid w:val="0029121F"/>
    <w:rsid w:val="00291CEF"/>
    <w:rsid w:val="00291F24"/>
    <w:rsid w:val="00294495"/>
    <w:rsid w:val="00294DD2"/>
    <w:rsid w:val="00294F17"/>
    <w:rsid w:val="00295843"/>
    <w:rsid w:val="002A2E4C"/>
    <w:rsid w:val="002A30A1"/>
    <w:rsid w:val="002A57B4"/>
    <w:rsid w:val="002B58BA"/>
    <w:rsid w:val="002B603D"/>
    <w:rsid w:val="002B7492"/>
    <w:rsid w:val="002C27D0"/>
    <w:rsid w:val="002C2D42"/>
    <w:rsid w:val="002C443F"/>
    <w:rsid w:val="002C4DB0"/>
    <w:rsid w:val="002D0507"/>
    <w:rsid w:val="002D3E91"/>
    <w:rsid w:val="002D4F7B"/>
    <w:rsid w:val="002D54D9"/>
    <w:rsid w:val="002D5BD9"/>
    <w:rsid w:val="002D7AAC"/>
    <w:rsid w:val="002E0413"/>
    <w:rsid w:val="002E77F2"/>
    <w:rsid w:val="002E79AC"/>
    <w:rsid w:val="002F1061"/>
    <w:rsid w:val="002F2FEE"/>
    <w:rsid w:val="002F5B88"/>
    <w:rsid w:val="00300D1E"/>
    <w:rsid w:val="00303A7E"/>
    <w:rsid w:val="00313291"/>
    <w:rsid w:val="0031379A"/>
    <w:rsid w:val="003145B7"/>
    <w:rsid w:val="003146ED"/>
    <w:rsid w:val="0031568F"/>
    <w:rsid w:val="00317670"/>
    <w:rsid w:val="00317913"/>
    <w:rsid w:val="0031796F"/>
    <w:rsid w:val="00322978"/>
    <w:rsid w:val="00325725"/>
    <w:rsid w:val="0033162F"/>
    <w:rsid w:val="0033169A"/>
    <w:rsid w:val="003318B9"/>
    <w:rsid w:val="00340164"/>
    <w:rsid w:val="00342274"/>
    <w:rsid w:val="0034499A"/>
    <w:rsid w:val="00350679"/>
    <w:rsid w:val="0035412D"/>
    <w:rsid w:val="00361AFF"/>
    <w:rsid w:val="00362DB6"/>
    <w:rsid w:val="00365E9F"/>
    <w:rsid w:val="003663A1"/>
    <w:rsid w:val="003714D0"/>
    <w:rsid w:val="00375233"/>
    <w:rsid w:val="00375484"/>
    <w:rsid w:val="00376C75"/>
    <w:rsid w:val="00381D24"/>
    <w:rsid w:val="00382818"/>
    <w:rsid w:val="00383DB2"/>
    <w:rsid w:val="00386AE2"/>
    <w:rsid w:val="003911DA"/>
    <w:rsid w:val="00391EE2"/>
    <w:rsid w:val="00392AE9"/>
    <w:rsid w:val="003954E4"/>
    <w:rsid w:val="003A15F8"/>
    <w:rsid w:val="003A2BDE"/>
    <w:rsid w:val="003A3C43"/>
    <w:rsid w:val="003B1948"/>
    <w:rsid w:val="003B29BF"/>
    <w:rsid w:val="003B5311"/>
    <w:rsid w:val="003B59E2"/>
    <w:rsid w:val="003C1AE7"/>
    <w:rsid w:val="003D47AB"/>
    <w:rsid w:val="003D7C58"/>
    <w:rsid w:val="003E16CE"/>
    <w:rsid w:val="003F1F72"/>
    <w:rsid w:val="003F34D3"/>
    <w:rsid w:val="004018A7"/>
    <w:rsid w:val="0040329D"/>
    <w:rsid w:val="004051CA"/>
    <w:rsid w:val="0040534E"/>
    <w:rsid w:val="004054EA"/>
    <w:rsid w:val="00405F71"/>
    <w:rsid w:val="00406063"/>
    <w:rsid w:val="00414B67"/>
    <w:rsid w:val="0042143D"/>
    <w:rsid w:val="00421863"/>
    <w:rsid w:val="0042562B"/>
    <w:rsid w:val="0043086F"/>
    <w:rsid w:val="00436132"/>
    <w:rsid w:val="00443BF6"/>
    <w:rsid w:val="00447C55"/>
    <w:rsid w:val="0045238D"/>
    <w:rsid w:val="0045556C"/>
    <w:rsid w:val="00456A56"/>
    <w:rsid w:val="00456C2D"/>
    <w:rsid w:val="00457667"/>
    <w:rsid w:val="0046323A"/>
    <w:rsid w:val="00463441"/>
    <w:rsid w:val="00464095"/>
    <w:rsid w:val="00465936"/>
    <w:rsid w:val="00465A11"/>
    <w:rsid w:val="0047143B"/>
    <w:rsid w:val="0047291A"/>
    <w:rsid w:val="00473AEC"/>
    <w:rsid w:val="0047428B"/>
    <w:rsid w:val="004769ED"/>
    <w:rsid w:val="00477FF0"/>
    <w:rsid w:val="00480049"/>
    <w:rsid w:val="00480816"/>
    <w:rsid w:val="00482B1A"/>
    <w:rsid w:val="00483695"/>
    <w:rsid w:val="004907E4"/>
    <w:rsid w:val="0049337E"/>
    <w:rsid w:val="00495FBB"/>
    <w:rsid w:val="00497E2B"/>
    <w:rsid w:val="004A158B"/>
    <w:rsid w:val="004A1592"/>
    <w:rsid w:val="004A3289"/>
    <w:rsid w:val="004B1B4A"/>
    <w:rsid w:val="004B57EA"/>
    <w:rsid w:val="004B7BB5"/>
    <w:rsid w:val="004B7D85"/>
    <w:rsid w:val="004C3B3F"/>
    <w:rsid w:val="004C68CF"/>
    <w:rsid w:val="004C7688"/>
    <w:rsid w:val="004C7F9B"/>
    <w:rsid w:val="004D54F1"/>
    <w:rsid w:val="004D6F37"/>
    <w:rsid w:val="004D7CA1"/>
    <w:rsid w:val="004E04F9"/>
    <w:rsid w:val="004E1A4F"/>
    <w:rsid w:val="004E3163"/>
    <w:rsid w:val="004F1C38"/>
    <w:rsid w:val="004F4057"/>
    <w:rsid w:val="004F72F1"/>
    <w:rsid w:val="004F7A01"/>
    <w:rsid w:val="00500EA5"/>
    <w:rsid w:val="005026D8"/>
    <w:rsid w:val="005032DA"/>
    <w:rsid w:val="00503D85"/>
    <w:rsid w:val="00504012"/>
    <w:rsid w:val="005058F2"/>
    <w:rsid w:val="005067F9"/>
    <w:rsid w:val="00511280"/>
    <w:rsid w:val="0051416C"/>
    <w:rsid w:val="005160A8"/>
    <w:rsid w:val="00516FDC"/>
    <w:rsid w:val="0051706E"/>
    <w:rsid w:val="00517449"/>
    <w:rsid w:val="00517E8A"/>
    <w:rsid w:val="0052210D"/>
    <w:rsid w:val="005239DA"/>
    <w:rsid w:val="00531C34"/>
    <w:rsid w:val="00532316"/>
    <w:rsid w:val="0053246F"/>
    <w:rsid w:val="005339BB"/>
    <w:rsid w:val="00533E59"/>
    <w:rsid w:val="00534E6D"/>
    <w:rsid w:val="0053567D"/>
    <w:rsid w:val="00536449"/>
    <w:rsid w:val="005378F1"/>
    <w:rsid w:val="005457C6"/>
    <w:rsid w:val="005461A3"/>
    <w:rsid w:val="00546511"/>
    <w:rsid w:val="00551EB4"/>
    <w:rsid w:val="00552D94"/>
    <w:rsid w:val="00556A7B"/>
    <w:rsid w:val="00561923"/>
    <w:rsid w:val="0056229D"/>
    <w:rsid w:val="005662A5"/>
    <w:rsid w:val="0057036A"/>
    <w:rsid w:val="005718E7"/>
    <w:rsid w:val="00571BD8"/>
    <w:rsid w:val="005741EC"/>
    <w:rsid w:val="00576A9A"/>
    <w:rsid w:val="00580D4E"/>
    <w:rsid w:val="005834A6"/>
    <w:rsid w:val="00584218"/>
    <w:rsid w:val="0059094E"/>
    <w:rsid w:val="0059177C"/>
    <w:rsid w:val="00592F7C"/>
    <w:rsid w:val="005933CF"/>
    <w:rsid w:val="00594845"/>
    <w:rsid w:val="005A3BF5"/>
    <w:rsid w:val="005A3CB5"/>
    <w:rsid w:val="005A4EF0"/>
    <w:rsid w:val="005A794C"/>
    <w:rsid w:val="005B21FC"/>
    <w:rsid w:val="005B475C"/>
    <w:rsid w:val="005C2454"/>
    <w:rsid w:val="005C5738"/>
    <w:rsid w:val="005D2138"/>
    <w:rsid w:val="005D2637"/>
    <w:rsid w:val="005D2C60"/>
    <w:rsid w:val="005D3185"/>
    <w:rsid w:val="005D59D2"/>
    <w:rsid w:val="005E35A6"/>
    <w:rsid w:val="005E42A7"/>
    <w:rsid w:val="005E4DFC"/>
    <w:rsid w:val="005E7659"/>
    <w:rsid w:val="005F1959"/>
    <w:rsid w:val="005F1A6C"/>
    <w:rsid w:val="005F5A52"/>
    <w:rsid w:val="00600349"/>
    <w:rsid w:val="006004E2"/>
    <w:rsid w:val="00602C6D"/>
    <w:rsid w:val="006038C4"/>
    <w:rsid w:val="006069E8"/>
    <w:rsid w:val="00611F65"/>
    <w:rsid w:val="006136E9"/>
    <w:rsid w:val="00616D88"/>
    <w:rsid w:val="0062011D"/>
    <w:rsid w:val="00630FF4"/>
    <w:rsid w:val="00632798"/>
    <w:rsid w:val="00634372"/>
    <w:rsid w:val="00641944"/>
    <w:rsid w:val="00641E9C"/>
    <w:rsid w:val="006424B9"/>
    <w:rsid w:val="006455D8"/>
    <w:rsid w:val="0064635D"/>
    <w:rsid w:val="00647260"/>
    <w:rsid w:val="00651971"/>
    <w:rsid w:val="006527D0"/>
    <w:rsid w:val="00654588"/>
    <w:rsid w:val="00656C8D"/>
    <w:rsid w:val="00657C92"/>
    <w:rsid w:val="006603D5"/>
    <w:rsid w:val="00665427"/>
    <w:rsid w:val="0066567C"/>
    <w:rsid w:val="00667746"/>
    <w:rsid w:val="00667FCC"/>
    <w:rsid w:val="00673641"/>
    <w:rsid w:val="0068342E"/>
    <w:rsid w:val="0068416B"/>
    <w:rsid w:val="006863C8"/>
    <w:rsid w:val="006877AC"/>
    <w:rsid w:val="00687F4A"/>
    <w:rsid w:val="006909D9"/>
    <w:rsid w:val="00690BB8"/>
    <w:rsid w:val="00692C2A"/>
    <w:rsid w:val="00694750"/>
    <w:rsid w:val="00696C96"/>
    <w:rsid w:val="006A10F8"/>
    <w:rsid w:val="006A1A47"/>
    <w:rsid w:val="006A2022"/>
    <w:rsid w:val="006A233C"/>
    <w:rsid w:val="006A319B"/>
    <w:rsid w:val="006A3FF7"/>
    <w:rsid w:val="006A4087"/>
    <w:rsid w:val="006A60F2"/>
    <w:rsid w:val="006B08E9"/>
    <w:rsid w:val="006B0F7C"/>
    <w:rsid w:val="006B2D08"/>
    <w:rsid w:val="006B3615"/>
    <w:rsid w:val="006B7F5C"/>
    <w:rsid w:val="006C1CD7"/>
    <w:rsid w:val="006C2EEB"/>
    <w:rsid w:val="006D0933"/>
    <w:rsid w:val="006D262C"/>
    <w:rsid w:val="006D4251"/>
    <w:rsid w:val="006D4ED5"/>
    <w:rsid w:val="006D710D"/>
    <w:rsid w:val="006D729D"/>
    <w:rsid w:val="006E0D22"/>
    <w:rsid w:val="006E1C0A"/>
    <w:rsid w:val="006E35D0"/>
    <w:rsid w:val="006E46C6"/>
    <w:rsid w:val="006E7A50"/>
    <w:rsid w:val="006F781E"/>
    <w:rsid w:val="007041EA"/>
    <w:rsid w:val="00704508"/>
    <w:rsid w:val="007046DE"/>
    <w:rsid w:val="00704E0B"/>
    <w:rsid w:val="00712222"/>
    <w:rsid w:val="00712651"/>
    <w:rsid w:val="00716CC0"/>
    <w:rsid w:val="00722A36"/>
    <w:rsid w:val="00723FED"/>
    <w:rsid w:val="0072698F"/>
    <w:rsid w:val="0073316A"/>
    <w:rsid w:val="00735146"/>
    <w:rsid w:val="0073746A"/>
    <w:rsid w:val="00741D26"/>
    <w:rsid w:val="007450FB"/>
    <w:rsid w:val="0074553A"/>
    <w:rsid w:val="00754810"/>
    <w:rsid w:val="007549B6"/>
    <w:rsid w:val="007577D1"/>
    <w:rsid w:val="00764BCD"/>
    <w:rsid w:val="00766964"/>
    <w:rsid w:val="00767250"/>
    <w:rsid w:val="0077094E"/>
    <w:rsid w:val="007743E1"/>
    <w:rsid w:val="007777AB"/>
    <w:rsid w:val="00780BC5"/>
    <w:rsid w:val="00782831"/>
    <w:rsid w:val="00782C66"/>
    <w:rsid w:val="00786045"/>
    <w:rsid w:val="0078694C"/>
    <w:rsid w:val="00787230"/>
    <w:rsid w:val="00790900"/>
    <w:rsid w:val="00791BEE"/>
    <w:rsid w:val="007932DE"/>
    <w:rsid w:val="00796BAE"/>
    <w:rsid w:val="007A0348"/>
    <w:rsid w:val="007A2B59"/>
    <w:rsid w:val="007A2F20"/>
    <w:rsid w:val="007A46E8"/>
    <w:rsid w:val="007B614D"/>
    <w:rsid w:val="007B6592"/>
    <w:rsid w:val="007B771F"/>
    <w:rsid w:val="007B7ACF"/>
    <w:rsid w:val="007B7D9D"/>
    <w:rsid w:val="007C1882"/>
    <w:rsid w:val="007C49A2"/>
    <w:rsid w:val="007D03DF"/>
    <w:rsid w:val="007D377F"/>
    <w:rsid w:val="007D52CF"/>
    <w:rsid w:val="007D6212"/>
    <w:rsid w:val="007D6A76"/>
    <w:rsid w:val="007D7F66"/>
    <w:rsid w:val="007E1F17"/>
    <w:rsid w:val="007F2F7D"/>
    <w:rsid w:val="007F3F8C"/>
    <w:rsid w:val="00802470"/>
    <w:rsid w:val="008102E4"/>
    <w:rsid w:val="00812073"/>
    <w:rsid w:val="008124DB"/>
    <w:rsid w:val="00816ECC"/>
    <w:rsid w:val="008215AF"/>
    <w:rsid w:val="00822DC2"/>
    <w:rsid w:val="008266DA"/>
    <w:rsid w:val="008348FE"/>
    <w:rsid w:val="00834E9C"/>
    <w:rsid w:val="00836406"/>
    <w:rsid w:val="00841FB9"/>
    <w:rsid w:val="008445C6"/>
    <w:rsid w:val="008501EF"/>
    <w:rsid w:val="008517E2"/>
    <w:rsid w:val="00851EE8"/>
    <w:rsid w:val="00855291"/>
    <w:rsid w:val="00860151"/>
    <w:rsid w:val="00860E93"/>
    <w:rsid w:val="00862320"/>
    <w:rsid w:val="00865E09"/>
    <w:rsid w:val="0087743E"/>
    <w:rsid w:val="008774E9"/>
    <w:rsid w:val="00877627"/>
    <w:rsid w:val="008779A5"/>
    <w:rsid w:val="0088086A"/>
    <w:rsid w:val="00882235"/>
    <w:rsid w:val="00882F1B"/>
    <w:rsid w:val="008866CB"/>
    <w:rsid w:val="00893678"/>
    <w:rsid w:val="008958C1"/>
    <w:rsid w:val="008A046E"/>
    <w:rsid w:val="008A3BC6"/>
    <w:rsid w:val="008A498B"/>
    <w:rsid w:val="008A4E2D"/>
    <w:rsid w:val="008A7ADA"/>
    <w:rsid w:val="008B4090"/>
    <w:rsid w:val="008B5133"/>
    <w:rsid w:val="008B613C"/>
    <w:rsid w:val="008C0B2E"/>
    <w:rsid w:val="008C6128"/>
    <w:rsid w:val="008C67C5"/>
    <w:rsid w:val="008C7094"/>
    <w:rsid w:val="008D0F33"/>
    <w:rsid w:val="008D1BFC"/>
    <w:rsid w:val="008D2E71"/>
    <w:rsid w:val="008D565F"/>
    <w:rsid w:val="008E138A"/>
    <w:rsid w:val="008E230E"/>
    <w:rsid w:val="008E248C"/>
    <w:rsid w:val="008E3727"/>
    <w:rsid w:val="008E5D2A"/>
    <w:rsid w:val="008E6B57"/>
    <w:rsid w:val="008E6CDC"/>
    <w:rsid w:val="008F0B9A"/>
    <w:rsid w:val="008F1B1C"/>
    <w:rsid w:val="008F6D98"/>
    <w:rsid w:val="008F7E71"/>
    <w:rsid w:val="009012EE"/>
    <w:rsid w:val="00901938"/>
    <w:rsid w:val="0090437A"/>
    <w:rsid w:val="00906D50"/>
    <w:rsid w:val="009121A6"/>
    <w:rsid w:val="00912B05"/>
    <w:rsid w:val="009131B7"/>
    <w:rsid w:val="00913665"/>
    <w:rsid w:val="0091659D"/>
    <w:rsid w:val="00916BAF"/>
    <w:rsid w:val="0092227E"/>
    <w:rsid w:val="0092357C"/>
    <w:rsid w:val="009252D2"/>
    <w:rsid w:val="00926D06"/>
    <w:rsid w:val="00927F1F"/>
    <w:rsid w:val="00931231"/>
    <w:rsid w:val="0094214D"/>
    <w:rsid w:val="00942587"/>
    <w:rsid w:val="00944494"/>
    <w:rsid w:val="009447E5"/>
    <w:rsid w:val="00950734"/>
    <w:rsid w:val="00951CF5"/>
    <w:rsid w:val="00955068"/>
    <w:rsid w:val="00960357"/>
    <w:rsid w:val="00960DDB"/>
    <w:rsid w:val="00963E8C"/>
    <w:rsid w:val="00964701"/>
    <w:rsid w:val="009648EF"/>
    <w:rsid w:val="0096523B"/>
    <w:rsid w:val="00966C7F"/>
    <w:rsid w:val="00967BA1"/>
    <w:rsid w:val="00980C6A"/>
    <w:rsid w:val="009816B8"/>
    <w:rsid w:val="009825B3"/>
    <w:rsid w:val="00982DEB"/>
    <w:rsid w:val="00993557"/>
    <w:rsid w:val="00996884"/>
    <w:rsid w:val="00996A2D"/>
    <w:rsid w:val="00997313"/>
    <w:rsid w:val="009A0405"/>
    <w:rsid w:val="009A0F7D"/>
    <w:rsid w:val="009A259B"/>
    <w:rsid w:val="009B34F1"/>
    <w:rsid w:val="009B45BC"/>
    <w:rsid w:val="009B4907"/>
    <w:rsid w:val="009B581A"/>
    <w:rsid w:val="009B61EB"/>
    <w:rsid w:val="009B6665"/>
    <w:rsid w:val="009B7239"/>
    <w:rsid w:val="009C1DD3"/>
    <w:rsid w:val="009C38D5"/>
    <w:rsid w:val="009C450C"/>
    <w:rsid w:val="009C4D62"/>
    <w:rsid w:val="009D375C"/>
    <w:rsid w:val="009D549E"/>
    <w:rsid w:val="009D59D6"/>
    <w:rsid w:val="009D6721"/>
    <w:rsid w:val="009D6A80"/>
    <w:rsid w:val="009F136C"/>
    <w:rsid w:val="009F6141"/>
    <w:rsid w:val="00A01C20"/>
    <w:rsid w:val="00A0387F"/>
    <w:rsid w:val="00A11F86"/>
    <w:rsid w:val="00A133CF"/>
    <w:rsid w:val="00A142CD"/>
    <w:rsid w:val="00A1795F"/>
    <w:rsid w:val="00A27EEA"/>
    <w:rsid w:val="00A30556"/>
    <w:rsid w:val="00A34691"/>
    <w:rsid w:val="00A41BA3"/>
    <w:rsid w:val="00A4351A"/>
    <w:rsid w:val="00A56F2D"/>
    <w:rsid w:val="00A6006F"/>
    <w:rsid w:val="00A604A2"/>
    <w:rsid w:val="00A612DC"/>
    <w:rsid w:val="00A61890"/>
    <w:rsid w:val="00A627F1"/>
    <w:rsid w:val="00A72BEF"/>
    <w:rsid w:val="00A7455E"/>
    <w:rsid w:val="00A74633"/>
    <w:rsid w:val="00A74AFA"/>
    <w:rsid w:val="00A751DB"/>
    <w:rsid w:val="00A75971"/>
    <w:rsid w:val="00A81010"/>
    <w:rsid w:val="00A8687D"/>
    <w:rsid w:val="00A87FDD"/>
    <w:rsid w:val="00A91EF6"/>
    <w:rsid w:val="00A93505"/>
    <w:rsid w:val="00A956D9"/>
    <w:rsid w:val="00A964F6"/>
    <w:rsid w:val="00A9675C"/>
    <w:rsid w:val="00A97BAD"/>
    <w:rsid w:val="00AA2D1F"/>
    <w:rsid w:val="00AA79AB"/>
    <w:rsid w:val="00AB2C9D"/>
    <w:rsid w:val="00AB36B3"/>
    <w:rsid w:val="00AC435B"/>
    <w:rsid w:val="00AC72DF"/>
    <w:rsid w:val="00AD0690"/>
    <w:rsid w:val="00AD0FA6"/>
    <w:rsid w:val="00AD100E"/>
    <w:rsid w:val="00AD3135"/>
    <w:rsid w:val="00AE6E14"/>
    <w:rsid w:val="00AE71F3"/>
    <w:rsid w:val="00AF038C"/>
    <w:rsid w:val="00AF10B3"/>
    <w:rsid w:val="00B00E02"/>
    <w:rsid w:val="00B01411"/>
    <w:rsid w:val="00B0315B"/>
    <w:rsid w:val="00B155FA"/>
    <w:rsid w:val="00B20575"/>
    <w:rsid w:val="00B240D6"/>
    <w:rsid w:val="00B25021"/>
    <w:rsid w:val="00B25FE1"/>
    <w:rsid w:val="00B322D7"/>
    <w:rsid w:val="00B32AA1"/>
    <w:rsid w:val="00B33882"/>
    <w:rsid w:val="00B33D02"/>
    <w:rsid w:val="00B34C0E"/>
    <w:rsid w:val="00B42B1E"/>
    <w:rsid w:val="00B55731"/>
    <w:rsid w:val="00B56124"/>
    <w:rsid w:val="00B5768B"/>
    <w:rsid w:val="00B57BDF"/>
    <w:rsid w:val="00B57D26"/>
    <w:rsid w:val="00B60010"/>
    <w:rsid w:val="00B629D3"/>
    <w:rsid w:val="00B63715"/>
    <w:rsid w:val="00B63DBE"/>
    <w:rsid w:val="00B63DDF"/>
    <w:rsid w:val="00B77538"/>
    <w:rsid w:val="00B81A8D"/>
    <w:rsid w:val="00B84C86"/>
    <w:rsid w:val="00B904A1"/>
    <w:rsid w:val="00B93B65"/>
    <w:rsid w:val="00B940BB"/>
    <w:rsid w:val="00BA074F"/>
    <w:rsid w:val="00BA07EE"/>
    <w:rsid w:val="00BA0B57"/>
    <w:rsid w:val="00BA2026"/>
    <w:rsid w:val="00BA65C4"/>
    <w:rsid w:val="00BA7F25"/>
    <w:rsid w:val="00BB0D9C"/>
    <w:rsid w:val="00BB15B9"/>
    <w:rsid w:val="00BB1A26"/>
    <w:rsid w:val="00BB4BE7"/>
    <w:rsid w:val="00BC0E8A"/>
    <w:rsid w:val="00BC1C85"/>
    <w:rsid w:val="00BC2423"/>
    <w:rsid w:val="00BC55E6"/>
    <w:rsid w:val="00BC584A"/>
    <w:rsid w:val="00BC5E7A"/>
    <w:rsid w:val="00BC7008"/>
    <w:rsid w:val="00BD11A7"/>
    <w:rsid w:val="00BD51CC"/>
    <w:rsid w:val="00BD6C93"/>
    <w:rsid w:val="00BE0C70"/>
    <w:rsid w:val="00BE2390"/>
    <w:rsid w:val="00BE4740"/>
    <w:rsid w:val="00BF041A"/>
    <w:rsid w:val="00BF1CB1"/>
    <w:rsid w:val="00BF272A"/>
    <w:rsid w:val="00BF4F38"/>
    <w:rsid w:val="00C0069A"/>
    <w:rsid w:val="00C04BEC"/>
    <w:rsid w:val="00C17044"/>
    <w:rsid w:val="00C174D3"/>
    <w:rsid w:val="00C20970"/>
    <w:rsid w:val="00C22791"/>
    <w:rsid w:val="00C2307F"/>
    <w:rsid w:val="00C25EB6"/>
    <w:rsid w:val="00C3317F"/>
    <w:rsid w:val="00C36C9A"/>
    <w:rsid w:val="00C43D18"/>
    <w:rsid w:val="00C4756C"/>
    <w:rsid w:val="00C47C2E"/>
    <w:rsid w:val="00C50A92"/>
    <w:rsid w:val="00C55561"/>
    <w:rsid w:val="00C56B15"/>
    <w:rsid w:val="00C61B64"/>
    <w:rsid w:val="00C62822"/>
    <w:rsid w:val="00C629AA"/>
    <w:rsid w:val="00C62E14"/>
    <w:rsid w:val="00C63827"/>
    <w:rsid w:val="00C642F8"/>
    <w:rsid w:val="00C6585D"/>
    <w:rsid w:val="00C6602C"/>
    <w:rsid w:val="00C671C0"/>
    <w:rsid w:val="00C67237"/>
    <w:rsid w:val="00C678D2"/>
    <w:rsid w:val="00C719AF"/>
    <w:rsid w:val="00C71DCE"/>
    <w:rsid w:val="00C7480A"/>
    <w:rsid w:val="00C81C80"/>
    <w:rsid w:val="00C862A3"/>
    <w:rsid w:val="00C97019"/>
    <w:rsid w:val="00CA22AD"/>
    <w:rsid w:val="00CA33CA"/>
    <w:rsid w:val="00CA5004"/>
    <w:rsid w:val="00CA528A"/>
    <w:rsid w:val="00CA604F"/>
    <w:rsid w:val="00CA6A91"/>
    <w:rsid w:val="00CB2A07"/>
    <w:rsid w:val="00CB4CAE"/>
    <w:rsid w:val="00CB5276"/>
    <w:rsid w:val="00CC098D"/>
    <w:rsid w:val="00CD0952"/>
    <w:rsid w:val="00CD2C03"/>
    <w:rsid w:val="00CD4A95"/>
    <w:rsid w:val="00CD5E08"/>
    <w:rsid w:val="00CE32A7"/>
    <w:rsid w:val="00CE5DAC"/>
    <w:rsid w:val="00CF01BE"/>
    <w:rsid w:val="00CF1B99"/>
    <w:rsid w:val="00CF3FE1"/>
    <w:rsid w:val="00CF4E3B"/>
    <w:rsid w:val="00CF52D7"/>
    <w:rsid w:val="00CF5459"/>
    <w:rsid w:val="00CF59D9"/>
    <w:rsid w:val="00D01EBA"/>
    <w:rsid w:val="00D03D8F"/>
    <w:rsid w:val="00D07F3D"/>
    <w:rsid w:val="00D10275"/>
    <w:rsid w:val="00D1233B"/>
    <w:rsid w:val="00D133A4"/>
    <w:rsid w:val="00D16B18"/>
    <w:rsid w:val="00D1705B"/>
    <w:rsid w:val="00D22D46"/>
    <w:rsid w:val="00D22DD4"/>
    <w:rsid w:val="00D251D0"/>
    <w:rsid w:val="00D263C6"/>
    <w:rsid w:val="00D2643B"/>
    <w:rsid w:val="00D26530"/>
    <w:rsid w:val="00D324C7"/>
    <w:rsid w:val="00D327BF"/>
    <w:rsid w:val="00D33685"/>
    <w:rsid w:val="00D40E86"/>
    <w:rsid w:val="00D43B7C"/>
    <w:rsid w:val="00D45E91"/>
    <w:rsid w:val="00D46232"/>
    <w:rsid w:val="00D50E6D"/>
    <w:rsid w:val="00D53CE1"/>
    <w:rsid w:val="00D60CD2"/>
    <w:rsid w:val="00D61250"/>
    <w:rsid w:val="00D64CA4"/>
    <w:rsid w:val="00D65A66"/>
    <w:rsid w:val="00D65E1B"/>
    <w:rsid w:val="00D66000"/>
    <w:rsid w:val="00D754EF"/>
    <w:rsid w:val="00D76CA5"/>
    <w:rsid w:val="00D779E2"/>
    <w:rsid w:val="00D77DCF"/>
    <w:rsid w:val="00D81BD4"/>
    <w:rsid w:val="00D83854"/>
    <w:rsid w:val="00D85C2B"/>
    <w:rsid w:val="00D913E6"/>
    <w:rsid w:val="00D95584"/>
    <w:rsid w:val="00D95E5E"/>
    <w:rsid w:val="00D96B31"/>
    <w:rsid w:val="00D97A26"/>
    <w:rsid w:val="00DA5C09"/>
    <w:rsid w:val="00DA7F6C"/>
    <w:rsid w:val="00DB09B7"/>
    <w:rsid w:val="00DB5E00"/>
    <w:rsid w:val="00DC18FA"/>
    <w:rsid w:val="00DC1D57"/>
    <w:rsid w:val="00DC49E1"/>
    <w:rsid w:val="00DC6274"/>
    <w:rsid w:val="00DC7BA4"/>
    <w:rsid w:val="00DE379E"/>
    <w:rsid w:val="00DF73DA"/>
    <w:rsid w:val="00E00707"/>
    <w:rsid w:val="00E0093F"/>
    <w:rsid w:val="00E04AFD"/>
    <w:rsid w:val="00E055FF"/>
    <w:rsid w:val="00E05CE3"/>
    <w:rsid w:val="00E06EF4"/>
    <w:rsid w:val="00E20205"/>
    <w:rsid w:val="00E21BEB"/>
    <w:rsid w:val="00E23172"/>
    <w:rsid w:val="00E24288"/>
    <w:rsid w:val="00E30FAA"/>
    <w:rsid w:val="00E30FE1"/>
    <w:rsid w:val="00E33D54"/>
    <w:rsid w:val="00E33E81"/>
    <w:rsid w:val="00E422C8"/>
    <w:rsid w:val="00E45DF3"/>
    <w:rsid w:val="00E46F0A"/>
    <w:rsid w:val="00E47DC7"/>
    <w:rsid w:val="00E47FB9"/>
    <w:rsid w:val="00E5053D"/>
    <w:rsid w:val="00E50B56"/>
    <w:rsid w:val="00E56C97"/>
    <w:rsid w:val="00E60424"/>
    <w:rsid w:val="00E60DC9"/>
    <w:rsid w:val="00E60F52"/>
    <w:rsid w:val="00E65886"/>
    <w:rsid w:val="00E65958"/>
    <w:rsid w:val="00E7142C"/>
    <w:rsid w:val="00E7154A"/>
    <w:rsid w:val="00E836D3"/>
    <w:rsid w:val="00E932E1"/>
    <w:rsid w:val="00E96977"/>
    <w:rsid w:val="00EA0972"/>
    <w:rsid w:val="00EB1C19"/>
    <w:rsid w:val="00EC1009"/>
    <w:rsid w:val="00EC1C18"/>
    <w:rsid w:val="00EC4399"/>
    <w:rsid w:val="00EC440C"/>
    <w:rsid w:val="00EC660F"/>
    <w:rsid w:val="00ED1F1D"/>
    <w:rsid w:val="00ED3396"/>
    <w:rsid w:val="00ED6F5F"/>
    <w:rsid w:val="00EE2C64"/>
    <w:rsid w:val="00EE6587"/>
    <w:rsid w:val="00EE7D9C"/>
    <w:rsid w:val="00EF090E"/>
    <w:rsid w:val="00EF7A43"/>
    <w:rsid w:val="00F00CFD"/>
    <w:rsid w:val="00F01891"/>
    <w:rsid w:val="00F02257"/>
    <w:rsid w:val="00F10BB0"/>
    <w:rsid w:val="00F10CE8"/>
    <w:rsid w:val="00F137DC"/>
    <w:rsid w:val="00F13AF0"/>
    <w:rsid w:val="00F14468"/>
    <w:rsid w:val="00F1536D"/>
    <w:rsid w:val="00F1636D"/>
    <w:rsid w:val="00F22861"/>
    <w:rsid w:val="00F232A7"/>
    <w:rsid w:val="00F2472F"/>
    <w:rsid w:val="00F24975"/>
    <w:rsid w:val="00F26532"/>
    <w:rsid w:val="00F27093"/>
    <w:rsid w:val="00F31D31"/>
    <w:rsid w:val="00F40414"/>
    <w:rsid w:val="00F41D0E"/>
    <w:rsid w:val="00F43E9E"/>
    <w:rsid w:val="00F44E00"/>
    <w:rsid w:val="00F45764"/>
    <w:rsid w:val="00F56F2D"/>
    <w:rsid w:val="00F62460"/>
    <w:rsid w:val="00F640EC"/>
    <w:rsid w:val="00F64B98"/>
    <w:rsid w:val="00F66658"/>
    <w:rsid w:val="00F7072E"/>
    <w:rsid w:val="00F71794"/>
    <w:rsid w:val="00F74EC0"/>
    <w:rsid w:val="00F75231"/>
    <w:rsid w:val="00F7598F"/>
    <w:rsid w:val="00F80FCB"/>
    <w:rsid w:val="00F822B2"/>
    <w:rsid w:val="00F92395"/>
    <w:rsid w:val="00F937C0"/>
    <w:rsid w:val="00F94C84"/>
    <w:rsid w:val="00F95892"/>
    <w:rsid w:val="00FA371C"/>
    <w:rsid w:val="00FA46E6"/>
    <w:rsid w:val="00FA616D"/>
    <w:rsid w:val="00FA7C53"/>
    <w:rsid w:val="00FB0593"/>
    <w:rsid w:val="00FB5236"/>
    <w:rsid w:val="00FB60F5"/>
    <w:rsid w:val="00FC0715"/>
    <w:rsid w:val="00FC12DC"/>
    <w:rsid w:val="00FC1ACF"/>
    <w:rsid w:val="00FC3F66"/>
    <w:rsid w:val="00FC48CD"/>
    <w:rsid w:val="00FD1158"/>
    <w:rsid w:val="00FD23D7"/>
    <w:rsid w:val="00FD2D53"/>
    <w:rsid w:val="00FE7A28"/>
    <w:rsid w:val="00FF48E5"/>
    <w:rsid w:val="0252B0F6"/>
    <w:rsid w:val="027855D8"/>
    <w:rsid w:val="0323E63C"/>
    <w:rsid w:val="03A213D3"/>
    <w:rsid w:val="06164FA3"/>
    <w:rsid w:val="06C0E314"/>
    <w:rsid w:val="07625595"/>
    <w:rsid w:val="07B8C517"/>
    <w:rsid w:val="07E2D582"/>
    <w:rsid w:val="086FE8CB"/>
    <w:rsid w:val="0886F38F"/>
    <w:rsid w:val="08CC63C6"/>
    <w:rsid w:val="09269A86"/>
    <w:rsid w:val="09320213"/>
    <w:rsid w:val="0AB1DA6F"/>
    <w:rsid w:val="0AB5B82C"/>
    <w:rsid w:val="0AC6901A"/>
    <w:rsid w:val="0B0C48B4"/>
    <w:rsid w:val="0C894902"/>
    <w:rsid w:val="0CCFD263"/>
    <w:rsid w:val="0CF5CA94"/>
    <w:rsid w:val="0DA206D6"/>
    <w:rsid w:val="0DB6B7CB"/>
    <w:rsid w:val="0DC2EB5E"/>
    <w:rsid w:val="0EAA64E8"/>
    <w:rsid w:val="0F3BC9F6"/>
    <w:rsid w:val="1059F1A8"/>
    <w:rsid w:val="1073FEBF"/>
    <w:rsid w:val="10962716"/>
    <w:rsid w:val="10AAAC74"/>
    <w:rsid w:val="110C1180"/>
    <w:rsid w:val="11FAC512"/>
    <w:rsid w:val="120387F5"/>
    <w:rsid w:val="120ACFB3"/>
    <w:rsid w:val="12D24A81"/>
    <w:rsid w:val="12DBE7C1"/>
    <w:rsid w:val="13B97663"/>
    <w:rsid w:val="13C23524"/>
    <w:rsid w:val="13C64A1D"/>
    <w:rsid w:val="1433E19D"/>
    <w:rsid w:val="150B6257"/>
    <w:rsid w:val="15469989"/>
    <w:rsid w:val="15508005"/>
    <w:rsid w:val="16462952"/>
    <w:rsid w:val="173553FB"/>
    <w:rsid w:val="1772F54A"/>
    <w:rsid w:val="18B34AA0"/>
    <w:rsid w:val="1970D58D"/>
    <w:rsid w:val="199987D2"/>
    <w:rsid w:val="19B9287D"/>
    <w:rsid w:val="19FA5F4F"/>
    <w:rsid w:val="1A537269"/>
    <w:rsid w:val="1B2B29F5"/>
    <w:rsid w:val="1BA6AE58"/>
    <w:rsid w:val="1C048612"/>
    <w:rsid w:val="1CD4FC61"/>
    <w:rsid w:val="1CE6BD73"/>
    <w:rsid w:val="1D980EBF"/>
    <w:rsid w:val="1DE9200C"/>
    <w:rsid w:val="1E57F5D7"/>
    <w:rsid w:val="1E9BF227"/>
    <w:rsid w:val="1F9858C7"/>
    <w:rsid w:val="1FE23A4C"/>
    <w:rsid w:val="2133F506"/>
    <w:rsid w:val="215A5063"/>
    <w:rsid w:val="21BBD730"/>
    <w:rsid w:val="21FFBB57"/>
    <w:rsid w:val="224264AE"/>
    <w:rsid w:val="225D25A8"/>
    <w:rsid w:val="22E097D2"/>
    <w:rsid w:val="230DD7E8"/>
    <w:rsid w:val="23F47B0F"/>
    <w:rsid w:val="24AE638A"/>
    <w:rsid w:val="253F4FB4"/>
    <w:rsid w:val="25E7A6AA"/>
    <w:rsid w:val="25ECA591"/>
    <w:rsid w:val="260D3684"/>
    <w:rsid w:val="2718A175"/>
    <w:rsid w:val="27DA23E7"/>
    <w:rsid w:val="283D1EA1"/>
    <w:rsid w:val="28564C62"/>
    <w:rsid w:val="28834735"/>
    <w:rsid w:val="28F3E6D6"/>
    <w:rsid w:val="2915D252"/>
    <w:rsid w:val="2970F054"/>
    <w:rsid w:val="29FEC62A"/>
    <w:rsid w:val="29FF4FFF"/>
    <w:rsid w:val="2AE7CB40"/>
    <w:rsid w:val="2B5DFFB9"/>
    <w:rsid w:val="2B7E5DB9"/>
    <w:rsid w:val="2C1713ED"/>
    <w:rsid w:val="2C254AFB"/>
    <w:rsid w:val="2C482F1F"/>
    <w:rsid w:val="2C867FD4"/>
    <w:rsid w:val="2CCC9D1B"/>
    <w:rsid w:val="2D7B6CD7"/>
    <w:rsid w:val="2D8B00C3"/>
    <w:rsid w:val="2E44AD90"/>
    <w:rsid w:val="2EC1D5F5"/>
    <w:rsid w:val="2EEA9BAF"/>
    <w:rsid w:val="2F6FFEB1"/>
    <w:rsid w:val="301DD27A"/>
    <w:rsid w:val="302F8C6E"/>
    <w:rsid w:val="304A43D7"/>
    <w:rsid w:val="30D8CAD3"/>
    <w:rsid w:val="3215E02B"/>
    <w:rsid w:val="3221AC9C"/>
    <w:rsid w:val="3228BA0D"/>
    <w:rsid w:val="330C1E9C"/>
    <w:rsid w:val="34061480"/>
    <w:rsid w:val="349087B9"/>
    <w:rsid w:val="352A88B6"/>
    <w:rsid w:val="358A68C4"/>
    <w:rsid w:val="359D5FB4"/>
    <w:rsid w:val="363010CE"/>
    <w:rsid w:val="36459820"/>
    <w:rsid w:val="3656A50D"/>
    <w:rsid w:val="37025A0C"/>
    <w:rsid w:val="3813263C"/>
    <w:rsid w:val="384E9CEF"/>
    <w:rsid w:val="38833832"/>
    <w:rsid w:val="3897BD34"/>
    <w:rsid w:val="38A0AE3A"/>
    <w:rsid w:val="38E01B71"/>
    <w:rsid w:val="3932AECA"/>
    <w:rsid w:val="39AD80AB"/>
    <w:rsid w:val="39F74B3D"/>
    <w:rsid w:val="3AA12AAC"/>
    <w:rsid w:val="3B17802D"/>
    <w:rsid w:val="3B25F5CE"/>
    <w:rsid w:val="3B9EE328"/>
    <w:rsid w:val="3CFD4CA7"/>
    <w:rsid w:val="3D0C0370"/>
    <w:rsid w:val="3D1DBA09"/>
    <w:rsid w:val="3D3F1501"/>
    <w:rsid w:val="3D9CF633"/>
    <w:rsid w:val="3DD419B3"/>
    <w:rsid w:val="3DD6ED15"/>
    <w:rsid w:val="3DF712C9"/>
    <w:rsid w:val="3E757E34"/>
    <w:rsid w:val="3F07E037"/>
    <w:rsid w:val="3F2D4129"/>
    <w:rsid w:val="3F9F730D"/>
    <w:rsid w:val="3FB337C2"/>
    <w:rsid w:val="3FE56AE4"/>
    <w:rsid w:val="4057C1DB"/>
    <w:rsid w:val="405B3C74"/>
    <w:rsid w:val="40674F70"/>
    <w:rsid w:val="40A45E62"/>
    <w:rsid w:val="40F82FA7"/>
    <w:rsid w:val="414BECB9"/>
    <w:rsid w:val="41D720CC"/>
    <w:rsid w:val="426A1102"/>
    <w:rsid w:val="42A0C62E"/>
    <w:rsid w:val="42CD8BD5"/>
    <w:rsid w:val="4362C5C0"/>
    <w:rsid w:val="4378C85D"/>
    <w:rsid w:val="43B3879F"/>
    <w:rsid w:val="43F9FC68"/>
    <w:rsid w:val="449340E7"/>
    <w:rsid w:val="449E5816"/>
    <w:rsid w:val="464EEED6"/>
    <w:rsid w:val="4759EBFF"/>
    <w:rsid w:val="475F6DD1"/>
    <w:rsid w:val="47CAA8F3"/>
    <w:rsid w:val="480215DC"/>
    <w:rsid w:val="4881B71D"/>
    <w:rsid w:val="49313ED0"/>
    <w:rsid w:val="49D50FAA"/>
    <w:rsid w:val="4A531C29"/>
    <w:rsid w:val="4A6E756F"/>
    <w:rsid w:val="4A7435FB"/>
    <w:rsid w:val="4AD7A003"/>
    <w:rsid w:val="4AE1912E"/>
    <w:rsid w:val="4AE7DEB7"/>
    <w:rsid w:val="4B5B6EBB"/>
    <w:rsid w:val="4BE715D0"/>
    <w:rsid w:val="4BE8D30D"/>
    <w:rsid w:val="4BFA7780"/>
    <w:rsid w:val="4C0F2E74"/>
    <w:rsid w:val="4C1C7B11"/>
    <w:rsid w:val="4CE9DF03"/>
    <w:rsid w:val="4D6FC93E"/>
    <w:rsid w:val="4E179296"/>
    <w:rsid w:val="4E317A4E"/>
    <w:rsid w:val="4E70E3F8"/>
    <w:rsid w:val="4E902636"/>
    <w:rsid w:val="4ECD7285"/>
    <w:rsid w:val="4F8CCF06"/>
    <w:rsid w:val="4FB96528"/>
    <w:rsid w:val="50454A6D"/>
    <w:rsid w:val="51242321"/>
    <w:rsid w:val="51E0DC2E"/>
    <w:rsid w:val="5227B19E"/>
    <w:rsid w:val="5315476C"/>
    <w:rsid w:val="543E65BF"/>
    <w:rsid w:val="54467AF9"/>
    <w:rsid w:val="54D26E61"/>
    <w:rsid w:val="5514DC45"/>
    <w:rsid w:val="557BF531"/>
    <w:rsid w:val="55EF68C3"/>
    <w:rsid w:val="572D5D88"/>
    <w:rsid w:val="576295B4"/>
    <w:rsid w:val="57C1FB3B"/>
    <w:rsid w:val="57DB5785"/>
    <w:rsid w:val="5939C0F7"/>
    <w:rsid w:val="593A8F50"/>
    <w:rsid w:val="59494F1D"/>
    <w:rsid w:val="59AB7699"/>
    <w:rsid w:val="59DB38B2"/>
    <w:rsid w:val="59F9BC34"/>
    <w:rsid w:val="5A176D8D"/>
    <w:rsid w:val="5A9022A2"/>
    <w:rsid w:val="5ABAAD67"/>
    <w:rsid w:val="5B417ECE"/>
    <w:rsid w:val="5B8A9E56"/>
    <w:rsid w:val="5CCEA4E1"/>
    <w:rsid w:val="5E6D610E"/>
    <w:rsid w:val="5EE7BF29"/>
    <w:rsid w:val="5F6825CE"/>
    <w:rsid w:val="5F72F04B"/>
    <w:rsid w:val="6117146F"/>
    <w:rsid w:val="612EB4E2"/>
    <w:rsid w:val="61A85796"/>
    <w:rsid w:val="626C2321"/>
    <w:rsid w:val="6299D25E"/>
    <w:rsid w:val="62E2E212"/>
    <w:rsid w:val="62F68718"/>
    <w:rsid w:val="64D27FC5"/>
    <w:rsid w:val="65566B43"/>
    <w:rsid w:val="65D167CE"/>
    <w:rsid w:val="6667D809"/>
    <w:rsid w:val="66781002"/>
    <w:rsid w:val="667BC1F8"/>
    <w:rsid w:val="66F1DEAB"/>
    <w:rsid w:val="66F6081E"/>
    <w:rsid w:val="6755A367"/>
    <w:rsid w:val="6795A27C"/>
    <w:rsid w:val="67D0437E"/>
    <w:rsid w:val="68033EE7"/>
    <w:rsid w:val="6820B0A0"/>
    <w:rsid w:val="6884DE5E"/>
    <w:rsid w:val="689BA09E"/>
    <w:rsid w:val="69173EF6"/>
    <w:rsid w:val="69B7C174"/>
    <w:rsid w:val="69E46F86"/>
    <w:rsid w:val="69F377D3"/>
    <w:rsid w:val="6AF9083F"/>
    <w:rsid w:val="6BDB1689"/>
    <w:rsid w:val="6BDD0902"/>
    <w:rsid w:val="6C00F317"/>
    <w:rsid w:val="6CDEA573"/>
    <w:rsid w:val="6D08AA0B"/>
    <w:rsid w:val="6D645F54"/>
    <w:rsid w:val="6DF7BE81"/>
    <w:rsid w:val="6EB68BDE"/>
    <w:rsid w:val="6ED32A9C"/>
    <w:rsid w:val="6EE3922F"/>
    <w:rsid w:val="6F5ABF64"/>
    <w:rsid w:val="6FE491DE"/>
    <w:rsid w:val="6FF66786"/>
    <w:rsid w:val="710F9FB1"/>
    <w:rsid w:val="71C8EC2A"/>
    <w:rsid w:val="71F71FCE"/>
    <w:rsid w:val="72305D92"/>
    <w:rsid w:val="72FAC5E9"/>
    <w:rsid w:val="73D9ADC3"/>
    <w:rsid w:val="74EF0DDB"/>
    <w:rsid w:val="74FAD9D3"/>
    <w:rsid w:val="75C8BF49"/>
    <w:rsid w:val="75FFCDBA"/>
    <w:rsid w:val="761D55F1"/>
    <w:rsid w:val="76207DE6"/>
    <w:rsid w:val="76333742"/>
    <w:rsid w:val="77061452"/>
    <w:rsid w:val="776E2F8D"/>
    <w:rsid w:val="77F69A20"/>
    <w:rsid w:val="77F8B789"/>
    <w:rsid w:val="78198270"/>
    <w:rsid w:val="785A4CE8"/>
    <w:rsid w:val="78A39C61"/>
    <w:rsid w:val="79315B8A"/>
    <w:rsid w:val="7A21F82E"/>
    <w:rsid w:val="7A44EDB2"/>
    <w:rsid w:val="7A569C73"/>
    <w:rsid w:val="7A8A73CF"/>
    <w:rsid w:val="7A9EC065"/>
    <w:rsid w:val="7AD5D4DB"/>
    <w:rsid w:val="7B48F141"/>
    <w:rsid w:val="7BD213F9"/>
    <w:rsid w:val="7C1FA929"/>
    <w:rsid w:val="7CE8CE75"/>
    <w:rsid w:val="7CED2CEA"/>
    <w:rsid w:val="7CFC6629"/>
    <w:rsid w:val="7DF4F121"/>
    <w:rsid w:val="7E13DA7C"/>
    <w:rsid w:val="7E5F5D72"/>
    <w:rsid w:val="7E74CE38"/>
    <w:rsid w:val="7EB5D0BC"/>
    <w:rsid w:val="7F5DEB02"/>
    <w:rsid w:val="7FCDC835"/>
    <w:rsid w:val="7FF6D7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66FC"/>
  <w15:chartTrackingRefBased/>
  <w15:docId w15:val="{B6A824D0-8A49-47CA-8B93-B52733D8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DD3"/>
    <w:pPr>
      <w:spacing w:after="160" w:line="259" w:lineRule="auto"/>
    </w:pPr>
    <w:rPr>
      <w:rFonts w:ascii="Arial" w:eastAsia="Arial" w:hAnsi="Arial" w:cs="Arial"/>
      <w:color w:val="3A3E3C" w:themeColor="text2"/>
    </w:rPr>
  </w:style>
  <w:style w:type="paragraph" w:styleId="Heading1">
    <w:name w:val="heading 1"/>
    <w:next w:val="Normal"/>
    <w:link w:val="Heading1Char"/>
    <w:uiPriority w:val="9"/>
    <w:qFormat/>
    <w:rsid w:val="001A0B93"/>
    <w:pPr>
      <w:numPr>
        <w:numId w:val="15"/>
      </w:num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numPr>
        <w:ilvl w:val="1"/>
        <w:numId w:val="15"/>
      </w:numPr>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numPr>
        <w:ilvl w:val="2"/>
      </w:numPr>
      <w:outlineLvl w:val="2"/>
    </w:pPr>
    <w:rPr>
      <w:color w:val="3A3E3C" w:themeColor="text1"/>
      <w:sz w:val="24"/>
    </w:rPr>
  </w:style>
  <w:style w:type="paragraph" w:styleId="Heading4">
    <w:name w:val="heading 4"/>
    <w:basedOn w:val="Normal"/>
    <w:next w:val="Normal"/>
    <w:link w:val="Heading4Char"/>
    <w:uiPriority w:val="9"/>
    <w:unhideWhenUsed/>
    <w:qFormat/>
    <w:rsid w:val="07625595"/>
    <w:pPr>
      <w:keepNext/>
      <w:keepLines/>
      <w:numPr>
        <w:ilvl w:val="3"/>
        <w:numId w:val="15"/>
      </w:numPr>
      <w:spacing w:before="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8779A5"/>
    <w:pPr>
      <w:keepNext/>
      <w:keepLines/>
      <w:numPr>
        <w:ilvl w:val="4"/>
        <w:numId w:val="15"/>
      </w:numPr>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7625595"/>
    <w:pPr>
      <w:keepNext/>
      <w:keepLines/>
      <w:numPr>
        <w:ilvl w:val="5"/>
        <w:numId w:val="15"/>
      </w:numPr>
      <w:spacing w:before="40" w:after="0"/>
      <w:outlineLvl w:val="5"/>
    </w:pPr>
    <w:rPr>
      <w:rFonts w:eastAsiaTheme="majorEastAsia" w:cstheme="majorBidi"/>
      <w:b/>
      <w:bCs/>
      <w:color w:val="0C0896"/>
    </w:rPr>
  </w:style>
  <w:style w:type="paragraph" w:styleId="Heading7">
    <w:name w:val="heading 7"/>
    <w:basedOn w:val="Normal"/>
    <w:next w:val="Normal"/>
    <w:link w:val="Heading7Char"/>
    <w:uiPriority w:val="9"/>
    <w:semiHidden/>
    <w:unhideWhenUsed/>
    <w:qFormat/>
    <w:rsid w:val="07625595"/>
    <w:pPr>
      <w:keepNext/>
      <w:keepLines/>
      <w:numPr>
        <w:ilvl w:val="6"/>
        <w:numId w:val="15"/>
      </w:numPr>
      <w:spacing w:before="40" w:after="0"/>
      <w:outlineLvl w:val="6"/>
    </w:pPr>
    <w:rPr>
      <w:rFonts w:eastAsiaTheme="majorEastAsia" w:cstheme="majorBidi"/>
      <w:b/>
      <w:bCs/>
      <w:i/>
      <w:iCs/>
      <w:color w:val="0C0896"/>
    </w:rPr>
  </w:style>
  <w:style w:type="paragraph" w:styleId="Heading8">
    <w:name w:val="heading 8"/>
    <w:basedOn w:val="Normal"/>
    <w:next w:val="Normal"/>
    <w:link w:val="Heading8Char"/>
    <w:uiPriority w:val="9"/>
    <w:semiHidden/>
    <w:unhideWhenUsed/>
    <w:qFormat/>
    <w:rsid w:val="07625595"/>
    <w:pPr>
      <w:keepNext/>
      <w:keepLines/>
      <w:numPr>
        <w:ilvl w:val="7"/>
        <w:numId w:val="15"/>
      </w:numPr>
      <w:spacing w:before="40" w:after="0"/>
      <w:outlineLvl w:val="7"/>
    </w:pPr>
    <w:rPr>
      <w:rFonts w:eastAsiaTheme="majorEastAsia" w:cstheme="majorBidi"/>
      <w:b/>
      <w:bCs/>
      <w:color w:val="565C59"/>
    </w:rPr>
  </w:style>
  <w:style w:type="paragraph" w:styleId="Heading9">
    <w:name w:val="heading 9"/>
    <w:basedOn w:val="Normal"/>
    <w:next w:val="Normal"/>
    <w:link w:val="Heading9Char"/>
    <w:uiPriority w:val="9"/>
    <w:semiHidden/>
    <w:unhideWhenUsed/>
    <w:qFormat/>
    <w:rsid w:val="07625595"/>
    <w:pPr>
      <w:keepNext/>
      <w:keepLines/>
      <w:numPr>
        <w:ilvl w:val="8"/>
        <w:numId w:val="15"/>
      </w:numPr>
      <w:spacing w:before="40" w:after="0"/>
      <w:outlineLvl w:val="8"/>
    </w:pPr>
    <w:rPr>
      <w:rFonts w:eastAsiaTheme="majorEastAsia" w:cstheme="majorBidi"/>
      <w:b/>
      <w:bCs/>
      <w:color w:val="565C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7625595"/>
    <w:pPr>
      <w:spacing w:after="0"/>
    </w:pPr>
    <w:rPr>
      <w:rFonts w:ascii="MinionPro-Regular" w:hAnsi="MinionPro-Regular" w:cs="MinionPro-Regular"/>
      <w:color w:val="000000"/>
      <w:lang w:val="en-GB"/>
    </w:rPr>
  </w:style>
  <w:style w:type="paragraph" w:styleId="Header">
    <w:name w:val="header"/>
    <w:basedOn w:val="Normal"/>
    <w:link w:val="HeaderChar"/>
    <w:uiPriority w:val="99"/>
    <w:unhideWhenUsed/>
    <w:rsid w:val="07625595"/>
    <w:pPr>
      <w:tabs>
        <w:tab w:val="center" w:pos="4680"/>
        <w:tab w:val="right" w:pos="9360"/>
      </w:tabs>
      <w:spacing w:after="0"/>
    </w:pPr>
  </w:style>
  <w:style w:type="character" w:customStyle="1" w:styleId="HeaderChar">
    <w:name w:val="Header Char"/>
    <w:basedOn w:val="DefaultParagraphFont"/>
    <w:link w:val="Header"/>
    <w:uiPriority w:val="99"/>
    <w:rsid w:val="00E7154A"/>
    <w:rPr>
      <w:rFonts w:ascii="Arial" w:eastAsia="Arial" w:hAnsi="Arial" w:cs="Arial"/>
      <w:color w:val="3A3E3C" w:themeColor="text2"/>
    </w:rPr>
  </w:style>
  <w:style w:type="paragraph" w:styleId="Footer">
    <w:name w:val="footer"/>
    <w:basedOn w:val="Normal"/>
    <w:link w:val="FooterChar"/>
    <w:uiPriority w:val="99"/>
    <w:unhideWhenUsed/>
    <w:rsid w:val="07625595"/>
    <w:pPr>
      <w:tabs>
        <w:tab w:val="center" w:pos="4680"/>
        <w:tab w:val="right" w:pos="9360"/>
      </w:tabs>
      <w:spacing w:after="0"/>
    </w:pPr>
  </w:style>
  <w:style w:type="character" w:customStyle="1" w:styleId="FooterChar">
    <w:name w:val="Footer Char"/>
    <w:basedOn w:val="DefaultParagraphFont"/>
    <w:link w:val="Footer"/>
    <w:uiPriority w:val="99"/>
    <w:rsid w:val="00E7154A"/>
    <w:rPr>
      <w:rFonts w:ascii="Arial" w:eastAsia="Arial" w:hAnsi="Arial" w:cs="Arial"/>
      <w:color w:val="3A3E3C" w:themeColor="text2"/>
    </w:rPr>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Arial" w:eastAsiaTheme="majorEastAsia" w:hAnsi="Arial" w:cstheme="majorBidi"/>
      <w:b/>
      <w:color w:val="3A3E3C" w:themeColor="text1"/>
      <w:lang w:val="en-GB"/>
    </w:rPr>
  </w:style>
  <w:style w:type="character" w:customStyle="1" w:styleId="Heading5Char">
    <w:name w:val="Heading 5 Char"/>
    <w:basedOn w:val="DefaultParagraphFont"/>
    <w:link w:val="Heading5"/>
    <w:uiPriority w:val="9"/>
    <w:semiHidden/>
    <w:rsid w:val="008779A5"/>
    <w:rPr>
      <w:rFonts w:ascii="Arial" w:eastAsiaTheme="majorEastAsia" w:hAnsi="Arial" w:cstheme="majorBidi"/>
      <w:b/>
      <w:color w:val="130CE1" w:themeColor="accent1" w:themeShade="BF"/>
    </w:rPr>
  </w:style>
  <w:style w:type="paragraph" w:styleId="BalloonText">
    <w:name w:val="Balloon Text"/>
    <w:basedOn w:val="Normal"/>
    <w:link w:val="BalloonTextChar"/>
    <w:uiPriority w:val="99"/>
    <w:semiHidden/>
    <w:unhideWhenUsed/>
    <w:rsid w:val="07625595"/>
    <w:pPr>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Arial" w:hAnsi="Lucida Grande" w:cs="Arial"/>
      <w:color w:val="828282"/>
      <w:sz w:val="18"/>
      <w:szCs w:val="18"/>
    </w:rPr>
  </w:style>
  <w:style w:type="paragraph" w:styleId="NormalWeb">
    <w:name w:val="Normal (Web)"/>
    <w:basedOn w:val="Normal"/>
    <w:uiPriority w:val="99"/>
    <w:semiHidden/>
    <w:unhideWhenUsed/>
    <w:rsid w:val="07625595"/>
    <w:pPr>
      <w:spacing w:beforeAutospacing="1" w:afterAutospacing="1"/>
      <w:ind w:left="720" w:hanging="360"/>
    </w:pPr>
    <w:rPr>
      <w:rFonts w:ascii="Times" w:hAnsi="Times" w:cs="Times New Roman"/>
      <w:lang w:val="en-GB"/>
    </w:rPr>
  </w:style>
  <w:style w:type="paragraph" w:styleId="Quote">
    <w:name w:val="Quote"/>
    <w:basedOn w:val="Normal"/>
    <w:next w:val="Normal"/>
    <w:link w:val="QuoteChar"/>
    <w:uiPriority w:val="29"/>
    <w:rsid w:val="07625595"/>
    <w:pPr>
      <w:spacing w:before="200"/>
      <w:ind w:left="864" w:right="864"/>
      <w:jc w:val="center"/>
    </w:pPr>
    <w:rPr>
      <w:i/>
      <w:iCs/>
      <w:color w:val="69706C"/>
    </w:rPr>
  </w:style>
  <w:style w:type="character" w:customStyle="1" w:styleId="QuoteChar">
    <w:name w:val="Quote Char"/>
    <w:basedOn w:val="DefaultParagraphFont"/>
    <w:link w:val="Quote"/>
    <w:uiPriority w:val="29"/>
    <w:rsid w:val="005D2637"/>
    <w:rPr>
      <w:rFonts w:ascii="Arial" w:eastAsia="Arial" w:hAnsi="Arial" w:cs="Arial"/>
      <w:i/>
      <w:iCs/>
      <w:color w:val="69706C"/>
    </w:rPr>
  </w:style>
  <w:style w:type="numbering" w:styleId="111111">
    <w:name w:val="Outline List 2"/>
    <w:basedOn w:val="NoList"/>
    <w:semiHidden/>
    <w:rsid w:val="00BC5E7A"/>
    <w:pPr>
      <w:numPr>
        <w:numId w:val="1"/>
      </w:numPr>
    </w:pPr>
  </w:style>
  <w:style w:type="paragraph" w:customStyle="1" w:styleId="Note">
    <w:name w:val="Note"/>
    <w:basedOn w:val="Normal"/>
    <w:uiPriority w:val="1"/>
    <w:rsid w:val="07625595"/>
    <w:pPr>
      <w:tabs>
        <w:tab w:val="left" w:pos="1134"/>
      </w:tabs>
      <w:spacing w:before="40" w:after="0" w:line="120" w:lineRule="atLeast"/>
      <w:ind w:left="851" w:hanging="851"/>
    </w:pPr>
    <w:rPr>
      <w:sz w:val="12"/>
      <w:szCs w:val="12"/>
      <w:lang w:val="en-GB"/>
    </w:rPr>
  </w:style>
  <w:style w:type="paragraph" w:customStyle="1" w:styleId="Tabletextleft">
    <w:name w:val="Table text left"/>
    <w:basedOn w:val="Normal"/>
    <w:uiPriority w:val="1"/>
    <w:rsid w:val="07625595"/>
    <w:pPr>
      <w:keepNext/>
      <w:spacing w:before="40" w:after="40" w:line="180" w:lineRule="atLeast"/>
    </w:pPr>
    <w:rPr>
      <w:sz w:val="18"/>
      <w:szCs w:val="18"/>
      <w:lang w:val="en-GB" w:eastAsia="en-GB"/>
    </w:rPr>
  </w:style>
  <w:style w:type="paragraph" w:customStyle="1" w:styleId="Tabletextright">
    <w:name w:val="Table text right"/>
    <w:basedOn w:val="Normal"/>
    <w:uiPriority w:val="1"/>
    <w:rsid w:val="07625595"/>
    <w:pPr>
      <w:keepNext/>
      <w:spacing w:before="40" w:after="40" w:line="180" w:lineRule="atLeast"/>
      <w:jc w:val="right"/>
    </w:pPr>
    <w:rPr>
      <w:sz w:val="18"/>
      <w:szCs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uiPriority w:val="1"/>
    <w:rsid w:val="07625595"/>
    <w:pPr>
      <w:keepNext/>
      <w:spacing w:before="40" w:after="40" w:line="180" w:lineRule="atLeast"/>
    </w:pPr>
    <w:rPr>
      <w:sz w:val="18"/>
      <w:szCs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uiPriority w:val="39"/>
    <w:unhideWhenUsed/>
    <w:rsid w:val="07625595"/>
    <w:pPr>
      <w:spacing w:after="0"/>
    </w:pPr>
    <w:rPr>
      <w:smallCaps/>
      <w:color w:val="828282"/>
    </w:rPr>
  </w:style>
  <w:style w:type="paragraph" w:styleId="TOC1">
    <w:name w:val="toc 1"/>
    <w:basedOn w:val="Normal"/>
    <w:next w:val="Normal"/>
    <w:uiPriority w:val="39"/>
    <w:unhideWhenUsed/>
    <w:rsid w:val="07625595"/>
    <w:pPr>
      <w:tabs>
        <w:tab w:val="right" w:leader="underscore" w:pos="10621"/>
      </w:tabs>
      <w:spacing w:before="120" w:after="120"/>
    </w:pPr>
    <w:rPr>
      <w:b/>
      <w:bCs/>
      <w:caps/>
      <w:color w:val="828282"/>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uiPriority w:val="39"/>
    <w:unhideWhenUsed/>
    <w:rsid w:val="07625595"/>
    <w:pPr>
      <w:spacing w:after="0"/>
      <w:ind w:left="400" w:hanging="360"/>
    </w:pPr>
    <w:rPr>
      <w:i/>
      <w:iCs/>
      <w:color w:val="828282"/>
    </w:rPr>
  </w:style>
  <w:style w:type="paragraph" w:styleId="TOC4">
    <w:name w:val="toc 4"/>
    <w:basedOn w:val="Normal"/>
    <w:next w:val="Normal"/>
    <w:uiPriority w:val="39"/>
    <w:unhideWhenUsed/>
    <w:rsid w:val="07625595"/>
    <w:pPr>
      <w:spacing w:after="0"/>
      <w:ind w:left="600" w:hanging="360"/>
    </w:pPr>
    <w:rPr>
      <w:color w:val="828282"/>
      <w:sz w:val="18"/>
      <w:szCs w:val="18"/>
    </w:rPr>
  </w:style>
  <w:style w:type="paragraph" w:styleId="TOC5">
    <w:name w:val="toc 5"/>
    <w:basedOn w:val="Normal"/>
    <w:next w:val="Normal"/>
    <w:uiPriority w:val="39"/>
    <w:unhideWhenUsed/>
    <w:rsid w:val="07625595"/>
    <w:pPr>
      <w:spacing w:after="0"/>
      <w:ind w:left="800" w:hanging="360"/>
    </w:pPr>
    <w:rPr>
      <w:color w:val="828282"/>
      <w:sz w:val="18"/>
      <w:szCs w:val="18"/>
    </w:rPr>
  </w:style>
  <w:style w:type="paragraph" w:styleId="TOC6">
    <w:name w:val="toc 6"/>
    <w:basedOn w:val="Normal"/>
    <w:next w:val="Normal"/>
    <w:uiPriority w:val="39"/>
    <w:unhideWhenUsed/>
    <w:rsid w:val="07625595"/>
    <w:pPr>
      <w:spacing w:after="0"/>
      <w:ind w:left="1000" w:hanging="360"/>
    </w:pPr>
    <w:rPr>
      <w:color w:val="828282"/>
      <w:sz w:val="18"/>
      <w:szCs w:val="18"/>
    </w:rPr>
  </w:style>
  <w:style w:type="paragraph" w:styleId="TOC7">
    <w:name w:val="toc 7"/>
    <w:basedOn w:val="Normal"/>
    <w:next w:val="Normal"/>
    <w:uiPriority w:val="39"/>
    <w:unhideWhenUsed/>
    <w:rsid w:val="07625595"/>
    <w:pPr>
      <w:spacing w:after="0"/>
      <w:ind w:left="1200" w:hanging="360"/>
    </w:pPr>
    <w:rPr>
      <w:color w:val="828282"/>
      <w:sz w:val="18"/>
      <w:szCs w:val="18"/>
    </w:rPr>
  </w:style>
  <w:style w:type="paragraph" w:styleId="TOC8">
    <w:name w:val="toc 8"/>
    <w:basedOn w:val="Normal"/>
    <w:next w:val="Normal"/>
    <w:uiPriority w:val="39"/>
    <w:unhideWhenUsed/>
    <w:rsid w:val="07625595"/>
    <w:pPr>
      <w:spacing w:after="0"/>
      <w:ind w:left="1400" w:hanging="360"/>
    </w:pPr>
    <w:rPr>
      <w:color w:val="828282"/>
      <w:sz w:val="18"/>
      <w:szCs w:val="18"/>
    </w:rPr>
  </w:style>
  <w:style w:type="paragraph" w:styleId="TOC9">
    <w:name w:val="toc 9"/>
    <w:basedOn w:val="Normal"/>
    <w:next w:val="Normal"/>
    <w:uiPriority w:val="39"/>
    <w:unhideWhenUsed/>
    <w:rsid w:val="07625595"/>
    <w:pPr>
      <w:spacing w:after="0"/>
      <w:ind w:left="1600" w:hanging="360"/>
    </w:pPr>
    <w:rPr>
      <w:color w:val="828282"/>
      <w:sz w:val="18"/>
      <w:szCs w:val="18"/>
    </w:rPr>
  </w:style>
  <w:style w:type="paragraph" w:styleId="ListParagraph">
    <w:name w:val="List Paragraph"/>
    <w:basedOn w:val="Normal"/>
    <w:link w:val="ListParagraphChar"/>
    <w:uiPriority w:val="34"/>
    <w:qFormat/>
    <w:rsid w:val="07625595"/>
    <w:pPr>
      <w:numPr>
        <w:numId w:val="8"/>
      </w:numPr>
      <w:spacing w:after="120"/>
      <w:jc w:val="both"/>
    </w:pPr>
    <w:rPr>
      <w:rFonts w:eastAsiaTheme="minorEastAsia"/>
      <w:b/>
      <w:bCs/>
    </w:rPr>
  </w:style>
  <w:style w:type="paragraph" w:customStyle="1" w:styleId="Bullet">
    <w:name w:val="Bullet"/>
    <w:basedOn w:val="Normal"/>
    <w:uiPriority w:val="99"/>
    <w:rsid w:val="07625595"/>
    <w:pPr>
      <w:numPr>
        <w:numId w:val="2"/>
      </w:numPr>
      <w:tabs>
        <w:tab w:val="left" w:pos="1980"/>
        <w:tab w:val="left" w:pos="2160"/>
        <w:tab w:val="left" w:pos="2520"/>
        <w:tab w:val="right" w:pos="8640"/>
      </w:tabs>
      <w:spacing w:after="120"/>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uiPriority w:val="1"/>
    <w:rsid w:val="07625595"/>
    <w:pPr>
      <w:keepNext/>
      <w:spacing w:before="40" w:after="40" w:line="180" w:lineRule="atLeast"/>
    </w:pPr>
    <w:rPr>
      <w:sz w:val="18"/>
      <w:szCs w:val="18"/>
      <w:lang w:val="en-GB"/>
    </w:rPr>
  </w:style>
  <w:style w:type="paragraph" w:styleId="BodyText">
    <w:name w:val="Body Text"/>
    <w:basedOn w:val="Normal"/>
    <w:link w:val="BodyTextChar"/>
    <w:uiPriority w:val="99"/>
    <w:semiHidden/>
    <w:unhideWhenUsed/>
    <w:rsid w:val="07625595"/>
    <w:pPr>
      <w:spacing w:after="120"/>
      <w:ind w:left="720" w:hanging="360"/>
    </w:pPr>
    <w:rPr>
      <w:color w:val="828282"/>
    </w:rPr>
  </w:style>
  <w:style w:type="character" w:customStyle="1" w:styleId="BodyTextChar">
    <w:name w:val="Body Text Char"/>
    <w:basedOn w:val="DefaultParagraphFont"/>
    <w:link w:val="BodyText"/>
    <w:uiPriority w:val="99"/>
    <w:semiHidden/>
    <w:rsid w:val="00BC5E7A"/>
    <w:rPr>
      <w:rFonts w:ascii="Arial" w:eastAsia="Arial" w:hAnsi="Arial" w:cs="Arial"/>
      <w:color w:val="828282"/>
    </w:rPr>
  </w:style>
  <w:style w:type="paragraph" w:customStyle="1" w:styleId="Numberedbullet">
    <w:name w:val="Numbered bullet"/>
    <w:basedOn w:val="Normal"/>
    <w:uiPriority w:val="1"/>
    <w:rsid w:val="07625595"/>
    <w:pPr>
      <w:keepLines/>
      <w:numPr>
        <w:numId w:val="3"/>
      </w:numPr>
      <w:spacing w:after="0" w:line="288" w:lineRule="atLeast"/>
    </w:pPr>
    <w:rPr>
      <w:rFonts w:eastAsia="Times New Roman"/>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Cs/>
      <w:iCs/>
      <w:sz w:val="22"/>
      <w:szCs w:val="22"/>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7625595"/>
    <w:pPr>
      <w:ind w:left="720" w:hanging="360"/>
    </w:pPr>
    <w:rPr>
      <w:color w:val="828282"/>
    </w:rPr>
  </w:style>
  <w:style w:type="character" w:customStyle="1" w:styleId="CommentTextChar">
    <w:name w:val="Comment Text Char"/>
    <w:basedOn w:val="DefaultParagraphFont"/>
    <w:link w:val="CommentText"/>
    <w:uiPriority w:val="99"/>
    <w:rsid w:val="00BC5E7A"/>
    <w:rPr>
      <w:rFonts w:ascii="Arial" w:eastAsia="Arial" w:hAnsi="Arial" w:cs="Arial"/>
      <w:color w:val="828282"/>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cs="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bCs/>
      <w:color w:val="3A3E3C" w:themeColor="text2"/>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bCs/>
      <w:color w:val="0C0896"/>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bCs/>
      <w:i/>
      <w:iCs/>
      <w:color w:val="0C0896"/>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bCs/>
      <w:color w:val="565C59"/>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bCs/>
      <w:color w:val="565C59"/>
    </w:rPr>
  </w:style>
  <w:style w:type="paragraph" w:styleId="Caption">
    <w:name w:val="caption"/>
    <w:basedOn w:val="Normal"/>
    <w:next w:val="Normal"/>
    <w:uiPriority w:val="35"/>
    <w:semiHidden/>
    <w:unhideWhenUsed/>
    <w:qFormat/>
    <w:rsid w:val="07625595"/>
    <w:pPr>
      <w:spacing w:after="200"/>
    </w:pPr>
    <w:rPr>
      <w:sz w:val="18"/>
      <w:szCs w:val="18"/>
    </w:rPr>
  </w:style>
  <w:style w:type="paragraph" w:styleId="Title">
    <w:name w:val="Title"/>
    <w:basedOn w:val="Normal"/>
    <w:next w:val="Normal"/>
    <w:link w:val="TitleChar"/>
    <w:uiPriority w:val="10"/>
    <w:qFormat/>
    <w:rsid w:val="07625595"/>
    <w:pPr>
      <w:keepNext/>
      <w:keepLines/>
      <w:pageBreakBefore/>
      <w:spacing w:before="240" w:after="240"/>
      <w:outlineLvl w:val="0"/>
    </w:pPr>
    <w:rPr>
      <w:rFonts w:eastAsia="MS Gothic" w:cstheme="majorBidi"/>
      <w:b/>
      <w:bCs/>
      <w:sz w:val="72"/>
      <w:szCs w:val="72"/>
      <w:lang w:val="en-GB"/>
    </w:rPr>
  </w:style>
  <w:style w:type="character" w:customStyle="1" w:styleId="TitleChar">
    <w:name w:val="Title Char"/>
    <w:basedOn w:val="DefaultParagraphFont"/>
    <w:link w:val="Title"/>
    <w:uiPriority w:val="10"/>
    <w:rsid w:val="008779A5"/>
    <w:rPr>
      <w:rFonts w:ascii="Arial" w:eastAsia="MS Gothic" w:hAnsi="Arial" w:cstheme="majorBidi"/>
      <w:b/>
      <w:bCs/>
      <w:color w:val="3A3E3C" w:themeColor="text2"/>
      <w:sz w:val="72"/>
      <w:szCs w:val="72"/>
      <w:lang w:val="en-GB"/>
    </w:rPr>
  </w:style>
  <w:style w:type="paragraph" w:styleId="Subtitle">
    <w:name w:val="Subtitle"/>
    <w:basedOn w:val="Normal"/>
    <w:next w:val="Normal"/>
    <w:link w:val="SubtitleChar"/>
    <w:uiPriority w:val="11"/>
    <w:rsid w:val="07625595"/>
    <w:rPr>
      <w:rFonts w:eastAsiaTheme="minorEastAsia" w:cstheme="minorBidi"/>
      <w:color w:val="7C8580"/>
      <w:sz w:val="22"/>
      <w:szCs w:val="22"/>
    </w:rPr>
  </w:style>
  <w:style w:type="character" w:customStyle="1" w:styleId="SubtitleChar">
    <w:name w:val="Subtitle Char"/>
    <w:basedOn w:val="DefaultParagraphFont"/>
    <w:link w:val="Subtitle"/>
    <w:uiPriority w:val="11"/>
    <w:rsid w:val="008779A5"/>
    <w:rPr>
      <w:rFonts w:ascii="Arial" w:eastAsiaTheme="minorEastAsia" w:hAnsi="Arial"/>
      <w:color w:val="7C8580"/>
      <w:sz w:val="22"/>
      <w:szCs w:val="22"/>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basedOn w:val="DefaultParagraphFont"/>
    <w:link w:val="ListParagraph"/>
    <w:uiPriority w:val="34"/>
    <w:qFormat/>
    <w:locked/>
    <w:rsid w:val="00C678D2"/>
    <w:rPr>
      <w:rFonts w:ascii="Arial" w:eastAsiaTheme="minorEastAsia" w:hAnsi="Arial" w:cs="Arial"/>
      <w:b/>
      <w:bCs/>
      <w:color w:val="3A3E3C" w:themeColor="text2"/>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uiPriority w:val="1"/>
    <w:qFormat/>
    <w:rsid w:val="07625595"/>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uiPriority w:val="1"/>
    <w:rsid w:val="07625595"/>
    <w:pPr>
      <w:spacing w:before="80" w:after="80"/>
      <w:ind w:left="1134" w:hanging="567"/>
      <w:jc w:val="both"/>
      <w:outlineLvl w:val="1"/>
    </w:pPr>
    <w:rPr>
      <w:rFonts w:asciiTheme="minorHAnsi" w:eastAsia="Times New Roman" w:hAnsiTheme="minorHAnsi" w:cs="Times New Roman"/>
      <w:b/>
      <w:bCs/>
    </w:rPr>
  </w:style>
  <w:style w:type="character" w:customStyle="1" w:styleId="Heading4eChar">
    <w:name w:val="Heading 4e Char"/>
    <w:basedOn w:val="DefaultParagraphFont"/>
    <w:link w:val="Heading4e"/>
    <w:uiPriority w:val="1"/>
    <w:rsid w:val="008779A5"/>
    <w:rPr>
      <w:rFonts w:eastAsia="Times New Roman" w:cs="Times New Roman"/>
      <w:b/>
      <w:bCs/>
      <w:color w:val="3A3E3C" w:themeColor="text2"/>
    </w:rPr>
  </w:style>
  <w:style w:type="paragraph" w:customStyle="1" w:styleId="BodyText1">
    <w:name w:val="Body Text1"/>
    <w:basedOn w:val="Normal"/>
    <w:uiPriority w:val="1"/>
    <w:qFormat/>
    <w:rsid w:val="07625595"/>
    <w:pPr>
      <w:spacing w:before="140" w:after="280" w:line="288" w:lineRule="atLeast"/>
    </w:pPr>
    <w:rPr>
      <w:lang w:val="en-GB"/>
    </w:rPr>
  </w:style>
  <w:style w:type="paragraph" w:styleId="BodyTextIndent3">
    <w:name w:val="Body Text Indent 3"/>
    <w:basedOn w:val="Normal"/>
    <w:link w:val="BodyTextIndent3Char"/>
    <w:uiPriority w:val="1"/>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style>
  <w:style w:type="character" w:styleId="UnresolvedMention">
    <w:name w:val="Unresolved Mention"/>
    <w:basedOn w:val="DefaultParagraphFont"/>
    <w:uiPriority w:val="99"/>
    <w:semiHidden/>
    <w:unhideWhenUsed/>
    <w:rsid w:val="005E42A7"/>
    <w:rPr>
      <w:color w:val="605E5C"/>
      <w:shd w:val="clear" w:color="auto" w:fill="E1DFDD"/>
    </w:rPr>
  </w:style>
  <w:style w:type="character" w:styleId="FollowedHyperlink">
    <w:name w:val="FollowedHyperlink"/>
    <w:basedOn w:val="DefaultParagraphFont"/>
    <w:uiPriority w:val="99"/>
    <w:semiHidden/>
    <w:unhideWhenUsed/>
    <w:rsid w:val="00C678D2"/>
    <w:rPr>
      <w:color w:val="96607D" w:themeColor="followedHyperlink"/>
      <w:u w:val="single"/>
    </w:rPr>
  </w:style>
  <w:style w:type="paragraph" w:customStyle="1" w:styleId="p1">
    <w:name w:val="p1"/>
    <w:basedOn w:val="Normal"/>
    <w:rsid w:val="07625595"/>
    <w:pPr>
      <w:spacing w:before="285" w:after="285"/>
    </w:pPr>
    <w:rPr>
      <w:rFonts w:ascii=".SF UI" w:eastAsiaTheme="minorEastAsia" w:hAnsi=".SF UI" w:cs="Times New Roman"/>
      <w:color w:val="000000"/>
      <w:sz w:val="26"/>
      <w:szCs w:val="26"/>
      <w:lang w:eastAsia="en-GB"/>
    </w:rPr>
  </w:style>
  <w:style w:type="paragraph" w:customStyle="1" w:styleId="p2">
    <w:name w:val="p2"/>
    <w:basedOn w:val="Normal"/>
    <w:rsid w:val="07625595"/>
    <w:pPr>
      <w:spacing w:after="240"/>
    </w:pPr>
    <w:rPr>
      <w:rFonts w:ascii=".SF UI" w:eastAsiaTheme="minorEastAsia" w:hAnsi=".SF UI" w:cs="Times New Roman"/>
      <w:color w:val="000000"/>
      <w:sz w:val="26"/>
      <w:szCs w:val="26"/>
      <w:lang w:eastAsia="en-GB"/>
    </w:rPr>
  </w:style>
  <w:style w:type="paragraph" w:customStyle="1" w:styleId="p3">
    <w:name w:val="p3"/>
    <w:basedOn w:val="Normal"/>
    <w:rsid w:val="07625595"/>
    <w:pPr>
      <w:spacing w:before="120" w:after="120"/>
    </w:pPr>
    <w:rPr>
      <w:rFonts w:ascii=".SF UI" w:eastAsiaTheme="minorEastAsia" w:hAnsi=".SF UI" w:cs="Times New Roman"/>
      <w:color w:val="000000"/>
      <w:sz w:val="26"/>
      <w:szCs w:val="26"/>
      <w:lang w:eastAsia="en-GB"/>
    </w:rPr>
  </w:style>
  <w:style w:type="character" w:customStyle="1" w:styleId="s1">
    <w:name w:val="s1"/>
    <w:basedOn w:val="DefaultParagraphFont"/>
    <w:rsid w:val="00495FBB"/>
    <w:rPr>
      <w:rFonts w:ascii=".SFUI-Semibold" w:hAnsi=".SFUI-Semibold" w:hint="default"/>
      <w:b/>
      <w:bCs/>
      <w:i w:val="0"/>
      <w:iCs w:val="0"/>
      <w:sz w:val="26"/>
      <w:szCs w:val="26"/>
    </w:rPr>
  </w:style>
  <w:style w:type="character" w:customStyle="1" w:styleId="s2">
    <w:name w:val="s2"/>
    <w:basedOn w:val="DefaultParagraphFont"/>
    <w:rsid w:val="00495FBB"/>
    <w:rPr>
      <w:rFonts w:ascii=".SFUI-Regular" w:hAnsi=".SFUI-Regular" w:hint="default"/>
      <w:b w:val="0"/>
      <w:bCs w:val="0"/>
      <w:i w:val="0"/>
      <w:iCs w:val="0"/>
      <w:sz w:val="26"/>
      <w:szCs w:val="26"/>
    </w:rPr>
  </w:style>
  <w:style w:type="character" w:customStyle="1" w:styleId="s3">
    <w:name w:val="s3"/>
    <w:basedOn w:val="DefaultParagraphFont"/>
    <w:rsid w:val="00495FBB"/>
    <w:rPr>
      <w:rFonts w:ascii=".SFUI-Regular" w:hAnsi=".SFUI-Regular" w:hint="default"/>
      <w:b w:val="0"/>
      <w:bCs w:val="0"/>
      <w:i w:val="0"/>
      <w:iCs w:val="0"/>
      <w:color w:val="0000EE"/>
      <w:sz w:val="26"/>
      <w:szCs w:val="26"/>
      <w:u w:val="single"/>
    </w:rPr>
  </w:style>
  <w:style w:type="character" w:customStyle="1" w:styleId="normaltextrun">
    <w:name w:val="normaltextrun"/>
    <w:basedOn w:val="DefaultParagraphFont"/>
    <w:rsid w:val="00993557"/>
  </w:style>
  <w:style w:type="character" w:customStyle="1" w:styleId="eop">
    <w:name w:val="eop"/>
    <w:basedOn w:val="DefaultParagraphFont"/>
    <w:rsid w:val="00993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53">
      <w:bodyDiv w:val="1"/>
      <w:marLeft w:val="0"/>
      <w:marRight w:val="0"/>
      <w:marTop w:val="0"/>
      <w:marBottom w:val="0"/>
      <w:divBdr>
        <w:top w:val="none" w:sz="0" w:space="0" w:color="auto"/>
        <w:left w:val="none" w:sz="0" w:space="0" w:color="auto"/>
        <w:bottom w:val="none" w:sz="0" w:space="0" w:color="auto"/>
        <w:right w:val="none" w:sz="0" w:space="0" w:color="auto"/>
      </w:divBdr>
    </w:div>
    <w:div w:id="18439627">
      <w:bodyDiv w:val="1"/>
      <w:marLeft w:val="0"/>
      <w:marRight w:val="0"/>
      <w:marTop w:val="0"/>
      <w:marBottom w:val="0"/>
      <w:divBdr>
        <w:top w:val="none" w:sz="0" w:space="0" w:color="auto"/>
        <w:left w:val="none" w:sz="0" w:space="0" w:color="auto"/>
        <w:bottom w:val="none" w:sz="0" w:space="0" w:color="auto"/>
        <w:right w:val="none" w:sz="0" w:space="0" w:color="auto"/>
      </w:divBdr>
    </w:div>
    <w:div w:id="29648278">
      <w:bodyDiv w:val="1"/>
      <w:marLeft w:val="0"/>
      <w:marRight w:val="0"/>
      <w:marTop w:val="0"/>
      <w:marBottom w:val="0"/>
      <w:divBdr>
        <w:top w:val="none" w:sz="0" w:space="0" w:color="auto"/>
        <w:left w:val="none" w:sz="0" w:space="0" w:color="auto"/>
        <w:bottom w:val="none" w:sz="0" w:space="0" w:color="auto"/>
        <w:right w:val="none" w:sz="0" w:space="0" w:color="auto"/>
      </w:divBdr>
    </w:div>
    <w:div w:id="48724222">
      <w:bodyDiv w:val="1"/>
      <w:marLeft w:val="0"/>
      <w:marRight w:val="0"/>
      <w:marTop w:val="0"/>
      <w:marBottom w:val="0"/>
      <w:divBdr>
        <w:top w:val="none" w:sz="0" w:space="0" w:color="auto"/>
        <w:left w:val="none" w:sz="0" w:space="0" w:color="auto"/>
        <w:bottom w:val="none" w:sz="0" w:space="0" w:color="auto"/>
        <w:right w:val="none" w:sz="0" w:space="0" w:color="auto"/>
      </w:divBdr>
    </w:div>
    <w:div w:id="49304050">
      <w:bodyDiv w:val="1"/>
      <w:marLeft w:val="0"/>
      <w:marRight w:val="0"/>
      <w:marTop w:val="0"/>
      <w:marBottom w:val="0"/>
      <w:divBdr>
        <w:top w:val="none" w:sz="0" w:space="0" w:color="auto"/>
        <w:left w:val="none" w:sz="0" w:space="0" w:color="auto"/>
        <w:bottom w:val="none" w:sz="0" w:space="0" w:color="auto"/>
        <w:right w:val="none" w:sz="0" w:space="0" w:color="auto"/>
      </w:divBdr>
    </w:div>
    <w:div w:id="88893824">
      <w:bodyDiv w:val="1"/>
      <w:marLeft w:val="0"/>
      <w:marRight w:val="0"/>
      <w:marTop w:val="0"/>
      <w:marBottom w:val="0"/>
      <w:divBdr>
        <w:top w:val="none" w:sz="0" w:space="0" w:color="auto"/>
        <w:left w:val="none" w:sz="0" w:space="0" w:color="auto"/>
        <w:bottom w:val="none" w:sz="0" w:space="0" w:color="auto"/>
        <w:right w:val="none" w:sz="0" w:space="0" w:color="auto"/>
      </w:divBdr>
    </w:div>
    <w:div w:id="89006104">
      <w:bodyDiv w:val="1"/>
      <w:marLeft w:val="0"/>
      <w:marRight w:val="0"/>
      <w:marTop w:val="0"/>
      <w:marBottom w:val="0"/>
      <w:divBdr>
        <w:top w:val="none" w:sz="0" w:space="0" w:color="auto"/>
        <w:left w:val="none" w:sz="0" w:space="0" w:color="auto"/>
        <w:bottom w:val="none" w:sz="0" w:space="0" w:color="auto"/>
        <w:right w:val="none" w:sz="0" w:space="0" w:color="auto"/>
      </w:divBdr>
    </w:div>
    <w:div w:id="158735323">
      <w:bodyDiv w:val="1"/>
      <w:marLeft w:val="0"/>
      <w:marRight w:val="0"/>
      <w:marTop w:val="0"/>
      <w:marBottom w:val="0"/>
      <w:divBdr>
        <w:top w:val="none" w:sz="0" w:space="0" w:color="auto"/>
        <w:left w:val="none" w:sz="0" w:space="0" w:color="auto"/>
        <w:bottom w:val="none" w:sz="0" w:space="0" w:color="auto"/>
        <w:right w:val="none" w:sz="0" w:space="0" w:color="auto"/>
      </w:divBdr>
    </w:div>
    <w:div w:id="166216212">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22397217">
      <w:bodyDiv w:val="1"/>
      <w:marLeft w:val="0"/>
      <w:marRight w:val="0"/>
      <w:marTop w:val="0"/>
      <w:marBottom w:val="0"/>
      <w:divBdr>
        <w:top w:val="none" w:sz="0" w:space="0" w:color="auto"/>
        <w:left w:val="none" w:sz="0" w:space="0" w:color="auto"/>
        <w:bottom w:val="none" w:sz="0" w:space="0" w:color="auto"/>
        <w:right w:val="none" w:sz="0" w:space="0" w:color="auto"/>
      </w:divBdr>
    </w:div>
    <w:div w:id="336923466">
      <w:bodyDiv w:val="1"/>
      <w:marLeft w:val="0"/>
      <w:marRight w:val="0"/>
      <w:marTop w:val="0"/>
      <w:marBottom w:val="0"/>
      <w:divBdr>
        <w:top w:val="none" w:sz="0" w:space="0" w:color="auto"/>
        <w:left w:val="none" w:sz="0" w:space="0" w:color="auto"/>
        <w:bottom w:val="none" w:sz="0" w:space="0" w:color="auto"/>
        <w:right w:val="none" w:sz="0" w:space="0" w:color="auto"/>
      </w:divBdr>
    </w:div>
    <w:div w:id="363992177">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88502610">
      <w:bodyDiv w:val="1"/>
      <w:marLeft w:val="0"/>
      <w:marRight w:val="0"/>
      <w:marTop w:val="0"/>
      <w:marBottom w:val="0"/>
      <w:divBdr>
        <w:top w:val="none" w:sz="0" w:space="0" w:color="auto"/>
        <w:left w:val="none" w:sz="0" w:space="0" w:color="auto"/>
        <w:bottom w:val="none" w:sz="0" w:space="0" w:color="auto"/>
        <w:right w:val="none" w:sz="0" w:space="0" w:color="auto"/>
      </w:divBdr>
    </w:div>
    <w:div w:id="400059956">
      <w:bodyDiv w:val="1"/>
      <w:marLeft w:val="0"/>
      <w:marRight w:val="0"/>
      <w:marTop w:val="0"/>
      <w:marBottom w:val="0"/>
      <w:divBdr>
        <w:top w:val="none" w:sz="0" w:space="0" w:color="auto"/>
        <w:left w:val="none" w:sz="0" w:space="0" w:color="auto"/>
        <w:bottom w:val="none" w:sz="0" w:space="0" w:color="auto"/>
        <w:right w:val="none" w:sz="0" w:space="0" w:color="auto"/>
      </w:divBdr>
    </w:div>
    <w:div w:id="415830294">
      <w:bodyDiv w:val="1"/>
      <w:marLeft w:val="0"/>
      <w:marRight w:val="0"/>
      <w:marTop w:val="0"/>
      <w:marBottom w:val="0"/>
      <w:divBdr>
        <w:top w:val="none" w:sz="0" w:space="0" w:color="auto"/>
        <w:left w:val="none" w:sz="0" w:space="0" w:color="auto"/>
        <w:bottom w:val="none" w:sz="0" w:space="0" w:color="auto"/>
        <w:right w:val="none" w:sz="0" w:space="0" w:color="auto"/>
      </w:divBdr>
    </w:div>
    <w:div w:id="429353019">
      <w:bodyDiv w:val="1"/>
      <w:marLeft w:val="0"/>
      <w:marRight w:val="0"/>
      <w:marTop w:val="0"/>
      <w:marBottom w:val="0"/>
      <w:divBdr>
        <w:top w:val="none" w:sz="0" w:space="0" w:color="auto"/>
        <w:left w:val="none" w:sz="0" w:space="0" w:color="auto"/>
        <w:bottom w:val="none" w:sz="0" w:space="0" w:color="auto"/>
        <w:right w:val="none" w:sz="0" w:space="0" w:color="auto"/>
      </w:divBdr>
    </w:div>
    <w:div w:id="483551047">
      <w:bodyDiv w:val="1"/>
      <w:marLeft w:val="0"/>
      <w:marRight w:val="0"/>
      <w:marTop w:val="0"/>
      <w:marBottom w:val="0"/>
      <w:divBdr>
        <w:top w:val="none" w:sz="0" w:space="0" w:color="auto"/>
        <w:left w:val="none" w:sz="0" w:space="0" w:color="auto"/>
        <w:bottom w:val="none" w:sz="0" w:space="0" w:color="auto"/>
        <w:right w:val="none" w:sz="0" w:space="0" w:color="auto"/>
      </w:divBdr>
    </w:div>
    <w:div w:id="544293514">
      <w:bodyDiv w:val="1"/>
      <w:marLeft w:val="0"/>
      <w:marRight w:val="0"/>
      <w:marTop w:val="0"/>
      <w:marBottom w:val="0"/>
      <w:divBdr>
        <w:top w:val="none" w:sz="0" w:space="0" w:color="auto"/>
        <w:left w:val="none" w:sz="0" w:space="0" w:color="auto"/>
        <w:bottom w:val="none" w:sz="0" w:space="0" w:color="auto"/>
        <w:right w:val="none" w:sz="0" w:space="0" w:color="auto"/>
      </w:divBdr>
    </w:div>
    <w:div w:id="588656143">
      <w:bodyDiv w:val="1"/>
      <w:marLeft w:val="0"/>
      <w:marRight w:val="0"/>
      <w:marTop w:val="0"/>
      <w:marBottom w:val="0"/>
      <w:divBdr>
        <w:top w:val="none" w:sz="0" w:space="0" w:color="auto"/>
        <w:left w:val="none" w:sz="0" w:space="0" w:color="auto"/>
        <w:bottom w:val="none" w:sz="0" w:space="0" w:color="auto"/>
        <w:right w:val="none" w:sz="0" w:space="0" w:color="auto"/>
      </w:divBdr>
    </w:div>
    <w:div w:id="685984861">
      <w:bodyDiv w:val="1"/>
      <w:marLeft w:val="0"/>
      <w:marRight w:val="0"/>
      <w:marTop w:val="0"/>
      <w:marBottom w:val="0"/>
      <w:divBdr>
        <w:top w:val="none" w:sz="0" w:space="0" w:color="auto"/>
        <w:left w:val="none" w:sz="0" w:space="0" w:color="auto"/>
        <w:bottom w:val="none" w:sz="0" w:space="0" w:color="auto"/>
        <w:right w:val="none" w:sz="0" w:space="0" w:color="auto"/>
      </w:divBdr>
    </w:div>
    <w:div w:id="728918480">
      <w:bodyDiv w:val="1"/>
      <w:marLeft w:val="0"/>
      <w:marRight w:val="0"/>
      <w:marTop w:val="0"/>
      <w:marBottom w:val="0"/>
      <w:divBdr>
        <w:top w:val="none" w:sz="0" w:space="0" w:color="auto"/>
        <w:left w:val="none" w:sz="0" w:space="0" w:color="auto"/>
        <w:bottom w:val="none" w:sz="0" w:space="0" w:color="auto"/>
        <w:right w:val="none" w:sz="0" w:space="0" w:color="auto"/>
      </w:divBdr>
    </w:div>
    <w:div w:id="807554810">
      <w:bodyDiv w:val="1"/>
      <w:marLeft w:val="0"/>
      <w:marRight w:val="0"/>
      <w:marTop w:val="0"/>
      <w:marBottom w:val="0"/>
      <w:divBdr>
        <w:top w:val="none" w:sz="0" w:space="0" w:color="auto"/>
        <w:left w:val="none" w:sz="0" w:space="0" w:color="auto"/>
        <w:bottom w:val="none" w:sz="0" w:space="0" w:color="auto"/>
        <w:right w:val="none" w:sz="0" w:space="0" w:color="auto"/>
      </w:divBdr>
    </w:div>
    <w:div w:id="837502964">
      <w:bodyDiv w:val="1"/>
      <w:marLeft w:val="0"/>
      <w:marRight w:val="0"/>
      <w:marTop w:val="0"/>
      <w:marBottom w:val="0"/>
      <w:divBdr>
        <w:top w:val="none" w:sz="0" w:space="0" w:color="auto"/>
        <w:left w:val="none" w:sz="0" w:space="0" w:color="auto"/>
        <w:bottom w:val="none" w:sz="0" w:space="0" w:color="auto"/>
        <w:right w:val="none" w:sz="0" w:space="0" w:color="auto"/>
      </w:divBdr>
    </w:div>
    <w:div w:id="840388077">
      <w:bodyDiv w:val="1"/>
      <w:marLeft w:val="0"/>
      <w:marRight w:val="0"/>
      <w:marTop w:val="0"/>
      <w:marBottom w:val="0"/>
      <w:divBdr>
        <w:top w:val="none" w:sz="0" w:space="0" w:color="auto"/>
        <w:left w:val="none" w:sz="0" w:space="0" w:color="auto"/>
        <w:bottom w:val="none" w:sz="0" w:space="0" w:color="auto"/>
        <w:right w:val="none" w:sz="0" w:space="0" w:color="auto"/>
      </w:divBdr>
    </w:div>
    <w:div w:id="970476654">
      <w:bodyDiv w:val="1"/>
      <w:marLeft w:val="0"/>
      <w:marRight w:val="0"/>
      <w:marTop w:val="0"/>
      <w:marBottom w:val="0"/>
      <w:divBdr>
        <w:top w:val="none" w:sz="0" w:space="0" w:color="auto"/>
        <w:left w:val="none" w:sz="0" w:space="0" w:color="auto"/>
        <w:bottom w:val="none" w:sz="0" w:space="0" w:color="auto"/>
        <w:right w:val="none" w:sz="0" w:space="0" w:color="auto"/>
      </w:divBdr>
    </w:div>
    <w:div w:id="981887005">
      <w:bodyDiv w:val="1"/>
      <w:marLeft w:val="0"/>
      <w:marRight w:val="0"/>
      <w:marTop w:val="0"/>
      <w:marBottom w:val="0"/>
      <w:divBdr>
        <w:top w:val="none" w:sz="0" w:space="0" w:color="auto"/>
        <w:left w:val="none" w:sz="0" w:space="0" w:color="auto"/>
        <w:bottom w:val="none" w:sz="0" w:space="0" w:color="auto"/>
        <w:right w:val="none" w:sz="0" w:space="0" w:color="auto"/>
      </w:divBdr>
    </w:div>
    <w:div w:id="982974656">
      <w:bodyDiv w:val="1"/>
      <w:marLeft w:val="0"/>
      <w:marRight w:val="0"/>
      <w:marTop w:val="0"/>
      <w:marBottom w:val="0"/>
      <w:divBdr>
        <w:top w:val="none" w:sz="0" w:space="0" w:color="auto"/>
        <w:left w:val="none" w:sz="0" w:space="0" w:color="auto"/>
        <w:bottom w:val="none" w:sz="0" w:space="0" w:color="auto"/>
        <w:right w:val="none" w:sz="0" w:space="0" w:color="auto"/>
      </w:divBdr>
    </w:div>
    <w:div w:id="1307709197">
      <w:bodyDiv w:val="1"/>
      <w:marLeft w:val="0"/>
      <w:marRight w:val="0"/>
      <w:marTop w:val="0"/>
      <w:marBottom w:val="0"/>
      <w:divBdr>
        <w:top w:val="none" w:sz="0" w:space="0" w:color="auto"/>
        <w:left w:val="none" w:sz="0" w:space="0" w:color="auto"/>
        <w:bottom w:val="none" w:sz="0" w:space="0" w:color="auto"/>
        <w:right w:val="none" w:sz="0" w:space="0" w:color="auto"/>
      </w:divBdr>
    </w:div>
    <w:div w:id="1404447884">
      <w:bodyDiv w:val="1"/>
      <w:marLeft w:val="0"/>
      <w:marRight w:val="0"/>
      <w:marTop w:val="0"/>
      <w:marBottom w:val="0"/>
      <w:divBdr>
        <w:top w:val="none" w:sz="0" w:space="0" w:color="auto"/>
        <w:left w:val="none" w:sz="0" w:space="0" w:color="auto"/>
        <w:bottom w:val="none" w:sz="0" w:space="0" w:color="auto"/>
        <w:right w:val="none" w:sz="0" w:space="0" w:color="auto"/>
      </w:divBdr>
    </w:div>
    <w:div w:id="1410729981">
      <w:bodyDiv w:val="1"/>
      <w:marLeft w:val="0"/>
      <w:marRight w:val="0"/>
      <w:marTop w:val="0"/>
      <w:marBottom w:val="0"/>
      <w:divBdr>
        <w:top w:val="none" w:sz="0" w:space="0" w:color="auto"/>
        <w:left w:val="none" w:sz="0" w:space="0" w:color="auto"/>
        <w:bottom w:val="none" w:sz="0" w:space="0" w:color="auto"/>
        <w:right w:val="none" w:sz="0" w:space="0" w:color="auto"/>
      </w:divBdr>
    </w:div>
    <w:div w:id="1432824087">
      <w:bodyDiv w:val="1"/>
      <w:marLeft w:val="0"/>
      <w:marRight w:val="0"/>
      <w:marTop w:val="0"/>
      <w:marBottom w:val="0"/>
      <w:divBdr>
        <w:top w:val="none" w:sz="0" w:space="0" w:color="auto"/>
        <w:left w:val="none" w:sz="0" w:space="0" w:color="auto"/>
        <w:bottom w:val="none" w:sz="0" w:space="0" w:color="auto"/>
        <w:right w:val="none" w:sz="0" w:space="0" w:color="auto"/>
      </w:divBdr>
    </w:div>
    <w:div w:id="1480489490">
      <w:bodyDiv w:val="1"/>
      <w:marLeft w:val="0"/>
      <w:marRight w:val="0"/>
      <w:marTop w:val="0"/>
      <w:marBottom w:val="0"/>
      <w:divBdr>
        <w:top w:val="none" w:sz="0" w:space="0" w:color="auto"/>
        <w:left w:val="none" w:sz="0" w:space="0" w:color="auto"/>
        <w:bottom w:val="none" w:sz="0" w:space="0" w:color="auto"/>
        <w:right w:val="none" w:sz="0" w:space="0" w:color="auto"/>
      </w:divBdr>
    </w:div>
    <w:div w:id="1481849846">
      <w:bodyDiv w:val="1"/>
      <w:marLeft w:val="0"/>
      <w:marRight w:val="0"/>
      <w:marTop w:val="0"/>
      <w:marBottom w:val="0"/>
      <w:divBdr>
        <w:top w:val="none" w:sz="0" w:space="0" w:color="auto"/>
        <w:left w:val="none" w:sz="0" w:space="0" w:color="auto"/>
        <w:bottom w:val="none" w:sz="0" w:space="0" w:color="auto"/>
        <w:right w:val="none" w:sz="0" w:space="0" w:color="auto"/>
      </w:divBdr>
    </w:div>
    <w:div w:id="1571190187">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590961636">
      <w:bodyDiv w:val="1"/>
      <w:marLeft w:val="0"/>
      <w:marRight w:val="0"/>
      <w:marTop w:val="0"/>
      <w:marBottom w:val="0"/>
      <w:divBdr>
        <w:top w:val="none" w:sz="0" w:space="0" w:color="auto"/>
        <w:left w:val="none" w:sz="0" w:space="0" w:color="auto"/>
        <w:bottom w:val="none" w:sz="0" w:space="0" w:color="auto"/>
        <w:right w:val="none" w:sz="0" w:space="0" w:color="auto"/>
      </w:divBdr>
    </w:div>
    <w:div w:id="1637376303">
      <w:bodyDiv w:val="1"/>
      <w:marLeft w:val="0"/>
      <w:marRight w:val="0"/>
      <w:marTop w:val="0"/>
      <w:marBottom w:val="0"/>
      <w:divBdr>
        <w:top w:val="none" w:sz="0" w:space="0" w:color="auto"/>
        <w:left w:val="none" w:sz="0" w:space="0" w:color="auto"/>
        <w:bottom w:val="none" w:sz="0" w:space="0" w:color="auto"/>
        <w:right w:val="none" w:sz="0" w:space="0" w:color="auto"/>
      </w:divBdr>
    </w:div>
    <w:div w:id="1763405437">
      <w:bodyDiv w:val="1"/>
      <w:marLeft w:val="0"/>
      <w:marRight w:val="0"/>
      <w:marTop w:val="0"/>
      <w:marBottom w:val="0"/>
      <w:divBdr>
        <w:top w:val="none" w:sz="0" w:space="0" w:color="auto"/>
        <w:left w:val="none" w:sz="0" w:space="0" w:color="auto"/>
        <w:bottom w:val="none" w:sz="0" w:space="0" w:color="auto"/>
        <w:right w:val="none" w:sz="0" w:space="0" w:color="auto"/>
      </w:divBdr>
    </w:div>
    <w:div w:id="1765805607">
      <w:bodyDiv w:val="1"/>
      <w:marLeft w:val="0"/>
      <w:marRight w:val="0"/>
      <w:marTop w:val="0"/>
      <w:marBottom w:val="0"/>
      <w:divBdr>
        <w:top w:val="none" w:sz="0" w:space="0" w:color="auto"/>
        <w:left w:val="none" w:sz="0" w:space="0" w:color="auto"/>
        <w:bottom w:val="none" w:sz="0" w:space="0" w:color="auto"/>
        <w:right w:val="none" w:sz="0" w:space="0" w:color="auto"/>
      </w:divBdr>
    </w:div>
    <w:div w:id="1778017617">
      <w:bodyDiv w:val="1"/>
      <w:marLeft w:val="0"/>
      <w:marRight w:val="0"/>
      <w:marTop w:val="0"/>
      <w:marBottom w:val="0"/>
      <w:divBdr>
        <w:top w:val="none" w:sz="0" w:space="0" w:color="auto"/>
        <w:left w:val="none" w:sz="0" w:space="0" w:color="auto"/>
        <w:bottom w:val="none" w:sz="0" w:space="0" w:color="auto"/>
        <w:right w:val="none" w:sz="0" w:space="0" w:color="auto"/>
      </w:divBdr>
    </w:div>
    <w:div w:id="1792941883">
      <w:bodyDiv w:val="1"/>
      <w:marLeft w:val="0"/>
      <w:marRight w:val="0"/>
      <w:marTop w:val="0"/>
      <w:marBottom w:val="0"/>
      <w:divBdr>
        <w:top w:val="none" w:sz="0" w:space="0" w:color="auto"/>
        <w:left w:val="none" w:sz="0" w:space="0" w:color="auto"/>
        <w:bottom w:val="none" w:sz="0" w:space="0" w:color="auto"/>
        <w:right w:val="none" w:sz="0" w:space="0" w:color="auto"/>
      </w:divBdr>
    </w:div>
    <w:div w:id="2043091311">
      <w:bodyDiv w:val="1"/>
      <w:marLeft w:val="0"/>
      <w:marRight w:val="0"/>
      <w:marTop w:val="0"/>
      <w:marBottom w:val="0"/>
      <w:divBdr>
        <w:top w:val="none" w:sz="0" w:space="0" w:color="auto"/>
        <w:left w:val="none" w:sz="0" w:space="0" w:color="auto"/>
        <w:bottom w:val="none" w:sz="0" w:space="0" w:color="auto"/>
        <w:right w:val="none" w:sz="0" w:space="0" w:color="auto"/>
      </w:divBdr>
    </w:div>
    <w:div w:id="2054572681">
      <w:bodyDiv w:val="1"/>
      <w:marLeft w:val="0"/>
      <w:marRight w:val="0"/>
      <w:marTop w:val="0"/>
      <w:marBottom w:val="0"/>
      <w:divBdr>
        <w:top w:val="none" w:sz="0" w:space="0" w:color="auto"/>
        <w:left w:val="none" w:sz="0" w:space="0" w:color="auto"/>
        <w:bottom w:val="none" w:sz="0" w:space="0" w:color="auto"/>
        <w:right w:val="none" w:sz="0" w:space="0" w:color="auto"/>
      </w:divBdr>
    </w:div>
    <w:div w:id="2066099786">
      <w:bodyDiv w:val="1"/>
      <w:marLeft w:val="0"/>
      <w:marRight w:val="0"/>
      <w:marTop w:val="0"/>
      <w:marBottom w:val="0"/>
      <w:divBdr>
        <w:top w:val="none" w:sz="0" w:space="0" w:color="auto"/>
        <w:left w:val="none" w:sz="0" w:space="0" w:color="auto"/>
        <w:bottom w:val="none" w:sz="0" w:space="0" w:color="auto"/>
        <w:right w:val="none" w:sz="0" w:space="0" w:color="auto"/>
      </w:divBdr>
    </w:div>
    <w:div w:id="2081828259">
      <w:bodyDiv w:val="1"/>
      <w:marLeft w:val="0"/>
      <w:marRight w:val="0"/>
      <w:marTop w:val="0"/>
      <w:marBottom w:val="0"/>
      <w:divBdr>
        <w:top w:val="none" w:sz="0" w:space="0" w:color="auto"/>
        <w:left w:val="none" w:sz="0" w:space="0" w:color="auto"/>
        <w:bottom w:val="none" w:sz="0" w:space="0" w:color="auto"/>
        <w:right w:val="none" w:sz="0" w:space="0" w:color="auto"/>
      </w:divBdr>
      <w:divsChild>
        <w:div w:id="425930687">
          <w:marLeft w:val="0"/>
          <w:marRight w:val="0"/>
          <w:marTop w:val="0"/>
          <w:marBottom w:val="0"/>
          <w:divBdr>
            <w:top w:val="none" w:sz="0" w:space="0" w:color="auto"/>
            <w:left w:val="none" w:sz="0" w:space="0" w:color="auto"/>
            <w:bottom w:val="none" w:sz="0" w:space="0" w:color="auto"/>
            <w:right w:val="none" w:sz="0" w:space="0" w:color="auto"/>
          </w:divBdr>
        </w:div>
        <w:div w:id="541556664">
          <w:marLeft w:val="0"/>
          <w:marRight w:val="0"/>
          <w:marTop w:val="0"/>
          <w:marBottom w:val="0"/>
          <w:divBdr>
            <w:top w:val="none" w:sz="0" w:space="0" w:color="auto"/>
            <w:left w:val="none" w:sz="0" w:space="0" w:color="auto"/>
            <w:bottom w:val="none" w:sz="0" w:space="0" w:color="auto"/>
            <w:right w:val="none" w:sz="0" w:space="0" w:color="auto"/>
          </w:divBdr>
        </w:div>
        <w:div w:id="768543866">
          <w:marLeft w:val="0"/>
          <w:marRight w:val="0"/>
          <w:marTop w:val="0"/>
          <w:marBottom w:val="0"/>
          <w:divBdr>
            <w:top w:val="none" w:sz="0" w:space="0" w:color="auto"/>
            <w:left w:val="none" w:sz="0" w:space="0" w:color="auto"/>
            <w:bottom w:val="none" w:sz="0" w:space="0" w:color="auto"/>
            <w:right w:val="none" w:sz="0" w:space="0" w:color="auto"/>
          </w:divBdr>
        </w:div>
        <w:div w:id="1034841501">
          <w:marLeft w:val="0"/>
          <w:marRight w:val="0"/>
          <w:marTop w:val="0"/>
          <w:marBottom w:val="0"/>
          <w:divBdr>
            <w:top w:val="none" w:sz="0" w:space="0" w:color="auto"/>
            <w:left w:val="none" w:sz="0" w:space="0" w:color="auto"/>
            <w:bottom w:val="none" w:sz="0" w:space="0" w:color="auto"/>
            <w:right w:val="none" w:sz="0" w:space="0" w:color="auto"/>
          </w:divBdr>
        </w:div>
        <w:div w:id="1473790129">
          <w:marLeft w:val="0"/>
          <w:marRight w:val="0"/>
          <w:marTop w:val="0"/>
          <w:marBottom w:val="0"/>
          <w:divBdr>
            <w:top w:val="none" w:sz="0" w:space="0" w:color="auto"/>
            <w:left w:val="none" w:sz="0" w:space="0" w:color="auto"/>
            <w:bottom w:val="none" w:sz="0" w:space="0" w:color="auto"/>
            <w:right w:val="none" w:sz="0" w:space="0" w:color="auto"/>
          </w:divBdr>
        </w:div>
        <w:div w:id="1512448427">
          <w:marLeft w:val="0"/>
          <w:marRight w:val="0"/>
          <w:marTop w:val="0"/>
          <w:marBottom w:val="0"/>
          <w:divBdr>
            <w:top w:val="none" w:sz="0" w:space="0" w:color="auto"/>
            <w:left w:val="none" w:sz="0" w:space="0" w:color="auto"/>
            <w:bottom w:val="none" w:sz="0" w:space="0" w:color="auto"/>
            <w:right w:val="none" w:sz="0" w:space="0" w:color="auto"/>
          </w:divBdr>
        </w:div>
        <w:div w:id="2023433994">
          <w:marLeft w:val="0"/>
          <w:marRight w:val="0"/>
          <w:marTop w:val="0"/>
          <w:marBottom w:val="0"/>
          <w:divBdr>
            <w:top w:val="none" w:sz="0" w:space="0" w:color="auto"/>
            <w:left w:val="none" w:sz="0" w:space="0" w:color="auto"/>
            <w:bottom w:val="none" w:sz="0" w:space="0" w:color="auto"/>
            <w:right w:val="none" w:sz="0" w:space="0" w:color="auto"/>
          </w:divBdr>
        </w:div>
        <w:div w:id="2142646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ikechukwu.iwu\Downloads\Sentinel%20Incident%20Data%20(LIB)%20-%20%20May%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kechukwu.iwu\Downloads\Sentinel%20Incident%20Data%20(LIB)%20-%20%20May%202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kechukwu.iwu\Downloads\Sentinel%20Incident%20Data%20(LIB)%20-%20%20May%202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  May 26.xlsx]Incidents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C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F0"/>
          </a:solidFill>
          <a:ln>
            <a:noFill/>
          </a:ln>
          <a:effectLst/>
        </c:spPr>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FF0000"/>
          </a:solidFill>
          <a:ln>
            <a:noFill/>
          </a:ln>
          <a:effectLst/>
        </c:spPr>
      </c:pivotFmt>
      <c:pivotFmt>
        <c:idx val="23"/>
        <c:spPr>
          <a:solidFill>
            <a:srgbClr val="FFC000"/>
          </a:solidFill>
          <a:ln>
            <a:noFill/>
          </a:ln>
          <a:effectLst/>
        </c:spPr>
      </c:pivotFmt>
      <c:pivotFmt>
        <c:idx val="24"/>
        <c:spPr>
          <a:solidFill>
            <a:srgbClr val="00B0F0"/>
          </a:solidFill>
          <a:ln>
            <a:noFill/>
          </a:ln>
          <a:effectLst/>
        </c:spPr>
      </c:pivotFmt>
    </c:pivotFmts>
    <c:plotArea>
      <c:layout/>
      <c:barChart>
        <c:barDir val="col"/>
        <c:grouping val="clustered"/>
        <c:varyColors val="0"/>
        <c:ser>
          <c:idx val="0"/>
          <c:order val="0"/>
          <c:tx>
            <c:strRef>
              <c:f>'Incidents by Severity'!$B$5</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C1FB-45F1-A2D4-F646A201884D}"/>
              </c:ext>
            </c:extLst>
          </c:dPt>
          <c:dPt>
            <c:idx val="1"/>
            <c:invertIfNegative val="0"/>
            <c:bubble3D val="0"/>
            <c:spPr>
              <a:solidFill>
                <a:srgbClr val="FFC000"/>
              </a:solidFill>
              <a:ln>
                <a:noFill/>
              </a:ln>
              <a:effectLst/>
            </c:spPr>
            <c:extLst>
              <c:ext xmlns:c16="http://schemas.microsoft.com/office/drawing/2014/chart" uri="{C3380CC4-5D6E-409C-BE32-E72D297353CC}">
                <c16:uniqueId val="{00000003-C1FB-45F1-A2D4-F646A201884D}"/>
              </c:ext>
            </c:extLst>
          </c:dPt>
          <c:dPt>
            <c:idx val="2"/>
            <c:invertIfNegative val="0"/>
            <c:bubble3D val="0"/>
            <c:spPr>
              <a:solidFill>
                <a:srgbClr val="00B0F0"/>
              </a:solidFill>
              <a:ln>
                <a:noFill/>
              </a:ln>
              <a:effectLst/>
            </c:spPr>
            <c:extLst>
              <c:ext xmlns:c16="http://schemas.microsoft.com/office/drawing/2014/chart" uri="{C3380CC4-5D6E-409C-BE32-E72D297353CC}">
                <c16:uniqueId val="{00000005-C1FB-45F1-A2D4-F646A201884D}"/>
              </c:ext>
            </c:extLst>
          </c:dPt>
          <c:dPt>
            <c:idx val="3"/>
            <c:invertIfNegative val="0"/>
            <c:bubble3D val="0"/>
            <c:extLst>
              <c:ext xmlns:c16="http://schemas.microsoft.com/office/drawing/2014/chart" uri="{C3380CC4-5D6E-409C-BE32-E72D297353CC}">
                <c16:uniqueId val="{00000006-C1FB-45F1-A2D4-F646A201884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Severity'!$A$6:$A$9</c:f>
              <c:strCache>
                <c:ptCount val="3"/>
                <c:pt idx="0">
                  <c:v>High</c:v>
                </c:pt>
                <c:pt idx="1">
                  <c:v>Medium</c:v>
                </c:pt>
                <c:pt idx="2">
                  <c:v>Informational</c:v>
                </c:pt>
              </c:strCache>
            </c:strRef>
          </c:cat>
          <c:val>
            <c:numRef>
              <c:f>'Incidents by Severity'!$B$6:$B$9</c:f>
              <c:numCache>
                <c:formatCode>General</c:formatCode>
                <c:ptCount val="3"/>
                <c:pt idx="0">
                  <c:v>2</c:v>
                </c:pt>
                <c:pt idx="1">
                  <c:v>665</c:v>
                </c:pt>
                <c:pt idx="2">
                  <c:v>59</c:v>
                </c:pt>
              </c:numCache>
            </c:numRef>
          </c:val>
          <c:extLst>
            <c:ext xmlns:c16="http://schemas.microsoft.com/office/drawing/2014/chart" uri="{C3380CC4-5D6E-409C-BE32-E72D297353CC}">
              <c16:uniqueId val="{00000007-C1FB-45F1-A2D4-F646A201884D}"/>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  May 26.xlsx]MTTD!PivotTable22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MTTD!$A$6:$A$10</c:f>
              <c:multiLvlStrCache>
                <c:ptCount val="3"/>
                <c:lvl>
                  <c:pt idx="0">
                    <c:v>High</c:v>
                  </c:pt>
                  <c:pt idx="1">
                    <c:v>Medium</c:v>
                  </c:pt>
                  <c:pt idx="2">
                    <c:v>Informational</c:v>
                  </c:pt>
                </c:lvl>
                <c:lvl>
                  <c:pt idx="0">
                    <c:v>May</c:v>
                  </c:pt>
                </c:lvl>
              </c:multiLvlStrCache>
            </c:multiLvlStrRef>
          </c:cat>
          <c:val>
            <c:numRef>
              <c:f>MTTD!$B$6:$B$10</c:f>
              <c:numCache>
                <c:formatCode>[h]:mm:ss;@</c:formatCode>
                <c:ptCount val="3"/>
                <c:pt idx="0">
                  <c:v>1.5393518518518519E-3</c:v>
                </c:pt>
                <c:pt idx="1">
                  <c:v>2.6785192147034268E-3</c:v>
                </c:pt>
                <c:pt idx="2">
                  <c:v>2.3842592592592587E-3</c:v>
                </c:pt>
              </c:numCache>
            </c:numRef>
          </c:val>
          <c:smooth val="0"/>
          <c:extLst>
            <c:ext xmlns:c16="http://schemas.microsoft.com/office/drawing/2014/chart" uri="{C3380CC4-5D6E-409C-BE32-E72D297353CC}">
              <c16:uniqueId val="{00000000-B4D8-4238-BEC3-B3A4B25C926A}"/>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  May 26.xlsx]Top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Incidents'!$A$5:$A$15</c:f>
              <c:strCache>
                <c:ptCount val="10"/>
                <c:pt idx="0">
                  <c:v>AD Account Lockout</c:v>
                </c:pt>
                <c:pt idx="1">
                  <c:v>Windows: Time Synchronization Failure</c:v>
                </c:pt>
                <c:pt idx="2">
                  <c:v>Critical User Events</c:v>
                </c:pt>
                <c:pt idx="3">
                  <c:v>Incidents Summary Alert</c:v>
                </c:pt>
                <c:pt idx="4">
                  <c:v>Account Lockout: Admin Users</c:v>
                </c:pt>
                <c:pt idx="5">
                  <c:v>Heartbeat Missing</c:v>
                </c:pt>
                <c:pt idx="6">
                  <c:v>Account Lockout: Regular Users</c:v>
                </c:pt>
                <c:pt idx="7">
                  <c:v>Remote Desktop Access After Working Hours</c:v>
                </c:pt>
                <c:pt idx="8">
                  <c:v>Fortigate Logon Failure</c:v>
                </c:pt>
                <c:pt idx="9">
                  <c:v>Source Stopped Sending Data: FortiGate</c:v>
                </c:pt>
              </c:strCache>
            </c:strRef>
          </c:cat>
          <c:val>
            <c:numRef>
              <c:f>'Top 10 Incidents'!$B$5:$B$15</c:f>
              <c:numCache>
                <c:formatCode>General</c:formatCode>
                <c:ptCount val="10"/>
                <c:pt idx="0">
                  <c:v>243</c:v>
                </c:pt>
                <c:pt idx="1">
                  <c:v>144</c:v>
                </c:pt>
                <c:pt idx="2">
                  <c:v>93</c:v>
                </c:pt>
                <c:pt idx="3">
                  <c:v>59</c:v>
                </c:pt>
                <c:pt idx="4">
                  <c:v>34</c:v>
                </c:pt>
                <c:pt idx="5">
                  <c:v>33</c:v>
                </c:pt>
                <c:pt idx="6">
                  <c:v>31</c:v>
                </c:pt>
                <c:pt idx="7">
                  <c:v>26</c:v>
                </c:pt>
                <c:pt idx="8">
                  <c:v>22</c:v>
                </c:pt>
                <c:pt idx="9">
                  <c:v>12</c:v>
                </c:pt>
              </c:numCache>
            </c:numRef>
          </c:val>
          <c:extLst>
            <c:ext xmlns:c16="http://schemas.microsoft.com/office/drawing/2014/chart" uri="{C3380CC4-5D6E-409C-BE32-E72D297353CC}">
              <c16:uniqueId val="{00000000-E9CC-4EDA-8F9A-87CE23BAD59F}"/>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7AAF24D3-4F61-435C-8F73-FFE260EB5A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Template>
  <TotalTime>13</TotalTime>
  <Pages>18</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Iwu</dc:creator>
  <cp:keywords/>
  <dc:description/>
  <cp:lastModifiedBy>Ikechukwu Â Iwu</cp:lastModifiedBy>
  <cp:revision>3</cp:revision>
  <cp:lastPrinted>2026-05-05T14:29:00Z</cp:lastPrinted>
  <dcterms:created xsi:type="dcterms:W3CDTF">2026-05-05T14:29:00Z</dcterms:created>
  <dcterms:modified xsi:type="dcterms:W3CDTF">2026-06-02T05:39:00Z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66e699d5,71727166,6d276039,d88ef85</vt:lpwstr>
  </property>
  <property fmtid="{D5CDD505-2E9C-101B-9397-08002B2CF9AE}" pid="5" name="ClassificationContentMarkingFooterFontProps">
    <vt:lpwstr>#000000,10,Calibri</vt:lpwstr>
  </property>
  <property fmtid="{D5CDD505-2E9C-101B-9397-08002B2CF9AE}" pid="6" name="ClassificationContentMarkingFooterText">
    <vt:lpwstr>Sensitivity: COMMERCIALLY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