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5FB5" w14:textId="77777777" w:rsidR="00227D2A" w:rsidRPr="00BA2F4C" w:rsidRDefault="00B84C86" w:rsidP="40674F70">
      <w:pPr>
        <w:rPr>
          <w:rFonts w:ascii="Aptos" w:hAnsi="Aptos"/>
          <w:color w:val="69706C" w:themeColor="text1" w:themeTint="BF"/>
        </w:rPr>
      </w:pPr>
      <w:r w:rsidRPr="00BA2F4C">
        <w:rPr>
          <w:rFonts w:ascii="Aptos" w:hAnsi="Aptos"/>
          <w:noProof/>
          <w:color w:val="69706C" w:themeColor="text1" w:themeTint="BF"/>
        </w:rPr>
        <w:drawing>
          <wp:anchor distT="0" distB="0" distL="114300" distR="114300" simplePos="0" relativeHeight="251658240"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BA2F4C">
        <w:rPr>
          <w:rFonts w:ascii="Aptos" w:hAnsi="Aptos"/>
          <w:noProof/>
          <w:color w:val="69706C" w:themeColor="text1" w:themeTint="BF"/>
        </w:rPr>
        <w:drawing>
          <wp:anchor distT="0" distB="0" distL="114300" distR="114300" simplePos="0" relativeHeight="251658243"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4BFA7780" w:rsidRPr="00BA2F4C">
        <w:rPr>
          <w:rFonts w:ascii="Aptos" w:hAnsi="Aptos"/>
          <w:color w:val="69706C" w:themeColor="text1" w:themeTint="BF"/>
        </w:rPr>
        <w:t>.</w:t>
      </w:r>
      <w:r w:rsidR="00712222" w:rsidRPr="00BA2F4C">
        <w:rPr>
          <w:rFonts w:ascii="Aptos" w:hAnsi="Aptos"/>
          <w:color w:val="69706C" w:themeColor="text1" w:themeTint="BF"/>
        </w:rPr>
        <w:t xml:space="preserve"> </w:t>
      </w:r>
    </w:p>
    <w:sdt>
      <w:sdtPr>
        <w:rPr>
          <w:rFonts w:ascii="Aptos" w:hAnsi="Aptos"/>
          <w:color w:val="69706C" w:themeColor="text1" w:themeTint="BF"/>
        </w:rPr>
        <w:id w:val="306907540"/>
        <w:docPartObj>
          <w:docPartGallery w:val="Cover Pages"/>
          <w:docPartUnique/>
        </w:docPartObj>
      </w:sdtPr>
      <w:sdtEndPr>
        <w:rPr>
          <w:color w:val="69706C"/>
        </w:rPr>
      </w:sdtEndPr>
      <w:sdtContent>
        <w:p w14:paraId="6D6D9CBC" w14:textId="77777777" w:rsidR="004F72F1" w:rsidRPr="00BA2F4C" w:rsidRDefault="004F72F1" w:rsidP="40674F70">
          <w:pPr>
            <w:rPr>
              <w:rFonts w:ascii="Aptos" w:hAnsi="Aptos"/>
              <w:color w:val="69706C" w:themeColor="text1" w:themeTint="BF"/>
            </w:rPr>
          </w:pPr>
        </w:p>
        <w:p w14:paraId="2122CD69" w14:textId="77777777" w:rsidR="00BC5E7A" w:rsidRPr="00BA2F4C" w:rsidRDefault="00342274" w:rsidP="40674F70">
          <w:pPr>
            <w:tabs>
              <w:tab w:val="left" w:pos="7676"/>
            </w:tabs>
            <w:rPr>
              <w:rFonts w:ascii="Aptos" w:hAnsi="Aptos"/>
              <w:color w:val="69706C" w:themeColor="text1" w:themeTint="BF"/>
            </w:rPr>
          </w:pPr>
          <w:r w:rsidRPr="00BA2F4C">
            <w:rPr>
              <w:rFonts w:ascii="Aptos" w:hAnsi="Aptos"/>
              <w:noProof/>
              <w:color w:val="69706C" w:themeColor="text1" w:themeTint="BF"/>
            </w:rPr>
            <mc:AlternateContent>
              <mc:Choice Requires="wps">
                <w:drawing>
                  <wp:anchor distT="45720" distB="45720" distL="114300" distR="114300" simplePos="0" relativeHeight="251658241" behindDoc="0" locked="0" layoutInCell="1" allowOverlap="1" wp14:anchorId="2CCF537E" wp14:editId="09E5841E">
                    <wp:simplePos x="0" y="0"/>
                    <wp:positionH relativeFrom="margin">
                      <wp:posOffset>-419735</wp:posOffset>
                    </wp:positionH>
                    <wp:positionV relativeFrom="paragraph">
                      <wp:posOffset>5328285</wp:posOffset>
                    </wp:positionV>
                    <wp:extent cx="5057775"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7775" cy="1562100"/>
                            </a:xfrm>
                            <a:prstGeom prst="rect">
                              <a:avLst/>
                            </a:prstGeom>
                            <a:noFill/>
                            <a:ln w="9525">
                              <a:noFill/>
                              <a:miter lim="800000"/>
                              <a:headEnd/>
                              <a:tailEnd/>
                            </a:ln>
                          </wps:spPr>
                          <wps:txbx>
                            <w:txbxContent>
                              <w:p w14:paraId="69B1FC86" w14:textId="77777777" w:rsidR="003714D0" w:rsidRDefault="003714D0" w:rsidP="00D1705B">
                                <w:pPr>
                                  <w:spacing w:line="192" w:lineRule="auto"/>
                                  <w:rPr>
                                    <w:rFonts w:ascii="Bahnschrift" w:hAnsi="Bahnschrift"/>
                                    <w:b/>
                                    <w:color w:val="FFFFFF" w:themeColor="background1"/>
                                    <w:sz w:val="100"/>
                                    <w:szCs w:val="100"/>
                                  </w:rPr>
                                </w:pPr>
                                <w:r>
                                  <w:rPr>
                                    <w:rFonts w:ascii="Bahnschrift" w:hAnsi="Bahnschrift"/>
                                    <w:b/>
                                    <w:color w:val="FFFFFF" w:themeColor="background1"/>
                                    <w:sz w:val="100"/>
                                    <w:szCs w:val="100"/>
                                  </w:rPr>
                                  <w:t>Monthly Report</w:t>
                                </w:r>
                              </w:p>
                              <w:p w14:paraId="6C3187B4" w14:textId="4AEDC648" w:rsidR="00227D2A" w:rsidRPr="003714D0" w:rsidRDefault="00BA2F4C" w:rsidP="00D1705B">
                                <w:pPr>
                                  <w:spacing w:line="192" w:lineRule="auto"/>
                                  <w:rPr>
                                    <w:rFonts w:ascii="Bahnschrift" w:hAnsi="Bahnschrift"/>
                                    <w:b/>
                                    <w:color w:val="FFFFFF" w:themeColor="background1"/>
                                    <w:sz w:val="100"/>
                                    <w:szCs w:val="100"/>
                                  </w:rPr>
                                </w:pPr>
                                <w:r>
                                  <w:rPr>
                                    <w:rFonts w:ascii="Bahnschrift" w:hAnsi="Bahnschrift"/>
                                    <w:b/>
                                    <w:color w:val="FFFFFF" w:themeColor="background1"/>
                                    <w:sz w:val="100"/>
                                    <w:szCs w:val="100"/>
                                  </w:rPr>
                                  <w:t>July</w:t>
                                </w:r>
                                <w:r w:rsidR="00F13AF0">
                                  <w:rPr>
                                    <w:rFonts w:ascii="Bahnschrift" w:hAnsi="Bahnschrift"/>
                                    <w:b/>
                                    <w:color w:val="FFFFFF" w:themeColor="background1"/>
                                    <w:sz w:val="100"/>
                                    <w:szCs w:val="100"/>
                                  </w:rPr>
                                  <w:t xml:space="preserve"> </w:t>
                                </w:r>
                                <w:r w:rsidR="003714D0">
                                  <w:rPr>
                                    <w:rFonts w:ascii="Bahnschrift" w:hAnsi="Bahnschrift"/>
                                    <w:b/>
                                    <w:color w:val="FFFFFF" w:themeColor="background1"/>
                                    <w:sz w:val="100"/>
                                    <w:szCs w:val="100"/>
                                  </w:rPr>
                                  <w:t>202</w:t>
                                </w:r>
                                <w:r w:rsidR="0052210D">
                                  <w:rPr>
                                    <w:rFonts w:ascii="Bahnschrift" w:hAnsi="Bahnschrift"/>
                                    <w:b/>
                                    <w:color w:val="FFFFFF" w:themeColor="background1"/>
                                    <w:sz w:val="100"/>
                                    <w:szCs w:val="100"/>
                                  </w:rPr>
                                  <w:t>6</w:t>
                                </w:r>
                                <w:r w:rsidR="00F14468" w:rsidRPr="00694750">
                                  <w:rPr>
                                    <w:rFonts w:ascii="Bahnschrift" w:hAnsi="Bahnschrift"/>
                                    <w:b/>
                                    <w:color w:val="FFFFFF" w:themeColor="background1"/>
                                    <w:sz w:val="100"/>
                                    <w:szCs w:val="10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CF537E" id="_x0000_t202" coordsize="21600,21600" o:spt="202" path="m,l,21600r21600,l21600,xe">
                    <v:stroke joinstyle="miter"/>
                    <v:path gradientshapeok="t" o:connecttype="rect"/>
                  </v:shapetype>
                  <v:shape id="Text Box 2" o:spid="_x0000_s1026" type="#_x0000_t202" style="position:absolute;margin-left:-33.05pt;margin-top:419.55pt;width:398.25pt;height:123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" filled="f" stroked="f">
                    <v:textbox>
                      <w:txbxContent>
                        <w:p w14:paraId="69B1FC86" w14:textId="77777777" w:rsidR="003714D0" w:rsidRDefault="003714D0" w:rsidP="00D1705B">
                          <w:pPr>
                            <w:spacing w:line="192" w:lineRule="auto"/>
                            <w:rPr>
                              <w:rFonts w:ascii="Bahnschrift" w:hAnsi="Bahnschrift"/>
                              <w:b/>
                              <w:color w:val="FFFFFF" w:themeColor="background1"/>
                              <w:sz w:val="100"/>
                              <w:szCs w:val="100"/>
                            </w:rPr>
                          </w:pPr>
                          <w:r>
                            <w:rPr>
                              <w:rFonts w:ascii="Bahnschrift" w:hAnsi="Bahnschrift"/>
                              <w:b/>
                              <w:color w:val="FFFFFF" w:themeColor="background1"/>
                              <w:sz w:val="100"/>
                              <w:szCs w:val="100"/>
                            </w:rPr>
                            <w:t>Monthly Report</w:t>
                          </w:r>
                        </w:p>
                        <w:p w14:paraId="6C3187B4" w14:textId="4AEDC648" w:rsidR="00227D2A" w:rsidRPr="003714D0" w:rsidRDefault="00BA2F4C" w:rsidP="00D1705B">
                          <w:pPr>
                            <w:spacing w:line="192" w:lineRule="auto"/>
                            <w:rPr>
                              <w:rFonts w:ascii="Bahnschrift" w:hAnsi="Bahnschrift"/>
                              <w:b/>
                              <w:color w:val="FFFFFF" w:themeColor="background1"/>
                              <w:sz w:val="100"/>
                              <w:szCs w:val="100"/>
                            </w:rPr>
                          </w:pPr>
                          <w:r>
                            <w:rPr>
                              <w:rFonts w:ascii="Bahnschrift" w:hAnsi="Bahnschrift"/>
                              <w:b/>
                              <w:color w:val="FFFFFF" w:themeColor="background1"/>
                              <w:sz w:val="100"/>
                              <w:szCs w:val="100"/>
                            </w:rPr>
                            <w:t>July</w:t>
                          </w:r>
                          <w:r w:rsidR="00F13AF0">
                            <w:rPr>
                              <w:rFonts w:ascii="Bahnschrift" w:hAnsi="Bahnschrift"/>
                              <w:b/>
                              <w:color w:val="FFFFFF" w:themeColor="background1"/>
                              <w:sz w:val="100"/>
                              <w:szCs w:val="100"/>
                            </w:rPr>
                            <w:t xml:space="preserve"> </w:t>
                          </w:r>
                          <w:r w:rsidR="003714D0">
                            <w:rPr>
                              <w:rFonts w:ascii="Bahnschrift" w:hAnsi="Bahnschrift"/>
                              <w:b/>
                              <w:color w:val="FFFFFF" w:themeColor="background1"/>
                              <w:sz w:val="100"/>
                              <w:szCs w:val="100"/>
                            </w:rPr>
                            <w:t>202</w:t>
                          </w:r>
                          <w:r w:rsidR="0052210D">
                            <w:rPr>
                              <w:rFonts w:ascii="Bahnschrift" w:hAnsi="Bahnschrift"/>
                              <w:b/>
                              <w:color w:val="FFFFFF" w:themeColor="background1"/>
                              <w:sz w:val="100"/>
                              <w:szCs w:val="100"/>
                            </w:rPr>
                            <w:t>6</w:t>
                          </w:r>
                          <w:r w:rsidR="00F14468" w:rsidRPr="00694750">
                            <w:rPr>
                              <w:rFonts w:ascii="Bahnschrift" w:hAnsi="Bahnschrift"/>
                              <w:b/>
                              <w:color w:val="FFFFFF" w:themeColor="background1"/>
                              <w:sz w:val="100"/>
                              <w:szCs w:val="100"/>
                            </w:rPr>
                            <w:t xml:space="preserve"> </w:t>
                          </w:r>
                        </w:p>
                      </w:txbxContent>
                    </v:textbox>
                    <w10:wrap type="square" anchorx="margin"/>
                  </v:shape>
                </w:pict>
              </mc:Fallback>
            </mc:AlternateContent>
          </w:r>
          <w:r w:rsidR="00F80FCB" w:rsidRPr="00BA2F4C">
            <w:rPr>
              <w:rFonts w:ascii="Aptos" w:hAnsi="Aptos"/>
              <w:noProof/>
              <w:color w:val="69706C" w:themeColor="text1" w:themeTint="BF"/>
            </w:rPr>
            <mc:AlternateContent>
              <mc:Choice Requires="wps">
                <w:drawing>
                  <wp:anchor distT="45720" distB="45720" distL="114300" distR="114300" simplePos="0" relativeHeight="251658242" behindDoc="0" locked="0" layoutInCell="1" allowOverlap="1" wp14:anchorId="793D85EB" wp14:editId="404A915C">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22C5BD35" w14:textId="77777777" w:rsidR="00F31D31" w:rsidRPr="00694750" w:rsidRDefault="003714D0">
                                <w:pPr>
                                  <w:rPr>
                                    <w:rFonts w:ascii="Bahnschrift Light" w:hAnsi="Bahnschrift Light"/>
                                    <w:color w:val="FFFFFF" w:themeColor="background1"/>
                                    <w:sz w:val="56"/>
                                    <w:szCs w:val="56"/>
                                    <w:lang w:val="pl-PL"/>
                                  </w:rPr>
                                </w:pPr>
                                <w:r>
                                  <w:rPr>
                                    <w:rFonts w:ascii="Bahnschrift Light" w:hAnsi="Bahnschrift Light"/>
                                    <w:color w:val="FFFFFF" w:themeColor="background1"/>
                                    <w:sz w:val="56"/>
                                    <w:szCs w:val="56"/>
                                    <w:lang w:val="pl-PL"/>
                                  </w:rPr>
                                  <w:t>AB Bank Liberia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D85EB" id="_x0000_s1027" type="#_x0000_t202" style="position:absolute;margin-left:-32.9pt;margin-top:546.45pt;width:242.55pt;height:53.1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" filled="f" stroked="f">
                    <v:textbox>
                      <w:txbxContent>
                        <w:p w14:paraId="22C5BD35" w14:textId="77777777" w:rsidR="00F31D31" w:rsidRPr="00694750" w:rsidRDefault="003714D0">
                          <w:pPr>
                            <w:rPr>
                              <w:rFonts w:ascii="Bahnschrift Light" w:hAnsi="Bahnschrift Light"/>
                              <w:color w:val="FFFFFF" w:themeColor="background1"/>
                              <w:sz w:val="56"/>
                              <w:szCs w:val="56"/>
                              <w:lang w:val="pl-PL"/>
                            </w:rPr>
                          </w:pPr>
                          <w:r>
                            <w:rPr>
                              <w:rFonts w:ascii="Bahnschrift Light" w:hAnsi="Bahnschrift Light"/>
                              <w:color w:val="FFFFFF" w:themeColor="background1"/>
                              <w:sz w:val="56"/>
                              <w:szCs w:val="56"/>
                              <w:lang w:val="pl-PL"/>
                            </w:rPr>
                            <w:t>AB Bank Liberia</w:t>
                          </w:r>
                        </w:p>
                      </w:txbxContent>
                    </v:textbox>
                    <w10:wrap type="square" anchorx="margin"/>
                  </v:shape>
                </w:pict>
              </mc:Fallback>
            </mc:AlternateContent>
          </w:r>
          <w:r w:rsidR="004F72F1" w:rsidRPr="00BA2F4C">
            <w:rPr>
              <w:rFonts w:ascii="Aptos" w:hAnsi="Aptos"/>
              <w:color w:val="69706C" w:themeColor="text1" w:themeTint="BF"/>
            </w:rPr>
            <w:br w:type="page"/>
          </w:r>
          <w:r w:rsidR="009648EF" w:rsidRPr="00BA2F4C">
            <w:rPr>
              <w:rFonts w:ascii="Aptos" w:hAnsi="Aptos"/>
              <w:color w:val="69706C" w:themeColor="text1" w:themeTint="BF"/>
            </w:rPr>
            <w:lastRenderedPageBreak/>
            <w:tab/>
          </w:r>
        </w:p>
      </w:sdtContent>
    </w:sdt>
    <w:p w14:paraId="4F2F0B63" w14:textId="77777777" w:rsidR="00BC5E7A" w:rsidRPr="00BA2F4C" w:rsidRDefault="00BC5E7A" w:rsidP="40674F70">
      <w:pPr>
        <w:spacing w:after="0"/>
        <w:rPr>
          <w:rFonts w:ascii="Aptos" w:hAnsi="Aptos"/>
          <w:color w:val="69706C" w:themeColor="text1" w:themeTint="BF"/>
        </w:rPr>
      </w:pPr>
    </w:p>
    <w:p w14:paraId="5AD4B16D" w14:textId="77777777" w:rsidR="00BC5E7A" w:rsidRPr="00BA2F4C" w:rsidRDefault="00BC5E7A" w:rsidP="40674F70">
      <w:pPr>
        <w:spacing w:after="0"/>
        <w:rPr>
          <w:rFonts w:ascii="Aptos" w:hAnsi="Aptos"/>
          <w:color w:val="69706C" w:themeColor="text1" w:themeTint="BF"/>
        </w:rPr>
      </w:pPr>
    </w:p>
    <w:p w14:paraId="2CA781FC" w14:textId="77777777" w:rsidR="00BC5E7A" w:rsidRPr="00BA2F4C" w:rsidRDefault="00BC5E7A" w:rsidP="40674F70">
      <w:pPr>
        <w:spacing w:after="0"/>
        <w:rPr>
          <w:rFonts w:ascii="Aptos" w:hAnsi="Aptos"/>
          <w:color w:val="69706C" w:themeColor="text1" w:themeTint="BF"/>
        </w:rPr>
      </w:pPr>
    </w:p>
    <w:sdt>
      <w:sdtPr>
        <w:rPr>
          <w:rFonts w:ascii="Aptos" w:eastAsia="Arial" w:hAnsi="Aptos" w:cs="Arial"/>
          <w:b w:val="0"/>
          <w:bCs/>
          <w:caps/>
          <w:color w:val="auto"/>
          <w:kern w:val="2"/>
          <w:sz w:val="22"/>
          <w:szCs w:val="22"/>
          <w14:ligatures w14:val="standardContextual"/>
        </w:rPr>
        <w:id w:val="2010245954"/>
        <w:docPartObj>
          <w:docPartGallery w:val="Table of Contents"/>
          <w:docPartUnique/>
        </w:docPartObj>
      </w:sdtPr>
      <w:sdtEndPr>
        <w:rPr>
          <w:rFonts w:eastAsiaTheme="minorEastAsia"/>
          <w:color w:val="3A3E3C" w:themeColor="text1"/>
          <w:sz w:val="21"/>
          <w:szCs w:val="21"/>
        </w:rPr>
      </w:sdtEndPr>
      <w:sdtContent>
        <w:p w14:paraId="31325CCA" w14:textId="77777777" w:rsidR="00026E68" w:rsidRPr="00BA2F4C" w:rsidRDefault="00026E68" w:rsidP="007743E1">
          <w:pPr>
            <w:pStyle w:val="TOCHeading"/>
            <w:numPr>
              <w:ilvl w:val="0"/>
              <w:numId w:val="0"/>
            </w:numPr>
            <w:rPr>
              <w:rFonts w:ascii="Aptos" w:eastAsia="Arial" w:hAnsi="Aptos" w:cs="Arial"/>
              <w:b w:val="0"/>
              <w:color w:val="1D1F1D" w:themeColor="text1" w:themeShade="80"/>
            </w:rPr>
          </w:pPr>
          <w:r w:rsidRPr="00BA2F4C">
            <w:rPr>
              <w:rFonts w:ascii="Aptos" w:hAnsi="Aptos" w:cs="Arial"/>
              <w:b w:val="0"/>
            </w:rPr>
            <w:t>Contents</w:t>
          </w:r>
        </w:p>
        <w:p w14:paraId="20D0146E" w14:textId="6E05B33E" w:rsidR="00BF68E5" w:rsidRDefault="00106091">
          <w:pPr>
            <w:pStyle w:val="TOC1"/>
            <w:tabs>
              <w:tab w:val="left" w:pos="600"/>
            </w:tabs>
            <w:rPr>
              <w:rFonts w:asciiTheme="minorHAnsi" w:eastAsiaTheme="minorEastAsia" w:hAnsiTheme="minorHAnsi" w:cstheme="minorBidi"/>
              <w:b w:val="0"/>
              <w:bCs w:val="0"/>
              <w:caps w:val="0"/>
              <w:noProof/>
              <w:color w:val="auto"/>
            </w:rPr>
          </w:pPr>
          <w:r w:rsidRPr="00BA2F4C">
            <w:rPr>
              <w:rFonts w:ascii="Aptos" w:hAnsi="Aptos"/>
              <w:color w:val="1D1F1D" w:themeColor="text1" w:themeShade="80"/>
            </w:rPr>
            <w:fldChar w:fldCharType="begin"/>
          </w:r>
          <w:r w:rsidR="00026E68" w:rsidRPr="00BA2F4C">
            <w:rPr>
              <w:rFonts w:ascii="Aptos" w:hAnsi="Aptos"/>
              <w:color w:val="1D1F1D" w:themeColor="text1" w:themeShade="80"/>
            </w:rPr>
            <w:instrText xml:space="preserve"> TOC \o "1-3" \h \z \u </w:instrText>
          </w:r>
          <w:r w:rsidRPr="00BA2F4C">
            <w:rPr>
              <w:rFonts w:ascii="Aptos" w:hAnsi="Aptos"/>
              <w:color w:val="1D1F1D" w:themeColor="text1" w:themeShade="80"/>
            </w:rPr>
            <w:fldChar w:fldCharType="separate"/>
          </w:r>
          <w:hyperlink w:anchor="_Toc239271296" w:history="1">
            <w:r w:rsidR="00BF68E5" w:rsidRPr="00611D5B">
              <w:rPr>
                <w:rStyle w:val="Hyperlink"/>
                <w:rFonts w:ascii="Aptos" w:hAnsi="Aptos"/>
                <w:noProof/>
              </w:rPr>
              <w:t>1.</w:t>
            </w:r>
            <w:r w:rsidR="00BF68E5">
              <w:rPr>
                <w:rFonts w:asciiTheme="minorHAnsi" w:eastAsiaTheme="minorEastAsia" w:hAnsiTheme="minorHAnsi" w:cstheme="minorBidi"/>
                <w:b w:val="0"/>
                <w:bCs w:val="0"/>
                <w:caps w:val="0"/>
                <w:noProof/>
                <w:color w:val="auto"/>
              </w:rPr>
              <w:tab/>
            </w:r>
            <w:r w:rsidR="00BF68E5" w:rsidRPr="00611D5B">
              <w:rPr>
                <w:rStyle w:val="Hyperlink"/>
                <w:rFonts w:ascii="Aptos" w:hAnsi="Aptos"/>
                <w:noProof/>
              </w:rPr>
              <w:t>Executive Summary</w:t>
            </w:r>
            <w:r w:rsidR="00BF68E5">
              <w:rPr>
                <w:noProof/>
                <w:webHidden/>
              </w:rPr>
              <w:tab/>
            </w:r>
            <w:r w:rsidR="00BF68E5">
              <w:rPr>
                <w:noProof/>
                <w:webHidden/>
              </w:rPr>
              <w:fldChar w:fldCharType="begin"/>
            </w:r>
            <w:r w:rsidR="00BF68E5">
              <w:rPr>
                <w:noProof/>
                <w:webHidden/>
              </w:rPr>
              <w:instrText xml:space="preserve"> PAGEREF _Toc239271296 \h </w:instrText>
            </w:r>
            <w:r w:rsidR="00BF68E5">
              <w:rPr>
                <w:noProof/>
                <w:webHidden/>
              </w:rPr>
            </w:r>
            <w:r w:rsidR="00BF68E5">
              <w:rPr>
                <w:noProof/>
                <w:webHidden/>
              </w:rPr>
              <w:fldChar w:fldCharType="separate"/>
            </w:r>
            <w:r w:rsidR="00BF68E5">
              <w:rPr>
                <w:noProof/>
                <w:webHidden/>
              </w:rPr>
              <w:t>2</w:t>
            </w:r>
            <w:r w:rsidR="00BF68E5">
              <w:rPr>
                <w:noProof/>
                <w:webHidden/>
              </w:rPr>
              <w:fldChar w:fldCharType="end"/>
            </w:r>
          </w:hyperlink>
        </w:p>
        <w:p w14:paraId="69AC83D8" w14:textId="62E74075" w:rsidR="00BF68E5" w:rsidRDefault="00BF68E5">
          <w:pPr>
            <w:pStyle w:val="TOC2"/>
            <w:tabs>
              <w:tab w:val="left" w:pos="800"/>
              <w:tab w:val="right" w:leader="underscore" w:pos="9016"/>
            </w:tabs>
            <w:rPr>
              <w:rFonts w:asciiTheme="minorHAnsi" w:eastAsiaTheme="minorEastAsia" w:hAnsiTheme="minorHAnsi" w:cstheme="minorBidi"/>
              <w:smallCaps w:val="0"/>
              <w:noProof/>
              <w:color w:val="auto"/>
            </w:rPr>
          </w:pPr>
          <w:hyperlink w:anchor="_Toc239271297" w:history="1">
            <w:r w:rsidRPr="00611D5B">
              <w:rPr>
                <w:rStyle w:val="Hyperlink"/>
                <w:rFonts w:ascii="Aptos" w:hAnsi="Aptos"/>
                <w:noProof/>
              </w:rPr>
              <w:t>1.1.</w:t>
            </w:r>
            <w:r>
              <w:rPr>
                <w:rFonts w:asciiTheme="minorHAnsi" w:eastAsiaTheme="minorEastAsia" w:hAnsiTheme="minorHAnsi" w:cstheme="minorBidi"/>
                <w:smallCaps w:val="0"/>
                <w:noProof/>
                <w:color w:val="auto"/>
              </w:rPr>
              <w:tab/>
            </w:r>
            <w:r w:rsidRPr="00611D5B">
              <w:rPr>
                <w:rStyle w:val="Hyperlink"/>
                <w:rFonts w:ascii="Aptos" w:hAnsi="Aptos"/>
                <w:noProof/>
              </w:rPr>
              <w:t>Key Highlights:</w:t>
            </w:r>
            <w:r>
              <w:rPr>
                <w:noProof/>
                <w:webHidden/>
              </w:rPr>
              <w:tab/>
            </w:r>
            <w:r>
              <w:rPr>
                <w:noProof/>
                <w:webHidden/>
              </w:rPr>
              <w:fldChar w:fldCharType="begin"/>
            </w:r>
            <w:r>
              <w:rPr>
                <w:noProof/>
                <w:webHidden/>
              </w:rPr>
              <w:instrText xml:space="preserve"> PAGEREF _Toc239271297 \h </w:instrText>
            </w:r>
            <w:r>
              <w:rPr>
                <w:noProof/>
                <w:webHidden/>
              </w:rPr>
            </w:r>
            <w:r>
              <w:rPr>
                <w:noProof/>
                <w:webHidden/>
              </w:rPr>
              <w:fldChar w:fldCharType="separate"/>
            </w:r>
            <w:r>
              <w:rPr>
                <w:noProof/>
                <w:webHidden/>
              </w:rPr>
              <w:t>2</w:t>
            </w:r>
            <w:r>
              <w:rPr>
                <w:noProof/>
                <w:webHidden/>
              </w:rPr>
              <w:fldChar w:fldCharType="end"/>
            </w:r>
          </w:hyperlink>
        </w:p>
        <w:p w14:paraId="1A4AE50A" w14:textId="1C8EB877" w:rsidR="00BF68E5" w:rsidRDefault="00BF68E5">
          <w:pPr>
            <w:pStyle w:val="TOC3"/>
            <w:tabs>
              <w:tab w:val="left" w:pos="1000"/>
              <w:tab w:val="right" w:leader="underscore" w:pos="9016"/>
            </w:tabs>
            <w:rPr>
              <w:rFonts w:asciiTheme="minorHAnsi" w:eastAsiaTheme="minorEastAsia" w:hAnsiTheme="minorHAnsi" w:cstheme="minorBidi"/>
              <w:i w:val="0"/>
              <w:iCs w:val="0"/>
              <w:noProof/>
              <w:color w:val="auto"/>
            </w:rPr>
          </w:pPr>
          <w:hyperlink w:anchor="_Toc239271298" w:history="1">
            <w:r w:rsidRPr="00611D5B">
              <w:rPr>
                <w:rStyle w:val="Hyperlink"/>
                <w:rFonts w:ascii="Aptos" w:hAnsi="Aptos"/>
                <w:noProof/>
              </w:rPr>
              <w:t>1.1.1.</w:t>
            </w:r>
            <w:r>
              <w:rPr>
                <w:rFonts w:asciiTheme="minorHAnsi" w:eastAsiaTheme="minorEastAsia" w:hAnsiTheme="minorHAnsi" w:cstheme="minorBidi"/>
                <w:i w:val="0"/>
                <w:iCs w:val="0"/>
                <w:noProof/>
                <w:color w:val="auto"/>
              </w:rPr>
              <w:tab/>
            </w:r>
            <w:r w:rsidRPr="00611D5B">
              <w:rPr>
                <w:rStyle w:val="Hyperlink"/>
                <w:rFonts w:ascii="Aptos" w:hAnsi="Aptos"/>
                <w:noProof/>
              </w:rPr>
              <w:t>Incident Volume &amp; Trends:</w:t>
            </w:r>
            <w:r>
              <w:rPr>
                <w:noProof/>
                <w:webHidden/>
              </w:rPr>
              <w:tab/>
            </w:r>
            <w:r>
              <w:rPr>
                <w:noProof/>
                <w:webHidden/>
              </w:rPr>
              <w:fldChar w:fldCharType="begin"/>
            </w:r>
            <w:r>
              <w:rPr>
                <w:noProof/>
                <w:webHidden/>
              </w:rPr>
              <w:instrText xml:space="preserve"> PAGEREF _Toc239271298 \h </w:instrText>
            </w:r>
            <w:r>
              <w:rPr>
                <w:noProof/>
                <w:webHidden/>
              </w:rPr>
            </w:r>
            <w:r>
              <w:rPr>
                <w:noProof/>
                <w:webHidden/>
              </w:rPr>
              <w:fldChar w:fldCharType="separate"/>
            </w:r>
            <w:r>
              <w:rPr>
                <w:noProof/>
                <w:webHidden/>
              </w:rPr>
              <w:t>2</w:t>
            </w:r>
            <w:r>
              <w:rPr>
                <w:noProof/>
                <w:webHidden/>
              </w:rPr>
              <w:fldChar w:fldCharType="end"/>
            </w:r>
          </w:hyperlink>
        </w:p>
        <w:p w14:paraId="464175DE" w14:textId="13C25E79" w:rsidR="00BF68E5" w:rsidRDefault="00BF68E5">
          <w:pPr>
            <w:pStyle w:val="TOC3"/>
            <w:tabs>
              <w:tab w:val="left" w:pos="1000"/>
              <w:tab w:val="right" w:leader="underscore" w:pos="9016"/>
            </w:tabs>
            <w:rPr>
              <w:rFonts w:asciiTheme="minorHAnsi" w:eastAsiaTheme="minorEastAsia" w:hAnsiTheme="minorHAnsi" w:cstheme="minorBidi"/>
              <w:i w:val="0"/>
              <w:iCs w:val="0"/>
              <w:noProof/>
              <w:color w:val="auto"/>
            </w:rPr>
          </w:pPr>
          <w:hyperlink w:anchor="_Toc239271299" w:history="1">
            <w:r w:rsidRPr="00611D5B">
              <w:rPr>
                <w:rStyle w:val="Hyperlink"/>
                <w:rFonts w:ascii="Aptos" w:hAnsi="Aptos"/>
                <w:noProof/>
              </w:rPr>
              <w:t>1.1.2.</w:t>
            </w:r>
            <w:r>
              <w:rPr>
                <w:rFonts w:asciiTheme="minorHAnsi" w:eastAsiaTheme="minorEastAsia" w:hAnsiTheme="minorHAnsi" w:cstheme="minorBidi"/>
                <w:i w:val="0"/>
                <w:iCs w:val="0"/>
                <w:noProof/>
                <w:color w:val="auto"/>
              </w:rPr>
              <w:tab/>
            </w:r>
            <w:r w:rsidRPr="00611D5B">
              <w:rPr>
                <w:rStyle w:val="Hyperlink"/>
                <w:rFonts w:ascii="Aptos" w:hAnsi="Aptos"/>
                <w:noProof/>
              </w:rPr>
              <w:t>Detection &amp; Response Performance:</w:t>
            </w:r>
            <w:r>
              <w:rPr>
                <w:noProof/>
                <w:webHidden/>
              </w:rPr>
              <w:tab/>
            </w:r>
            <w:r>
              <w:rPr>
                <w:noProof/>
                <w:webHidden/>
              </w:rPr>
              <w:fldChar w:fldCharType="begin"/>
            </w:r>
            <w:r>
              <w:rPr>
                <w:noProof/>
                <w:webHidden/>
              </w:rPr>
              <w:instrText xml:space="preserve"> PAGEREF _Toc239271299 \h </w:instrText>
            </w:r>
            <w:r>
              <w:rPr>
                <w:noProof/>
                <w:webHidden/>
              </w:rPr>
            </w:r>
            <w:r>
              <w:rPr>
                <w:noProof/>
                <w:webHidden/>
              </w:rPr>
              <w:fldChar w:fldCharType="separate"/>
            </w:r>
            <w:r>
              <w:rPr>
                <w:noProof/>
                <w:webHidden/>
              </w:rPr>
              <w:t>2</w:t>
            </w:r>
            <w:r>
              <w:rPr>
                <w:noProof/>
                <w:webHidden/>
              </w:rPr>
              <w:fldChar w:fldCharType="end"/>
            </w:r>
          </w:hyperlink>
        </w:p>
        <w:p w14:paraId="58539931" w14:textId="31C1F707" w:rsidR="00BF68E5" w:rsidRDefault="00BF68E5">
          <w:pPr>
            <w:pStyle w:val="TOC2"/>
            <w:tabs>
              <w:tab w:val="left" w:pos="800"/>
              <w:tab w:val="right" w:leader="underscore" w:pos="9016"/>
            </w:tabs>
            <w:rPr>
              <w:rFonts w:asciiTheme="minorHAnsi" w:eastAsiaTheme="minorEastAsia" w:hAnsiTheme="minorHAnsi" w:cstheme="minorBidi"/>
              <w:smallCaps w:val="0"/>
              <w:noProof/>
              <w:color w:val="auto"/>
            </w:rPr>
          </w:pPr>
          <w:hyperlink w:anchor="_Toc239271300" w:history="1">
            <w:r w:rsidRPr="00611D5B">
              <w:rPr>
                <w:rStyle w:val="Hyperlink"/>
                <w:rFonts w:ascii="Aptos" w:hAnsi="Aptos"/>
                <w:noProof/>
              </w:rPr>
              <w:t>1.2.</w:t>
            </w:r>
            <w:r>
              <w:rPr>
                <w:rFonts w:asciiTheme="minorHAnsi" w:eastAsiaTheme="minorEastAsia" w:hAnsiTheme="minorHAnsi" w:cstheme="minorBidi"/>
                <w:smallCaps w:val="0"/>
                <w:noProof/>
                <w:color w:val="auto"/>
              </w:rPr>
              <w:tab/>
            </w:r>
            <w:r w:rsidRPr="00611D5B">
              <w:rPr>
                <w:rStyle w:val="Hyperlink"/>
                <w:rFonts w:ascii="Aptos" w:hAnsi="Aptos"/>
                <w:noProof/>
              </w:rPr>
              <w:t>Incident Trends &amp; Analysis:</w:t>
            </w:r>
            <w:r>
              <w:rPr>
                <w:noProof/>
                <w:webHidden/>
              </w:rPr>
              <w:tab/>
            </w:r>
            <w:r>
              <w:rPr>
                <w:noProof/>
                <w:webHidden/>
              </w:rPr>
              <w:fldChar w:fldCharType="begin"/>
            </w:r>
            <w:r>
              <w:rPr>
                <w:noProof/>
                <w:webHidden/>
              </w:rPr>
              <w:instrText xml:space="preserve"> PAGEREF _Toc239271300 \h </w:instrText>
            </w:r>
            <w:r>
              <w:rPr>
                <w:noProof/>
                <w:webHidden/>
              </w:rPr>
            </w:r>
            <w:r>
              <w:rPr>
                <w:noProof/>
                <w:webHidden/>
              </w:rPr>
              <w:fldChar w:fldCharType="separate"/>
            </w:r>
            <w:r>
              <w:rPr>
                <w:noProof/>
                <w:webHidden/>
              </w:rPr>
              <w:t>4</w:t>
            </w:r>
            <w:r>
              <w:rPr>
                <w:noProof/>
                <w:webHidden/>
              </w:rPr>
              <w:fldChar w:fldCharType="end"/>
            </w:r>
          </w:hyperlink>
        </w:p>
        <w:p w14:paraId="1A28DAF3" w14:textId="09DE61B6" w:rsidR="00BF68E5" w:rsidRDefault="00BF68E5">
          <w:pPr>
            <w:pStyle w:val="TOC2"/>
            <w:tabs>
              <w:tab w:val="left" w:pos="800"/>
              <w:tab w:val="right" w:leader="underscore" w:pos="9016"/>
            </w:tabs>
            <w:rPr>
              <w:rFonts w:asciiTheme="minorHAnsi" w:eastAsiaTheme="minorEastAsia" w:hAnsiTheme="minorHAnsi" w:cstheme="minorBidi"/>
              <w:smallCaps w:val="0"/>
              <w:noProof/>
              <w:color w:val="auto"/>
            </w:rPr>
          </w:pPr>
          <w:hyperlink w:anchor="_Toc239271301" w:history="1">
            <w:r w:rsidRPr="00611D5B">
              <w:rPr>
                <w:rStyle w:val="Hyperlink"/>
                <w:rFonts w:ascii="Aptos" w:hAnsi="Aptos"/>
                <w:noProof/>
              </w:rPr>
              <w:t>1.3.</w:t>
            </w:r>
            <w:r>
              <w:rPr>
                <w:rFonts w:asciiTheme="minorHAnsi" w:eastAsiaTheme="minorEastAsia" w:hAnsiTheme="minorHAnsi" w:cstheme="minorBidi"/>
                <w:smallCaps w:val="0"/>
                <w:noProof/>
                <w:color w:val="auto"/>
              </w:rPr>
              <w:tab/>
            </w:r>
            <w:r w:rsidRPr="00611D5B">
              <w:rPr>
                <w:rStyle w:val="Hyperlink"/>
                <w:rFonts w:ascii="Aptos" w:hAnsi="Aptos"/>
                <w:noProof/>
              </w:rPr>
              <w:t>High-Severity Incidents &amp; Escalations:</w:t>
            </w:r>
            <w:r>
              <w:rPr>
                <w:noProof/>
                <w:webHidden/>
              </w:rPr>
              <w:tab/>
            </w:r>
            <w:r>
              <w:rPr>
                <w:noProof/>
                <w:webHidden/>
              </w:rPr>
              <w:fldChar w:fldCharType="begin"/>
            </w:r>
            <w:r>
              <w:rPr>
                <w:noProof/>
                <w:webHidden/>
              </w:rPr>
              <w:instrText xml:space="preserve"> PAGEREF _Toc239271301 \h </w:instrText>
            </w:r>
            <w:r>
              <w:rPr>
                <w:noProof/>
                <w:webHidden/>
              </w:rPr>
            </w:r>
            <w:r>
              <w:rPr>
                <w:noProof/>
                <w:webHidden/>
              </w:rPr>
              <w:fldChar w:fldCharType="separate"/>
            </w:r>
            <w:r>
              <w:rPr>
                <w:noProof/>
                <w:webHidden/>
              </w:rPr>
              <w:t>5</w:t>
            </w:r>
            <w:r>
              <w:rPr>
                <w:noProof/>
                <w:webHidden/>
              </w:rPr>
              <w:fldChar w:fldCharType="end"/>
            </w:r>
          </w:hyperlink>
        </w:p>
        <w:p w14:paraId="2C645034" w14:textId="36431AF5" w:rsidR="00BF68E5" w:rsidRDefault="00BF68E5">
          <w:pPr>
            <w:pStyle w:val="TOC1"/>
            <w:tabs>
              <w:tab w:val="left" w:pos="600"/>
            </w:tabs>
            <w:rPr>
              <w:rFonts w:asciiTheme="minorHAnsi" w:eastAsiaTheme="minorEastAsia" w:hAnsiTheme="minorHAnsi" w:cstheme="minorBidi"/>
              <w:b w:val="0"/>
              <w:bCs w:val="0"/>
              <w:caps w:val="0"/>
              <w:noProof/>
              <w:color w:val="auto"/>
            </w:rPr>
          </w:pPr>
          <w:hyperlink w:anchor="_Toc239271302" w:history="1">
            <w:r w:rsidRPr="00611D5B">
              <w:rPr>
                <w:rStyle w:val="Hyperlink"/>
                <w:rFonts w:ascii="Aptos" w:hAnsi="Aptos"/>
                <w:noProof/>
              </w:rPr>
              <w:t>2.</w:t>
            </w:r>
            <w:r>
              <w:rPr>
                <w:rFonts w:asciiTheme="minorHAnsi" w:eastAsiaTheme="minorEastAsia" w:hAnsiTheme="minorHAnsi" w:cstheme="minorBidi"/>
                <w:b w:val="0"/>
                <w:bCs w:val="0"/>
                <w:caps w:val="0"/>
                <w:noProof/>
                <w:color w:val="auto"/>
              </w:rPr>
              <w:tab/>
            </w:r>
            <w:r w:rsidRPr="00611D5B">
              <w:rPr>
                <w:rStyle w:val="Hyperlink"/>
                <w:rFonts w:ascii="Aptos" w:hAnsi="Aptos"/>
                <w:noProof/>
              </w:rPr>
              <w:t>July Alerts &amp; Incidents Overview</w:t>
            </w:r>
            <w:r>
              <w:rPr>
                <w:noProof/>
                <w:webHidden/>
              </w:rPr>
              <w:tab/>
            </w:r>
            <w:r>
              <w:rPr>
                <w:noProof/>
                <w:webHidden/>
              </w:rPr>
              <w:fldChar w:fldCharType="begin"/>
            </w:r>
            <w:r>
              <w:rPr>
                <w:noProof/>
                <w:webHidden/>
              </w:rPr>
              <w:instrText xml:space="preserve"> PAGEREF _Toc239271302 \h </w:instrText>
            </w:r>
            <w:r>
              <w:rPr>
                <w:noProof/>
                <w:webHidden/>
              </w:rPr>
            </w:r>
            <w:r>
              <w:rPr>
                <w:noProof/>
                <w:webHidden/>
              </w:rPr>
              <w:fldChar w:fldCharType="separate"/>
            </w:r>
            <w:r>
              <w:rPr>
                <w:noProof/>
                <w:webHidden/>
              </w:rPr>
              <w:t>5</w:t>
            </w:r>
            <w:r>
              <w:rPr>
                <w:noProof/>
                <w:webHidden/>
              </w:rPr>
              <w:fldChar w:fldCharType="end"/>
            </w:r>
          </w:hyperlink>
        </w:p>
        <w:p w14:paraId="1F65B003" w14:textId="6133B85D" w:rsidR="00BF68E5" w:rsidRDefault="00BF68E5">
          <w:pPr>
            <w:pStyle w:val="TOC2"/>
            <w:tabs>
              <w:tab w:val="left" w:pos="800"/>
              <w:tab w:val="right" w:leader="underscore" w:pos="9016"/>
            </w:tabs>
            <w:rPr>
              <w:rFonts w:asciiTheme="minorHAnsi" w:eastAsiaTheme="minorEastAsia" w:hAnsiTheme="minorHAnsi" w:cstheme="minorBidi"/>
              <w:smallCaps w:val="0"/>
              <w:noProof/>
              <w:color w:val="auto"/>
            </w:rPr>
          </w:pPr>
          <w:hyperlink w:anchor="_Toc239271303" w:history="1">
            <w:r w:rsidRPr="00611D5B">
              <w:rPr>
                <w:rStyle w:val="Hyperlink"/>
                <w:rFonts w:ascii="Aptos" w:hAnsi="Aptos"/>
                <w:noProof/>
              </w:rPr>
              <w:t>2.1.</w:t>
            </w:r>
            <w:r>
              <w:rPr>
                <w:rFonts w:asciiTheme="minorHAnsi" w:eastAsiaTheme="minorEastAsia" w:hAnsiTheme="minorHAnsi" w:cstheme="minorBidi"/>
                <w:smallCaps w:val="0"/>
                <w:noProof/>
                <w:color w:val="auto"/>
              </w:rPr>
              <w:tab/>
            </w:r>
            <w:r w:rsidRPr="00611D5B">
              <w:rPr>
                <w:rStyle w:val="Hyperlink"/>
                <w:rFonts w:ascii="Aptos" w:hAnsi="Aptos"/>
                <w:noProof/>
              </w:rPr>
              <w:t>Overall Volume</w:t>
            </w:r>
            <w:r>
              <w:rPr>
                <w:noProof/>
                <w:webHidden/>
              </w:rPr>
              <w:tab/>
            </w:r>
            <w:r>
              <w:rPr>
                <w:noProof/>
                <w:webHidden/>
              </w:rPr>
              <w:fldChar w:fldCharType="begin"/>
            </w:r>
            <w:r>
              <w:rPr>
                <w:noProof/>
                <w:webHidden/>
              </w:rPr>
              <w:instrText xml:space="preserve"> PAGEREF _Toc239271303 \h </w:instrText>
            </w:r>
            <w:r>
              <w:rPr>
                <w:noProof/>
                <w:webHidden/>
              </w:rPr>
            </w:r>
            <w:r>
              <w:rPr>
                <w:noProof/>
                <w:webHidden/>
              </w:rPr>
              <w:fldChar w:fldCharType="separate"/>
            </w:r>
            <w:r>
              <w:rPr>
                <w:noProof/>
                <w:webHidden/>
              </w:rPr>
              <w:t>5</w:t>
            </w:r>
            <w:r>
              <w:rPr>
                <w:noProof/>
                <w:webHidden/>
              </w:rPr>
              <w:fldChar w:fldCharType="end"/>
            </w:r>
          </w:hyperlink>
        </w:p>
        <w:p w14:paraId="1B1E23C1" w14:textId="3AC99384" w:rsidR="00BF68E5" w:rsidRDefault="00BF68E5">
          <w:pPr>
            <w:pStyle w:val="TOC2"/>
            <w:tabs>
              <w:tab w:val="left" w:pos="800"/>
              <w:tab w:val="right" w:leader="underscore" w:pos="9016"/>
            </w:tabs>
            <w:rPr>
              <w:rFonts w:asciiTheme="minorHAnsi" w:eastAsiaTheme="minorEastAsia" w:hAnsiTheme="minorHAnsi" w:cstheme="minorBidi"/>
              <w:smallCaps w:val="0"/>
              <w:noProof/>
              <w:color w:val="auto"/>
            </w:rPr>
          </w:pPr>
          <w:hyperlink w:anchor="_Toc239271304" w:history="1">
            <w:r w:rsidRPr="00611D5B">
              <w:rPr>
                <w:rStyle w:val="Hyperlink"/>
                <w:rFonts w:ascii="Aptos" w:hAnsi="Aptos"/>
                <w:noProof/>
              </w:rPr>
              <w:t>2.2.</w:t>
            </w:r>
            <w:r>
              <w:rPr>
                <w:rFonts w:asciiTheme="minorHAnsi" w:eastAsiaTheme="minorEastAsia" w:hAnsiTheme="minorHAnsi" w:cstheme="minorBidi"/>
                <w:smallCaps w:val="0"/>
                <w:noProof/>
                <w:color w:val="auto"/>
              </w:rPr>
              <w:tab/>
            </w:r>
            <w:r w:rsidRPr="00611D5B">
              <w:rPr>
                <w:rStyle w:val="Hyperlink"/>
                <w:rFonts w:ascii="Aptos" w:hAnsi="Aptos"/>
                <w:noProof/>
              </w:rPr>
              <w:t>Incidents Processing</w:t>
            </w:r>
            <w:r>
              <w:rPr>
                <w:noProof/>
                <w:webHidden/>
              </w:rPr>
              <w:tab/>
            </w:r>
            <w:r>
              <w:rPr>
                <w:noProof/>
                <w:webHidden/>
              </w:rPr>
              <w:fldChar w:fldCharType="begin"/>
            </w:r>
            <w:r>
              <w:rPr>
                <w:noProof/>
                <w:webHidden/>
              </w:rPr>
              <w:instrText xml:space="preserve"> PAGEREF _Toc239271304 \h </w:instrText>
            </w:r>
            <w:r>
              <w:rPr>
                <w:noProof/>
                <w:webHidden/>
              </w:rPr>
            </w:r>
            <w:r>
              <w:rPr>
                <w:noProof/>
                <w:webHidden/>
              </w:rPr>
              <w:fldChar w:fldCharType="separate"/>
            </w:r>
            <w:r>
              <w:rPr>
                <w:noProof/>
                <w:webHidden/>
              </w:rPr>
              <w:t>5</w:t>
            </w:r>
            <w:r>
              <w:rPr>
                <w:noProof/>
                <w:webHidden/>
              </w:rPr>
              <w:fldChar w:fldCharType="end"/>
            </w:r>
          </w:hyperlink>
        </w:p>
        <w:p w14:paraId="6E4E7395" w14:textId="732A7743" w:rsidR="00BF68E5" w:rsidRDefault="00BF68E5">
          <w:pPr>
            <w:pStyle w:val="TOC2"/>
            <w:tabs>
              <w:tab w:val="left" w:pos="800"/>
              <w:tab w:val="right" w:leader="underscore" w:pos="9016"/>
            </w:tabs>
            <w:rPr>
              <w:rFonts w:asciiTheme="minorHAnsi" w:eastAsiaTheme="minorEastAsia" w:hAnsiTheme="minorHAnsi" w:cstheme="minorBidi"/>
              <w:smallCaps w:val="0"/>
              <w:noProof/>
              <w:color w:val="auto"/>
            </w:rPr>
          </w:pPr>
          <w:hyperlink w:anchor="_Toc239271305" w:history="1">
            <w:r w:rsidRPr="00611D5B">
              <w:rPr>
                <w:rStyle w:val="Hyperlink"/>
                <w:rFonts w:ascii="Aptos" w:hAnsi="Aptos"/>
                <w:noProof/>
              </w:rPr>
              <w:t>2.3.</w:t>
            </w:r>
            <w:r>
              <w:rPr>
                <w:rFonts w:asciiTheme="minorHAnsi" w:eastAsiaTheme="minorEastAsia" w:hAnsiTheme="minorHAnsi" w:cstheme="minorBidi"/>
                <w:smallCaps w:val="0"/>
                <w:noProof/>
                <w:color w:val="auto"/>
              </w:rPr>
              <w:tab/>
            </w:r>
            <w:r w:rsidRPr="00611D5B">
              <w:rPr>
                <w:rStyle w:val="Hyperlink"/>
                <w:rFonts w:ascii="Aptos" w:hAnsi="Aptos"/>
                <w:noProof/>
              </w:rPr>
              <w:t>Mean Time to Detect (MTTD)</w:t>
            </w:r>
            <w:r>
              <w:rPr>
                <w:noProof/>
                <w:webHidden/>
              </w:rPr>
              <w:tab/>
            </w:r>
            <w:r>
              <w:rPr>
                <w:noProof/>
                <w:webHidden/>
              </w:rPr>
              <w:fldChar w:fldCharType="begin"/>
            </w:r>
            <w:r>
              <w:rPr>
                <w:noProof/>
                <w:webHidden/>
              </w:rPr>
              <w:instrText xml:space="preserve"> PAGEREF _Toc239271305 \h </w:instrText>
            </w:r>
            <w:r>
              <w:rPr>
                <w:noProof/>
                <w:webHidden/>
              </w:rPr>
            </w:r>
            <w:r>
              <w:rPr>
                <w:noProof/>
                <w:webHidden/>
              </w:rPr>
              <w:fldChar w:fldCharType="separate"/>
            </w:r>
            <w:r>
              <w:rPr>
                <w:noProof/>
                <w:webHidden/>
              </w:rPr>
              <w:t>6</w:t>
            </w:r>
            <w:r>
              <w:rPr>
                <w:noProof/>
                <w:webHidden/>
              </w:rPr>
              <w:fldChar w:fldCharType="end"/>
            </w:r>
          </w:hyperlink>
        </w:p>
        <w:p w14:paraId="52B51E7A" w14:textId="6C1AC3A8" w:rsidR="00BF68E5" w:rsidRDefault="00BF68E5">
          <w:pPr>
            <w:pStyle w:val="TOC1"/>
            <w:tabs>
              <w:tab w:val="left" w:pos="600"/>
            </w:tabs>
            <w:rPr>
              <w:rFonts w:asciiTheme="minorHAnsi" w:eastAsiaTheme="minorEastAsia" w:hAnsiTheme="minorHAnsi" w:cstheme="minorBidi"/>
              <w:b w:val="0"/>
              <w:bCs w:val="0"/>
              <w:caps w:val="0"/>
              <w:noProof/>
              <w:color w:val="auto"/>
            </w:rPr>
          </w:pPr>
          <w:hyperlink w:anchor="_Toc239271306" w:history="1">
            <w:r w:rsidRPr="00611D5B">
              <w:rPr>
                <w:rStyle w:val="Hyperlink"/>
                <w:rFonts w:ascii="Aptos" w:hAnsi="Aptos"/>
                <w:noProof/>
              </w:rPr>
              <w:t>3.</w:t>
            </w:r>
            <w:r>
              <w:rPr>
                <w:rFonts w:asciiTheme="minorHAnsi" w:eastAsiaTheme="minorEastAsia" w:hAnsiTheme="minorHAnsi" w:cstheme="minorBidi"/>
                <w:b w:val="0"/>
                <w:bCs w:val="0"/>
                <w:caps w:val="0"/>
                <w:noProof/>
                <w:color w:val="auto"/>
              </w:rPr>
              <w:tab/>
            </w:r>
            <w:r w:rsidRPr="00611D5B">
              <w:rPr>
                <w:rStyle w:val="Hyperlink"/>
                <w:rFonts w:ascii="Aptos" w:hAnsi="Aptos"/>
                <w:noProof/>
              </w:rPr>
              <w:t>Incidents Highlights</w:t>
            </w:r>
            <w:r>
              <w:rPr>
                <w:noProof/>
                <w:webHidden/>
              </w:rPr>
              <w:tab/>
            </w:r>
            <w:r>
              <w:rPr>
                <w:noProof/>
                <w:webHidden/>
              </w:rPr>
              <w:fldChar w:fldCharType="begin"/>
            </w:r>
            <w:r>
              <w:rPr>
                <w:noProof/>
                <w:webHidden/>
              </w:rPr>
              <w:instrText xml:space="preserve"> PAGEREF _Toc239271306 \h </w:instrText>
            </w:r>
            <w:r>
              <w:rPr>
                <w:noProof/>
                <w:webHidden/>
              </w:rPr>
            </w:r>
            <w:r>
              <w:rPr>
                <w:noProof/>
                <w:webHidden/>
              </w:rPr>
              <w:fldChar w:fldCharType="separate"/>
            </w:r>
            <w:r>
              <w:rPr>
                <w:noProof/>
                <w:webHidden/>
              </w:rPr>
              <w:t>7</w:t>
            </w:r>
            <w:r>
              <w:rPr>
                <w:noProof/>
                <w:webHidden/>
              </w:rPr>
              <w:fldChar w:fldCharType="end"/>
            </w:r>
          </w:hyperlink>
        </w:p>
        <w:p w14:paraId="095F1833" w14:textId="3FA285E4" w:rsidR="00BF68E5" w:rsidRDefault="00BF68E5">
          <w:pPr>
            <w:pStyle w:val="TOC2"/>
            <w:tabs>
              <w:tab w:val="left" w:pos="800"/>
              <w:tab w:val="right" w:leader="underscore" w:pos="9016"/>
            </w:tabs>
            <w:rPr>
              <w:rFonts w:asciiTheme="minorHAnsi" w:eastAsiaTheme="minorEastAsia" w:hAnsiTheme="minorHAnsi" w:cstheme="minorBidi"/>
              <w:smallCaps w:val="0"/>
              <w:noProof/>
              <w:color w:val="auto"/>
            </w:rPr>
          </w:pPr>
          <w:hyperlink w:anchor="_Toc239271307" w:history="1">
            <w:r w:rsidRPr="00611D5B">
              <w:rPr>
                <w:rStyle w:val="Hyperlink"/>
                <w:rFonts w:ascii="Aptos" w:hAnsi="Aptos"/>
                <w:noProof/>
              </w:rPr>
              <w:t>3.1.</w:t>
            </w:r>
            <w:r>
              <w:rPr>
                <w:rFonts w:asciiTheme="minorHAnsi" w:eastAsiaTheme="minorEastAsia" w:hAnsiTheme="minorHAnsi" w:cstheme="minorBidi"/>
                <w:smallCaps w:val="0"/>
                <w:noProof/>
                <w:color w:val="auto"/>
              </w:rPr>
              <w:tab/>
            </w:r>
            <w:r w:rsidRPr="00611D5B">
              <w:rPr>
                <w:rStyle w:val="Hyperlink"/>
                <w:rFonts w:ascii="Aptos" w:hAnsi="Aptos"/>
                <w:noProof/>
              </w:rPr>
              <w:t>Top 10 incidents by type</w:t>
            </w:r>
            <w:r>
              <w:rPr>
                <w:noProof/>
                <w:webHidden/>
              </w:rPr>
              <w:tab/>
            </w:r>
            <w:r>
              <w:rPr>
                <w:noProof/>
                <w:webHidden/>
              </w:rPr>
              <w:fldChar w:fldCharType="begin"/>
            </w:r>
            <w:r>
              <w:rPr>
                <w:noProof/>
                <w:webHidden/>
              </w:rPr>
              <w:instrText xml:space="preserve"> PAGEREF _Toc239271307 \h </w:instrText>
            </w:r>
            <w:r>
              <w:rPr>
                <w:noProof/>
                <w:webHidden/>
              </w:rPr>
            </w:r>
            <w:r>
              <w:rPr>
                <w:noProof/>
                <w:webHidden/>
              </w:rPr>
              <w:fldChar w:fldCharType="separate"/>
            </w:r>
            <w:r>
              <w:rPr>
                <w:noProof/>
                <w:webHidden/>
              </w:rPr>
              <w:t>7</w:t>
            </w:r>
            <w:r>
              <w:rPr>
                <w:noProof/>
                <w:webHidden/>
              </w:rPr>
              <w:fldChar w:fldCharType="end"/>
            </w:r>
          </w:hyperlink>
        </w:p>
        <w:p w14:paraId="203002E5" w14:textId="2292FED3" w:rsidR="00BF68E5" w:rsidRDefault="00BF68E5">
          <w:pPr>
            <w:pStyle w:val="TOC2"/>
            <w:tabs>
              <w:tab w:val="left" w:pos="800"/>
              <w:tab w:val="right" w:leader="underscore" w:pos="9016"/>
            </w:tabs>
            <w:rPr>
              <w:rFonts w:asciiTheme="minorHAnsi" w:eastAsiaTheme="minorEastAsia" w:hAnsiTheme="minorHAnsi" w:cstheme="minorBidi"/>
              <w:smallCaps w:val="0"/>
              <w:noProof/>
              <w:color w:val="auto"/>
            </w:rPr>
          </w:pPr>
          <w:hyperlink w:anchor="_Toc239271308" w:history="1">
            <w:r w:rsidRPr="00611D5B">
              <w:rPr>
                <w:rStyle w:val="Hyperlink"/>
                <w:rFonts w:ascii="Aptos" w:hAnsi="Aptos"/>
                <w:noProof/>
              </w:rPr>
              <w:t>3.2.</w:t>
            </w:r>
            <w:r>
              <w:rPr>
                <w:rFonts w:asciiTheme="minorHAnsi" w:eastAsiaTheme="minorEastAsia" w:hAnsiTheme="minorHAnsi" w:cstheme="minorBidi"/>
                <w:smallCaps w:val="0"/>
                <w:noProof/>
                <w:color w:val="auto"/>
              </w:rPr>
              <w:tab/>
            </w:r>
            <w:r w:rsidRPr="00611D5B">
              <w:rPr>
                <w:rStyle w:val="Hyperlink"/>
                <w:rFonts w:ascii="Aptos" w:hAnsi="Aptos"/>
                <w:noProof/>
              </w:rPr>
              <w:t>Analysis of Key Incident Trends</w:t>
            </w:r>
            <w:r>
              <w:rPr>
                <w:noProof/>
                <w:webHidden/>
              </w:rPr>
              <w:tab/>
            </w:r>
            <w:r>
              <w:rPr>
                <w:noProof/>
                <w:webHidden/>
              </w:rPr>
              <w:fldChar w:fldCharType="begin"/>
            </w:r>
            <w:r>
              <w:rPr>
                <w:noProof/>
                <w:webHidden/>
              </w:rPr>
              <w:instrText xml:space="preserve"> PAGEREF _Toc239271308 \h </w:instrText>
            </w:r>
            <w:r>
              <w:rPr>
                <w:noProof/>
                <w:webHidden/>
              </w:rPr>
            </w:r>
            <w:r>
              <w:rPr>
                <w:noProof/>
                <w:webHidden/>
              </w:rPr>
              <w:fldChar w:fldCharType="separate"/>
            </w:r>
            <w:r>
              <w:rPr>
                <w:noProof/>
                <w:webHidden/>
              </w:rPr>
              <w:t>7</w:t>
            </w:r>
            <w:r>
              <w:rPr>
                <w:noProof/>
                <w:webHidden/>
              </w:rPr>
              <w:fldChar w:fldCharType="end"/>
            </w:r>
          </w:hyperlink>
        </w:p>
        <w:p w14:paraId="6CEBBEAA" w14:textId="3B275D15" w:rsidR="00BF68E5" w:rsidRDefault="00BF68E5">
          <w:pPr>
            <w:pStyle w:val="TOC2"/>
            <w:tabs>
              <w:tab w:val="left" w:pos="800"/>
              <w:tab w:val="right" w:leader="underscore" w:pos="9016"/>
            </w:tabs>
            <w:rPr>
              <w:rFonts w:asciiTheme="minorHAnsi" w:eastAsiaTheme="minorEastAsia" w:hAnsiTheme="minorHAnsi" w:cstheme="minorBidi"/>
              <w:smallCaps w:val="0"/>
              <w:noProof/>
              <w:color w:val="auto"/>
            </w:rPr>
          </w:pPr>
          <w:hyperlink w:anchor="_Toc239271309" w:history="1">
            <w:r w:rsidRPr="00611D5B">
              <w:rPr>
                <w:rStyle w:val="Hyperlink"/>
                <w:rFonts w:ascii="Aptos" w:hAnsi="Aptos"/>
                <w:i/>
                <w:iCs/>
                <w:noProof/>
              </w:rPr>
              <w:t>3.3.</w:t>
            </w:r>
            <w:r>
              <w:rPr>
                <w:rFonts w:asciiTheme="minorHAnsi" w:eastAsiaTheme="minorEastAsia" w:hAnsiTheme="minorHAnsi" w:cstheme="minorBidi"/>
                <w:smallCaps w:val="0"/>
                <w:noProof/>
                <w:color w:val="auto"/>
              </w:rPr>
              <w:tab/>
            </w:r>
            <w:r w:rsidRPr="00611D5B">
              <w:rPr>
                <w:rStyle w:val="Hyperlink"/>
                <w:rFonts w:ascii="Aptos" w:hAnsi="Aptos"/>
                <w:i/>
                <w:iCs/>
                <w:noProof/>
              </w:rPr>
              <w:t>High Severity</w:t>
            </w:r>
            <w:r>
              <w:rPr>
                <w:noProof/>
                <w:webHidden/>
              </w:rPr>
              <w:tab/>
            </w:r>
            <w:r>
              <w:rPr>
                <w:noProof/>
                <w:webHidden/>
              </w:rPr>
              <w:fldChar w:fldCharType="begin"/>
            </w:r>
            <w:r>
              <w:rPr>
                <w:noProof/>
                <w:webHidden/>
              </w:rPr>
              <w:instrText xml:space="preserve"> PAGEREF _Toc239271309 \h </w:instrText>
            </w:r>
            <w:r>
              <w:rPr>
                <w:noProof/>
                <w:webHidden/>
              </w:rPr>
            </w:r>
            <w:r>
              <w:rPr>
                <w:noProof/>
                <w:webHidden/>
              </w:rPr>
              <w:fldChar w:fldCharType="separate"/>
            </w:r>
            <w:r>
              <w:rPr>
                <w:noProof/>
                <w:webHidden/>
              </w:rPr>
              <w:t>13</w:t>
            </w:r>
            <w:r>
              <w:rPr>
                <w:noProof/>
                <w:webHidden/>
              </w:rPr>
              <w:fldChar w:fldCharType="end"/>
            </w:r>
          </w:hyperlink>
        </w:p>
        <w:p w14:paraId="2AFE77CB" w14:textId="355669E3" w:rsidR="00BF68E5" w:rsidRDefault="00BF68E5">
          <w:pPr>
            <w:pStyle w:val="TOC1"/>
            <w:tabs>
              <w:tab w:val="left" w:pos="600"/>
            </w:tabs>
            <w:rPr>
              <w:rFonts w:asciiTheme="minorHAnsi" w:eastAsiaTheme="minorEastAsia" w:hAnsiTheme="minorHAnsi" w:cstheme="minorBidi"/>
              <w:b w:val="0"/>
              <w:bCs w:val="0"/>
              <w:caps w:val="0"/>
              <w:noProof/>
              <w:color w:val="auto"/>
            </w:rPr>
          </w:pPr>
          <w:hyperlink w:anchor="_Toc239271310" w:history="1">
            <w:r w:rsidRPr="00611D5B">
              <w:rPr>
                <w:rStyle w:val="Hyperlink"/>
                <w:rFonts w:ascii="Aptos" w:hAnsi="Aptos"/>
                <w:i/>
                <w:iCs/>
                <w:noProof/>
              </w:rPr>
              <w:t>4.</w:t>
            </w:r>
            <w:r>
              <w:rPr>
                <w:rFonts w:asciiTheme="minorHAnsi" w:eastAsiaTheme="minorEastAsia" w:hAnsiTheme="minorHAnsi" w:cstheme="minorBidi"/>
                <w:b w:val="0"/>
                <w:bCs w:val="0"/>
                <w:caps w:val="0"/>
                <w:noProof/>
                <w:color w:val="auto"/>
              </w:rPr>
              <w:tab/>
            </w:r>
            <w:r w:rsidRPr="00611D5B">
              <w:rPr>
                <w:rStyle w:val="Hyperlink"/>
                <w:rFonts w:ascii="Aptos" w:hAnsi="Aptos"/>
                <w:i/>
                <w:iCs/>
                <w:noProof/>
              </w:rPr>
              <w:t>Cybersecurity Trends and Threats – Liberia</w:t>
            </w:r>
            <w:r>
              <w:rPr>
                <w:noProof/>
                <w:webHidden/>
              </w:rPr>
              <w:tab/>
            </w:r>
            <w:r>
              <w:rPr>
                <w:noProof/>
                <w:webHidden/>
              </w:rPr>
              <w:fldChar w:fldCharType="begin"/>
            </w:r>
            <w:r>
              <w:rPr>
                <w:noProof/>
                <w:webHidden/>
              </w:rPr>
              <w:instrText xml:space="preserve"> PAGEREF _Toc239271310 \h </w:instrText>
            </w:r>
            <w:r>
              <w:rPr>
                <w:noProof/>
                <w:webHidden/>
              </w:rPr>
            </w:r>
            <w:r>
              <w:rPr>
                <w:noProof/>
                <w:webHidden/>
              </w:rPr>
              <w:fldChar w:fldCharType="separate"/>
            </w:r>
            <w:r>
              <w:rPr>
                <w:noProof/>
                <w:webHidden/>
              </w:rPr>
              <w:t>13</w:t>
            </w:r>
            <w:r>
              <w:rPr>
                <w:noProof/>
                <w:webHidden/>
              </w:rPr>
              <w:fldChar w:fldCharType="end"/>
            </w:r>
          </w:hyperlink>
        </w:p>
        <w:p w14:paraId="7F468048" w14:textId="70CA3787" w:rsidR="00BF68E5" w:rsidRDefault="00BF68E5">
          <w:pPr>
            <w:pStyle w:val="TOC2"/>
            <w:tabs>
              <w:tab w:val="left" w:pos="800"/>
              <w:tab w:val="right" w:leader="underscore" w:pos="9016"/>
            </w:tabs>
            <w:rPr>
              <w:rFonts w:asciiTheme="minorHAnsi" w:eastAsiaTheme="minorEastAsia" w:hAnsiTheme="minorHAnsi" w:cstheme="minorBidi"/>
              <w:smallCaps w:val="0"/>
              <w:noProof/>
              <w:color w:val="auto"/>
            </w:rPr>
          </w:pPr>
          <w:hyperlink w:anchor="_Toc239271311" w:history="1">
            <w:r w:rsidRPr="00611D5B">
              <w:rPr>
                <w:rStyle w:val="Hyperlink"/>
                <w:rFonts w:ascii="Aptos" w:hAnsi="Aptos"/>
                <w:b/>
                <w:bCs/>
                <w:noProof/>
                <w:lang w:val="en-GB"/>
              </w:rPr>
              <w:t>4.1.</w:t>
            </w:r>
            <w:r>
              <w:rPr>
                <w:rFonts w:asciiTheme="minorHAnsi" w:eastAsiaTheme="minorEastAsia" w:hAnsiTheme="minorHAnsi" w:cstheme="minorBidi"/>
                <w:smallCaps w:val="0"/>
                <w:noProof/>
                <w:color w:val="auto"/>
              </w:rPr>
              <w:tab/>
            </w:r>
            <w:r w:rsidRPr="00611D5B">
              <w:rPr>
                <w:rStyle w:val="Hyperlink"/>
                <w:rFonts w:ascii="Aptos" w:hAnsi="Aptos"/>
                <w:b/>
                <w:bCs/>
                <w:noProof/>
              </w:rPr>
              <w:t>Key Threats, Incidents &amp; Legal Development</w:t>
            </w:r>
            <w:r>
              <w:rPr>
                <w:noProof/>
                <w:webHidden/>
              </w:rPr>
              <w:tab/>
            </w:r>
            <w:r>
              <w:rPr>
                <w:noProof/>
                <w:webHidden/>
              </w:rPr>
              <w:fldChar w:fldCharType="begin"/>
            </w:r>
            <w:r>
              <w:rPr>
                <w:noProof/>
                <w:webHidden/>
              </w:rPr>
              <w:instrText xml:space="preserve"> PAGEREF _Toc239271311 \h </w:instrText>
            </w:r>
            <w:r>
              <w:rPr>
                <w:noProof/>
                <w:webHidden/>
              </w:rPr>
            </w:r>
            <w:r>
              <w:rPr>
                <w:noProof/>
                <w:webHidden/>
              </w:rPr>
              <w:fldChar w:fldCharType="separate"/>
            </w:r>
            <w:r>
              <w:rPr>
                <w:noProof/>
                <w:webHidden/>
              </w:rPr>
              <w:t>13</w:t>
            </w:r>
            <w:r>
              <w:rPr>
                <w:noProof/>
                <w:webHidden/>
              </w:rPr>
              <w:fldChar w:fldCharType="end"/>
            </w:r>
          </w:hyperlink>
        </w:p>
        <w:p w14:paraId="4EB44CAE" w14:textId="437F4C59" w:rsidR="00BF68E5" w:rsidRDefault="00BF68E5">
          <w:pPr>
            <w:pStyle w:val="TOC2"/>
            <w:tabs>
              <w:tab w:val="left" w:pos="800"/>
              <w:tab w:val="right" w:leader="underscore" w:pos="9016"/>
            </w:tabs>
            <w:rPr>
              <w:rFonts w:asciiTheme="minorHAnsi" w:eastAsiaTheme="minorEastAsia" w:hAnsiTheme="minorHAnsi" w:cstheme="minorBidi"/>
              <w:smallCaps w:val="0"/>
              <w:noProof/>
              <w:color w:val="auto"/>
            </w:rPr>
          </w:pPr>
          <w:hyperlink w:anchor="_Toc239271312" w:history="1">
            <w:r w:rsidRPr="00611D5B">
              <w:rPr>
                <w:rStyle w:val="Hyperlink"/>
                <w:rFonts w:ascii="Aptos" w:eastAsiaTheme="majorEastAsia" w:hAnsi="Aptos"/>
                <w:b/>
                <w:bCs/>
                <w:noProof/>
                <w:lang w:val="en-GB"/>
              </w:rPr>
              <w:t>4.2.</w:t>
            </w:r>
            <w:r>
              <w:rPr>
                <w:rFonts w:asciiTheme="minorHAnsi" w:eastAsiaTheme="minorEastAsia" w:hAnsiTheme="minorHAnsi" w:cstheme="minorBidi"/>
                <w:smallCaps w:val="0"/>
                <w:noProof/>
                <w:color w:val="auto"/>
              </w:rPr>
              <w:tab/>
            </w:r>
            <w:r w:rsidRPr="00611D5B">
              <w:rPr>
                <w:rStyle w:val="Hyperlink"/>
                <w:rFonts w:ascii="Aptos" w:hAnsi="Aptos"/>
                <w:b/>
                <w:bCs/>
                <w:noProof/>
              </w:rPr>
              <w:t>Regional spillover and Infrastructure Risks</w:t>
            </w:r>
            <w:r>
              <w:rPr>
                <w:noProof/>
                <w:webHidden/>
              </w:rPr>
              <w:tab/>
            </w:r>
            <w:r>
              <w:rPr>
                <w:noProof/>
                <w:webHidden/>
              </w:rPr>
              <w:fldChar w:fldCharType="begin"/>
            </w:r>
            <w:r>
              <w:rPr>
                <w:noProof/>
                <w:webHidden/>
              </w:rPr>
              <w:instrText xml:space="preserve"> PAGEREF _Toc239271312 \h </w:instrText>
            </w:r>
            <w:r>
              <w:rPr>
                <w:noProof/>
                <w:webHidden/>
              </w:rPr>
            </w:r>
            <w:r>
              <w:rPr>
                <w:noProof/>
                <w:webHidden/>
              </w:rPr>
              <w:fldChar w:fldCharType="separate"/>
            </w:r>
            <w:r>
              <w:rPr>
                <w:noProof/>
                <w:webHidden/>
              </w:rPr>
              <w:t>14</w:t>
            </w:r>
            <w:r>
              <w:rPr>
                <w:noProof/>
                <w:webHidden/>
              </w:rPr>
              <w:fldChar w:fldCharType="end"/>
            </w:r>
          </w:hyperlink>
        </w:p>
        <w:p w14:paraId="75EE993B" w14:textId="01C60831" w:rsidR="00BF68E5" w:rsidRDefault="00BF68E5">
          <w:pPr>
            <w:pStyle w:val="TOC2"/>
            <w:tabs>
              <w:tab w:val="left" w:pos="800"/>
              <w:tab w:val="right" w:leader="underscore" w:pos="9016"/>
            </w:tabs>
            <w:rPr>
              <w:rFonts w:asciiTheme="minorHAnsi" w:eastAsiaTheme="minorEastAsia" w:hAnsiTheme="minorHAnsi" w:cstheme="minorBidi"/>
              <w:smallCaps w:val="0"/>
              <w:noProof/>
              <w:color w:val="auto"/>
            </w:rPr>
          </w:pPr>
          <w:hyperlink w:anchor="_Toc239271313" w:history="1">
            <w:r w:rsidRPr="00611D5B">
              <w:rPr>
                <w:rStyle w:val="Hyperlink"/>
                <w:rFonts w:ascii="Aptos" w:hAnsi="Aptos"/>
                <w:noProof/>
                <w:lang w:eastAsia="en-GB"/>
              </w:rPr>
              <w:t>4.3.</w:t>
            </w:r>
            <w:r>
              <w:rPr>
                <w:rFonts w:asciiTheme="minorHAnsi" w:eastAsiaTheme="minorEastAsia" w:hAnsiTheme="minorHAnsi" w:cstheme="minorBidi"/>
                <w:smallCaps w:val="0"/>
                <w:noProof/>
                <w:color w:val="auto"/>
              </w:rPr>
              <w:tab/>
            </w:r>
            <w:r w:rsidRPr="00611D5B">
              <w:rPr>
                <w:rStyle w:val="Hyperlink"/>
                <w:rFonts w:ascii="Aptos" w:hAnsi="Aptos"/>
                <w:noProof/>
                <w:lang w:eastAsia="en-GB"/>
              </w:rPr>
              <w:t>Government and Industry Response</w:t>
            </w:r>
            <w:r>
              <w:rPr>
                <w:noProof/>
                <w:webHidden/>
              </w:rPr>
              <w:tab/>
            </w:r>
            <w:r>
              <w:rPr>
                <w:noProof/>
                <w:webHidden/>
              </w:rPr>
              <w:fldChar w:fldCharType="begin"/>
            </w:r>
            <w:r>
              <w:rPr>
                <w:noProof/>
                <w:webHidden/>
              </w:rPr>
              <w:instrText xml:space="preserve"> PAGEREF _Toc239271313 \h </w:instrText>
            </w:r>
            <w:r>
              <w:rPr>
                <w:noProof/>
                <w:webHidden/>
              </w:rPr>
            </w:r>
            <w:r>
              <w:rPr>
                <w:noProof/>
                <w:webHidden/>
              </w:rPr>
              <w:fldChar w:fldCharType="separate"/>
            </w:r>
            <w:r>
              <w:rPr>
                <w:noProof/>
                <w:webHidden/>
              </w:rPr>
              <w:t>15</w:t>
            </w:r>
            <w:r>
              <w:rPr>
                <w:noProof/>
                <w:webHidden/>
              </w:rPr>
              <w:fldChar w:fldCharType="end"/>
            </w:r>
          </w:hyperlink>
        </w:p>
        <w:p w14:paraId="5D796D75" w14:textId="797FF252" w:rsidR="00BF68E5" w:rsidRDefault="00BF68E5">
          <w:pPr>
            <w:pStyle w:val="TOC1"/>
            <w:tabs>
              <w:tab w:val="left" w:pos="600"/>
            </w:tabs>
            <w:rPr>
              <w:rFonts w:asciiTheme="minorHAnsi" w:eastAsiaTheme="minorEastAsia" w:hAnsiTheme="minorHAnsi" w:cstheme="minorBidi"/>
              <w:b w:val="0"/>
              <w:bCs w:val="0"/>
              <w:caps w:val="0"/>
              <w:noProof/>
              <w:color w:val="auto"/>
            </w:rPr>
          </w:pPr>
          <w:hyperlink w:anchor="_Toc239271314" w:history="1">
            <w:r w:rsidRPr="00611D5B">
              <w:rPr>
                <w:rStyle w:val="Hyperlink"/>
                <w:rFonts w:ascii="Aptos" w:hAnsi="Aptos"/>
                <w:noProof/>
              </w:rPr>
              <w:t>5.</w:t>
            </w:r>
            <w:r>
              <w:rPr>
                <w:rFonts w:asciiTheme="minorHAnsi" w:eastAsiaTheme="minorEastAsia" w:hAnsiTheme="minorHAnsi" w:cstheme="minorBidi"/>
                <w:b w:val="0"/>
                <w:bCs w:val="0"/>
                <w:caps w:val="0"/>
                <w:noProof/>
                <w:color w:val="auto"/>
              </w:rPr>
              <w:tab/>
            </w:r>
            <w:r w:rsidRPr="00611D5B">
              <w:rPr>
                <w:rStyle w:val="Hyperlink"/>
                <w:rFonts w:ascii="Aptos" w:hAnsi="Aptos"/>
                <w:noProof/>
              </w:rPr>
              <w:t>Recommendations</w:t>
            </w:r>
            <w:r>
              <w:rPr>
                <w:noProof/>
                <w:webHidden/>
              </w:rPr>
              <w:tab/>
            </w:r>
            <w:r>
              <w:rPr>
                <w:noProof/>
                <w:webHidden/>
              </w:rPr>
              <w:fldChar w:fldCharType="begin"/>
            </w:r>
            <w:r>
              <w:rPr>
                <w:noProof/>
                <w:webHidden/>
              </w:rPr>
              <w:instrText xml:space="preserve"> PAGEREF _Toc239271314 \h </w:instrText>
            </w:r>
            <w:r>
              <w:rPr>
                <w:noProof/>
                <w:webHidden/>
              </w:rPr>
            </w:r>
            <w:r>
              <w:rPr>
                <w:noProof/>
                <w:webHidden/>
              </w:rPr>
              <w:fldChar w:fldCharType="separate"/>
            </w:r>
            <w:r>
              <w:rPr>
                <w:noProof/>
                <w:webHidden/>
              </w:rPr>
              <w:t>17</w:t>
            </w:r>
            <w:r>
              <w:rPr>
                <w:noProof/>
                <w:webHidden/>
              </w:rPr>
              <w:fldChar w:fldCharType="end"/>
            </w:r>
          </w:hyperlink>
        </w:p>
        <w:p w14:paraId="1669199E" w14:textId="1BDBFA18" w:rsidR="00BF68E5" w:rsidRDefault="00BF68E5">
          <w:pPr>
            <w:pStyle w:val="TOC1"/>
            <w:tabs>
              <w:tab w:val="left" w:pos="600"/>
            </w:tabs>
            <w:rPr>
              <w:rFonts w:asciiTheme="minorHAnsi" w:eastAsiaTheme="minorEastAsia" w:hAnsiTheme="minorHAnsi" w:cstheme="minorBidi"/>
              <w:b w:val="0"/>
              <w:bCs w:val="0"/>
              <w:caps w:val="0"/>
              <w:noProof/>
              <w:color w:val="auto"/>
            </w:rPr>
          </w:pPr>
          <w:hyperlink w:anchor="_Toc239271315" w:history="1">
            <w:r w:rsidRPr="00611D5B">
              <w:rPr>
                <w:rStyle w:val="Hyperlink"/>
                <w:rFonts w:ascii="Aptos" w:hAnsi="Aptos"/>
                <w:noProof/>
              </w:rPr>
              <w:t>6.</w:t>
            </w:r>
            <w:r>
              <w:rPr>
                <w:rFonts w:asciiTheme="minorHAnsi" w:eastAsiaTheme="minorEastAsia" w:hAnsiTheme="minorHAnsi" w:cstheme="minorBidi"/>
                <w:b w:val="0"/>
                <w:bCs w:val="0"/>
                <w:caps w:val="0"/>
                <w:noProof/>
                <w:color w:val="auto"/>
              </w:rPr>
              <w:tab/>
            </w:r>
            <w:r w:rsidRPr="00611D5B">
              <w:rPr>
                <w:rStyle w:val="Hyperlink"/>
                <w:rFonts w:ascii="Aptos" w:hAnsi="Aptos"/>
                <w:noProof/>
              </w:rPr>
              <w:t>Conclusion</w:t>
            </w:r>
            <w:r>
              <w:rPr>
                <w:noProof/>
                <w:webHidden/>
              </w:rPr>
              <w:tab/>
            </w:r>
            <w:r>
              <w:rPr>
                <w:noProof/>
                <w:webHidden/>
              </w:rPr>
              <w:fldChar w:fldCharType="begin"/>
            </w:r>
            <w:r>
              <w:rPr>
                <w:noProof/>
                <w:webHidden/>
              </w:rPr>
              <w:instrText xml:space="preserve"> PAGEREF _Toc239271315 \h </w:instrText>
            </w:r>
            <w:r>
              <w:rPr>
                <w:noProof/>
                <w:webHidden/>
              </w:rPr>
            </w:r>
            <w:r>
              <w:rPr>
                <w:noProof/>
                <w:webHidden/>
              </w:rPr>
              <w:fldChar w:fldCharType="separate"/>
            </w:r>
            <w:r>
              <w:rPr>
                <w:noProof/>
                <w:webHidden/>
              </w:rPr>
              <w:t>17</w:t>
            </w:r>
            <w:r>
              <w:rPr>
                <w:noProof/>
                <w:webHidden/>
              </w:rPr>
              <w:fldChar w:fldCharType="end"/>
            </w:r>
          </w:hyperlink>
        </w:p>
        <w:p w14:paraId="64A2D2B3" w14:textId="59087C64" w:rsidR="00026E68" w:rsidRPr="00BA2F4C" w:rsidRDefault="00106091" w:rsidP="40674F70">
          <w:pPr>
            <w:pStyle w:val="TOC1"/>
            <w:tabs>
              <w:tab w:val="left" w:pos="600"/>
            </w:tabs>
            <w:rPr>
              <w:rFonts w:ascii="Aptos" w:hAnsi="Aptos"/>
              <w:b w:val="0"/>
              <w:bCs w:val="0"/>
              <w:caps w:val="0"/>
              <w:color w:val="auto"/>
            </w:rPr>
          </w:pPr>
          <w:r w:rsidRPr="00BA2F4C">
            <w:rPr>
              <w:rFonts w:ascii="Aptos" w:hAnsi="Aptos"/>
              <w:color w:val="1D1F1D" w:themeColor="text2" w:themeShade="80"/>
            </w:rPr>
            <w:fldChar w:fldCharType="end"/>
          </w:r>
        </w:p>
      </w:sdtContent>
    </w:sdt>
    <w:p w14:paraId="557A0A92" w14:textId="77777777" w:rsidR="005E42A7" w:rsidRPr="00BA2F4C" w:rsidRDefault="005E42A7" w:rsidP="40674F70">
      <w:pPr>
        <w:spacing w:after="0" w:line="240" w:lineRule="auto"/>
        <w:rPr>
          <w:rFonts w:ascii="Aptos" w:hAnsi="Aptos"/>
          <w:color w:val="69706C" w:themeColor="text1" w:themeTint="BF"/>
        </w:rPr>
      </w:pPr>
      <w:r w:rsidRPr="00BA2F4C">
        <w:rPr>
          <w:rFonts w:ascii="Aptos" w:hAnsi="Aptos"/>
          <w:color w:val="69706C"/>
        </w:rPr>
        <w:br w:type="page"/>
      </w:r>
    </w:p>
    <w:p w14:paraId="45F4724F" w14:textId="77777777" w:rsidR="005E42A7" w:rsidRPr="00BA2F4C" w:rsidRDefault="005E42A7" w:rsidP="40674F70">
      <w:pPr>
        <w:rPr>
          <w:rFonts w:ascii="Aptos" w:hAnsi="Aptos"/>
          <w:color w:val="69706C" w:themeColor="text1" w:themeTint="BF"/>
        </w:rPr>
      </w:pPr>
    </w:p>
    <w:p w14:paraId="4DD2106C" w14:textId="77777777" w:rsidR="009F6141" w:rsidRPr="00BA2F4C" w:rsidRDefault="005E42A7" w:rsidP="00654588">
      <w:pPr>
        <w:pStyle w:val="Heading1"/>
        <w:numPr>
          <w:ilvl w:val="0"/>
          <w:numId w:val="7"/>
        </w:numPr>
        <w:rPr>
          <w:rFonts w:ascii="Aptos" w:eastAsia="Arial" w:hAnsi="Aptos" w:cs="Arial"/>
        </w:rPr>
      </w:pPr>
      <w:bookmarkStart w:id="0" w:name="_Toc189744870"/>
      <w:bookmarkStart w:id="1" w:name="_Toc196989490"/>
      <w:bookmarkStart w:id="2" w:name="_Toc199670362"/>
      <w:bookmarkStart w:id="3" w:name="_Toc239271296"/>
      <w:r w:rsidRPr="00BA2F4C">
        <w:rPr>
          <w:rFonts w:ascii="Aptos" w:eastAsia="Arial" w:hAnsi="Aptos" w:cs="Arial"/>
        </w:rPr>
        <w:t>Executive Summary</w:t>
      </w:r>
      <w:bookmarkEnd w:id="0"/>
      <w:bookmarkEnd w:id="1"/>
      <w:bookmarkEnd w:id="2"/>
      <w:bookmarkEnd w:id="3"/>
    </w:p>
    <w:p w14:paraId="0ECCE344" w14:textId="77777777" w:rsidR="009F6141" w:rsidRPr="00BA2F4C" w:rsidRDefault="009F6141" w:rsidP="00AD540F">
      <w:pPr>
        <w:jc w:val="both"/>
        <w:rPr>
          <w:rFonts w:ascii="Aptos" w:hAnsi="Aptos"/>
        </w:rPr>
      </w:pPr>
      <w:r w:rsidRPr="00BA2F4C">
        <w:rPr>
          <w:rFonts w:ascii="Aptos" w:hAnsi="Aptos"/>
        </w:rPr>
        <w:t>This security report provides an in-depth analysis of security incidents, alerts, and operational activities managed by TeKnowledge for AB Bank Liberia during the reporting period. The findings highlight key security trends, detection and response performance, and proactive measures taken to enhance the organization’s security posture.</w:t>
      </w:r>
    </w:p>
    <w:p w14:paraId="65376DFC" w14:textId="77777777" w:rsidR="00AB2C9D" w:rsidRPr="00BA2F4C" w:rsidRDefault="009F6141" w:rsidP="00AD540F">
      <w:pPr>
        <w:pStyle w:val="Heading2"/>
        <w:numPr>
          <w:ilvl w:val="1"/>
          <w:numId w:val="7"/>
        </w:numPr>
        <w:jc w:val="both"/>
        <w:rPr>
          <w:rFonts w:ascii="Aptos" w:eastAsia="Arial" w:hAnsi="Aptos" w:cs="Arial"/>
        </w:rPr>
      </w:pPr>
      <w:bookmarkStart w:id="4" w:name="_Toc239271297"/>
      <w:r w:rsidRPr="00BA2F4C">
        <w:rPr>
          <w:rFonts w:ascii="Aptos" w:eastAsia="Arial" w:hAnsi="Aptos" w:cs="Arial"/>
        </w:rPr>
        <w:t>Key Highlights:</w:t>
      </w:r>
      <w:bookmarkEnd w:id="4"/>
    </w:p>
    <w:p w14:paraId="1A8344ED" w14:textId="77777777" w:rsidR="005E42A7" w:rsidRPr="00BA2F4C" w:rsidRDefault="005E42A7" w:rsidP="00AD540F">
      <w:pPr>
        <w:pStyle w:val="Heading3"/>
        <w:numPr>
          <w:ilvl w:val="2"/>
          <w:numId w:val="7"/>
        </w:numPr>
        <w:jc w:val="both"/>
        <w:rPr>
          <w:rFonts w:ascii="Aptos" w:hAnsi="Aptos" w:cs="Arial"/>
          <w:color w:val="4F49F5" w:themeColor="accent1"/>
        </w:rPr>
      </w:pPr>
      <w:bookmarkStart w:id="5" w:name="_Toc239271298"/>
      <w:r w:rsidRPr="00BA2F4C">
        <w:rPr>
          <w:rFonts w:ascii="Aptos" w:hAnsi="Aptos" w:cs="Arial"/>
          <w:color w:val="4F49F5" w:themeColor="accent1"/>
        </w:rPr>
        <w:t>Incident Volume &amp; Trends:</w:t>
      </w:r>
      <w:bookmarkEnd w:id="5"/>
    </w:p>
    <w:p w14:paraId="38F7EC8C" w14:textId="652F9E4E" w:rsidR="005E42A7" w:rsidRPr="00BA2F4C" w:rsidRDefault="005E42A7" w:rsidP="00AD540F">
      <w:pPr>
        <w:ind w:left="720"/>
        <w:jc w:val="both"/>
        <w:rPr>
          <w:rFonts w:ascii="Aptos" w:hAnsi="Aptos"/>
        </w:rPr>
      </w:pPr>
      <w:r w:rsidRPr="00BA2F4C">
        <w:rPr>
          <w:rFonts w:ascii="Aptos" w:hAnsi="Aptos"/>
        </w:rPr>
        <w:t xml:space="preserve">A total of </w:t>
      </w:r>
      <w:r w:rsidR="00570045">
        <w:rPr>
          <w:rFonts w:ascii="Aptos" w:hAnsi="Aptos"/>
        </w:rPr>
        <w:t>1101</w:t>
      </w:r>
      <w:r w:rsidRPr="00BA2F4C">
        <w:rPr>
          <w:rFonts w:ascii="Aptos" w:hAnsi="Aptos"/>
        </w:rPr>
        <w:t xml:space="preserve"> security incidents were processed in Microsoft Sentinel during </w:t>
      </w:r>
      <w:r w:rsidR="00BA2F4C">
        <w:rPr>
          <w:rFonts w:ascii="Aptos" w:hAnsi="Aptos"/>
        </w:rPr>
        <w:t>July</w:t>
      </w:r>
      <w:r w:rsidRPr="00BA2F4C">
        <w:rPr>
          <w:rFonts w:ascii="Aptos" w:hAnsi="Aptos"/>
        </w:rPr>
        <w:t xml:space="preserve"> 2026, across the monitored AB Bank Liberia environment.</w:t>
      </w:r>
    </w:p>
    <w:p w14:paraId="1A3A9665" w14:textId="67AF2F36" w:rsidR="00CA528A" w:rsidRPr="00BA2F4C" w:rsidRDefault="00CA528A" w:rsidP="00570045">
      <w:pPr>
        <w:ind w:left="720"/>
        <w:jc w:val="both"/>
        <w:rPr>
          <w:rFonts w:ascii="Aptos" w:hAnsi="Aptos"/>
          <w:b/>
          <w:bCs/>
        </w:rPr>
      </w:pPr>
      <w:r w:rsidRPr="00BA2F4C">
        <w:rPr>
          <w:rFonts w:ascii="Aptos" w:hAnsi="Aptos"/>
        </w:rPr>
        <w:t xml:space="preserve">During the recent monitoring period, the most prevalent security events included </w:t>
      </w:r>
      <w:r w:rsidR="00570045" w:rsidRPr="00570045">
        <w:rPr>
          <w:rFonts w:ascii="Aptos" w:hAnsi="Aptos"/>
          <w:b/>
          <w:bCs/>
        </w:rPr>
        <w:t>Source Stopped Sending Data: Security Events</w:t>
      </w:r>
      <w:r w:rsidR="00570045">
        <w:rPr>
          <w:rFonts w:ascii="Aptos" w:hAnsi="Aptos"/>
          <w:b/>
          <w:bCs/>
        </w:rPr>
        <w:t xml:space="preserve">, </w:t>
      </w:r>
      <w:r w:rsidR="00570045" w:rsidRPr="00570045">
        <w:rPr>
          <w:rFonts w:ascii="Aptos" w:hAnsi="Aptos"/>
          <w:b/>
          <w:bCs/>
        </w:rPr>
        <w:t>Source Stopped Sending Data: FortiGate</w:t>
      </w:r>
      <w:r w:rsidR="00570045">
        <w:rPr>
          <w:rFonts w:ascii="Aptos" w:hAnsi="Aptos"/>
          <w:b/>
          <w:bCs/>
        </w:rPr>
        <w:t xml:space="preserve">, </w:t>
      </w:r>
      <w:r w:rsidR="00570045" w:rsidRPr="00570045">
        <w:rPr>
          <w:rFonts w:ascii="Aptos" w:hAnsi="Aptos"/>
          <w:b/>
          <w:bCs/>
        </w:rPr>
        <w:t>Source Stopped Sending Data: Syslog</w:t>
      </w:r>
      <w:r w:rsidR="00570045">
        <w:rPr>
          <w:rFonts w:ascii="Aptos" w:hAnsi="Aptos"/>
          <w:b/>
          <w:bCs/>
        </w:rPr>
        <w:t xml:space="preserve">, </w:t>
      </w:r>
      <w:r w:rsidR="00570045" w:rsidRPr="00570045">
        <w:rPr>
          <w:rFonts w:ascii="Aptos" w:hAnsi="Aptos"/>
          <w:b/>
          <w:bCs/>
        </w:rPr>
        <w:t>AD Account Lockout</w:t>
      </w:r>
      <w:r w:rsidR="00570045">
        <w:rPr>
          <w:rFonts w:ascii="Aptos" w:hAnsi="Aptos"/>
          <w:b/>
          <w:bCs/>
        </w:rPr>
        <w:t xml:space="preserve">, </w:t>
      </w:r>
      <w:r w:rsidR="00570045" w:rsidRPr="00570045">
        <w:rPr>
          <w:rFonts w:ascii="Aptos" w:hAnsi="Aptos"/>
          <w:b/>
          <w:bCs/>
        </w:rPr>
        <w:t>Critical User Events</w:t>
      </w:r>
      <w:r w:rsidR="00A17F45" w:rsidRPr="00BA2F4C">
        <w:rPr>
          <w:rFonts w:ascii="Aptos" w:hAnsi="Aptos"/>
          <w:b/>
          <w:bCs/>
        </w:rPr>
        <w:t>.</w:t>
      </w:r>
      <w:r w:rsidRPr="00BA2F4C">
        <w:rPr>
          <w:rFonts w:ascii="Aptos" w:hAnsi="Aptos"/>
        </w:rPr>
        <w:t xml:space="preserve"> These categories show that authentication hygiene, time-source reliability, endpoint/agent health, and firewall authentication monitoring remained the dominant operational security themes for the month.</w:t>
      </w:r>
    </w:p>
    <w:p w14:paraId="54A86ADF" w14:textId="77777777" w:rsidR="57C1FB3B" w:rsidRPr="00BA2F4C" w:rsidRDefault="57C1FB3B" w:rsidP="00AD540F">
      <w:pPr>
        <w:ind w:left="720"/>
        <w:jc w:val="both"/>
        <w:rPr>
          <w:rFonts w:ascii="Aptos" w:hAnsi="Aptos"/>
        </w:rPr>
      </w:pPr>
    </w:p>
    <w:p w14:paraId="5C18C01B" w14:textId="77777777" w:rsidR="005E42A7" w:rsidRPr="00BA2F4C" w:rsidRDefault="005E42A7" w:rsidP="00AD540F">
      <w:pPr>
        <w:pStyle w:val="Heading3"/>
        <w:numPr>
          <w:ilvl w:val="2"/>
          <w:numId w:val="7"/>
        </w:numPr>
        <w:jc w:val="both"/>
        <w:rPr>
          <w:rFonts w:ascii="Aptos" w:eastAsia="Arial" w:hAnsi="Aptos" w:cs="Arial"/>
          <w:color w:val="4F49F5" w:themeColor="accent1"/>
        </w:rPr>
      </w:pPr>
      <w:bookmarkStart w:id="6" w:name="_Toc239271299"/>
      <w:r w:rsidRPr="00BA2F4C">
        <w:rPr>
          <w:rFonts w:ascii="Aptos" w:eastAsia="Arial" w:hAnsi="Aptos" w:cs="Arial"/>
          <w:color w:val="4F49F5" w:themeColor="accent1"/>
        </w:rPr>
        <w:t>Detection &amp; Response Performance:</w:t>
      </w:r>
      <w:bookmarkEnd w:id="6"/>
    </w:p>
    <w:p w14:paraId="3C8EB682" w14:textId="7E378F05" w:rsidR="006527D0" w:rsidRPr="00BA2F4C" w:rsidRDefault="006527D0" w:rsidP="00AD540F">
      <w:pPr>
        <w:ind w:left="720"/>
        <w:jc w:val="both"/>
        <w:rPr>
          <w:rFonts w:ascii="Aptos" w:hAnsi="Aptos"/>
          <w:b/>
          <w:bCs/>
        </w:rPr>
      </w:pPr>
      <w:r w:rsidRPr="00BA2F4C">
        <w:rPr>
          <w:rFonts w:ascii="Aptos" w:hAnsi="Aptos"/>
        </w:rPr>
        <w:t xml:space="preserve">Mean Time to Detect (MTTD): The mean time to detect for </w:t>
      </w:r>
      <w:r w:rsidR="00BA2F4C">
        <w:rPr>
          <w:rFonts w:ascii="Aptos" w:hAnsi="Aptos"/>
        </w:rPr>
        <w:t>July</w:t>
      </w:r>
      <w:r w:rsidRPr="00BA2F4C">
        <w:rPr>
          <w:rFonts w:ascii="Aptos" w:hAnsi="Aptos"/>
        </w:rPr>
        <w:t xml:space="preserve"> was </w:t>
      </w:r>
      <w:r w:rsidR="00A148F5">
        <w:rPr>
          <w:rFonts w:ascii="Aptos" w:hAnsi="Aptos"/>
        </w:rPr>
        <w:t>2</w:t>
      </w:r>
      <w:r w:rsidRPr="00BA2F4C">
        <w:rPr>
          <w:rFonts w:ascii="Aptos" w:hAnsi="Aptos"/>
        </w:rPr>
        <w:t xml:space="preserve"> </w:t>
      </w:r>
      <w:r w:rsidR="00C929F4">
        <w:rPr>
          <w:rFonts w:ascii="Aptos" w:hAnsi="Aptos"/>
        </w:rPr>
        <w:t>hour</w:t>
      </w:r>
      <w:r w:rsidR="00A148F5">
        <w:rPr>
          <w:rFonts w:ascii="Aptos" w:hAnsi="Aptos"/>
        </w:rPr>
        <w:t>s</w:t>
      </w:r>
      <w:r w:rsidRPr="00BA2F4C">
        <w:rPr>
          <w:rFonts w:ascii="Aptos" w:hAnsi="Aptos"/>
        </w:rPr>
        <w:t xml:space="preserve"> and </w:t>
      </w:r>
      <w:r w:rsidR="00A148F5">
        <w:rPr>
          <w:rFonts w:ascii="Aptos" w:hAnsi="Aptos"/>
        </w:rPr>
        <w:t>19</w:t>
      </w:r>
      <w:r w:rsidRPr="00BA2F4C">
        <w:rPr>
          <w:rFonts w:ascii="Aptos" w:hAnsi="Aptos"/>
        </w:rPr>
        <w:t xml:space="preserve"> </w:t>
      </w:r>
      <w:r w:rsidR="00C929F4">
        <w:rPr>
          <w:rFonts w:ascii="Aptos" w:hAnsi="Aptos"/>
        </w:rPr>
        <w:t>minutes</w:t>
      </w:r>
      <w:r w:rsidRPr="00BA2F4C">
        <w:rPr>
          <w:rFonts w:ascii="Aptos" w:hAnsi="Aptos"/>
        </w:rPr>
        <w:t>. This continues to show effective real-time monitoring and prompt analyst visibility across Microsoft Sentinel.</w:t>
      </w:r>
    </w:p>
    <w:p w14:paraId="435B3D65" w14:textId="77777777" w:rsidR="00A17F45" w:rsidRPr="00BA2F4C" w:rsidRDefault="00A17F45" w:rsidP="00AD540F">
      <w:pPr>
        <w:ind w:left="1440"/>
        <w:jc w:val="both"/>
        <w:rPr>
          <w:rFonts w:ascii="Aptos" w:hAnsi="Aptos"/>
        </w:rPr>
      </w:pPr>
      <w:r w:rsidRPr="00BA2F4C">
        <w:rPr>
          <w:rFonts w:ascii="Aptos" w:hAnsi="Aptos"/>
        </w:rPr>
        <w:t>Additionally, the breakdown of MTTD by severity is as follows:</w:t>
      </w:r>
    </w:p>
    <w:p w14:paraId="5BE9F4E4" w14:textId="70EAD1FF" w:rsidR="00A17F45" w:rsidRPr="00BA2F4C" w:rsidRDefault="00A17F45" w:rsidP="00AD540F">
      <w:pPr>
        <w:ind w:left="1440"/>
        <w:jc w:val="both"/>
        <w:rPr>
          <w:rFonts w:ascii="Aptos" w:hAnsi="Aptos"/>
        </w:rPr>
      </w:pPr>
      <w:r w:rsidRPr="00BA2F4C">
        <w:rPr>
          <w:rFonts w:ascii="Aptos" w:hAnsi="Aptos"/>
        </w:rPr>
        <w:t xml:space="preserve">Medium Severity: </w:t>
      </w:r>
      <w:r w:rsidR="00C929F4">
        <w:rPr>
          <w:rFonts w:ascii="Aptos" w:hAnsi="Aptos"/>
        </w:rPr>
        <w:t>2</w:t>
      </w:r>
      <w:r w:rsidR="00A148F5">
        <w:rPr>
          <w:rFonts w:ascii="Aptos" w:hAnsi="Aptos"/>
        </w:rPr>
        <w:t>5</w:t>
      </w:r>
      <w:r w:rsidRPr="00BA2F4C">
        <w:rPr>
          <w:rFonts w:ascii="Aptos" w:hAnsi="Aptos"/>
        </w:rPr>
        <w:t xml:space="preserve"> minutes and </w:t>
      </w:r>
      <w:r w:rsidR="00A148F5">
        <w:rPr>
          <w:rFonts w:ascii="Aptos" w:hAnsi="Aptos"/>
        </w:rPr>
        <w:t>2</w:t>
      </w:r>
      <w:r w:rsidR="00C929F4">
        <w:rPr>
          <w:rFonts w:ascii="Aptos" w:hAnsi="Aptos"/>
        </w:rPr>
        <w:t>1</w:t>
      </w:r>
      <w:r w:rsidRPr="00BA2F4C">
        <w:rPr>
          <w:rFonts w:ascii="Aptos" w:hAnsi="Aptos"/>
        </w:rPr>
        <w:t xml:space="preserve"> seconds</w:t>
      </w:r>
    </w:p>
    <w:p w14:paraId="3964A6DF" w14:textId="51DECBD6" w:rsidR="00A17F45" w:rsidRPr="00BA2F4C" w:rsidRDefault="00A17F45" w:rsidP="00AD540F">
      <w:pPr>
        <w:ind w:left="1440"/>
        <w:jc w:val="both"/>
        <w:rPr>
          <w:rFonts w:ascii="Aptos" w:hAnsi="Aptos"/>
        </w:rPr>
      </w:pPr>
      <w:r w:rsidRPr="00BA2F4C">
        <w:rPr>
          <w:rFonts w:ascii="Aptos" w:hAnsi="Aptos"/>
        </w:rPr>
        <w:t xml:space="preserve">Informational Alerts: </w:t>
      </w:r>
      <w:r w:rsidR="00C01084" w:rsidRPr="00BA2F4C">
        <w:rPr>
          <w:rFonts w:ascii="Aptos" w:hAnsi="Aptos"/>
        </w:rPr>
        <w:t>1</w:t>
      </w:r>
      <w:r w:rsidR="00A148F5">
        <w:rPr>
          <w:rFonts w:ascii="Aptos" w:hAnsi="Aptos"/>
        </w:rPr>
        <w:t>5</w:t>
      </w:r>
      <w:r w:rsidR="00C929F4">
        <w:rPr>
          <w:rFonts w:ascii="Aptos" w:hAnsi="Aptos"/>
        </w:rPr>
        <w:t xml:space="preserve"> hours </w:t>
      </w:r>
      <w:r w:rsidR="00A148F5">
        <w:rPr>
          <w:rFonts w:ascii="Aptos" w:hAnsi="Aptos"/>
        </w:rPr>
        <w:t>48</w:t>
      </w:r>
      <w:r w:rsidRPr="00BA2F4C">
        <w:rPr>
          <w:rFonts w:ascii="Aptos" w:hAnsi="Aptos"/>
        </w:rPr>
        <w:t xml:space="preserve"> minutes and </w:t>
      </w:r>
      <w:r w:rsidR="00C929F4">
        <w:rPr>
          <w:rFonts w:ascii="Aptos" w:hAnsi="Aptos"/>
        </w:rPr>
        <w:t>3</w:t>
      </w:r>
      <w:r w:rsidR="00A148F5">
        <w:rPr>
          <w:rFonts w:ascii="Aptos" w:hAnsi="Aptos"/>
        </w:rPr>
        <w:t>6</w:t>
      </w:r>
      <w:r w:rsidRPr="00BA2F4C">
        <w:rPr>
          <w:rFonts w:ascii="Aptos" w:hAnsi="Aptos"/>
        </w:rPr>
        <w:t xml:space="preserve"> seconds</w:t>
      </w:r>
    </w:p>
    <w:p w14:paraId="4344FB08" w14:textId="77777777" w:rsidR="00A17F45" w:rsidRPr="00BA2F4C" w:rsidRDefault="00A17F45" w:rsidP="00AD540F">
      <w:pPr>
        <w:ind w:left="720"/>
        <w:jc w:val="both"/>
        <w:rPr>
          <w:rFonts w:ascii="Aptos" w:hAnsi="Aptos"/>
        </w:rPr>
      </w:pPr>
    </w:p>
    <w:p w14:paraId="608C9F52" w14:textId="4523F573" w:rsidR="00FA616D" w:rsidRPr="00BA2F4C" w:rsidRDefault="00FA616D" w:rsidP="00AD540F">
      <w:pPr>
        <w:ind w:left="720"/>
        <w:jc w:val="both"/>
        <w:rPr>
          <w:rFonts w:ascii="Aptos" w:hAnsi="Aptos"/>
          <w:color w:val="69706C"/>
        </w:rPr>
      </w:pPr>
      <w:r w:rsidRPr="00BA2F4C">
        <w:rPr>
          <w:rFonts w:ascii="Aptos" w:hAnsi="Aptos"/>
        </w:rPr>
        <w:t xml:space="preserve">Average Time to First Response: Across all </w:t>
      </w:r>
      <w:r w:rsidR="00BA2F4C">
        <w:rPr>
          <w:rFonts w:ascii="Aptos" w:hAnsi="Aptos"/>
        </w:rPr>
        <w:t>July</w:t>
      </w:r>
      <w:r w:rsidRPr="00BA2F4C">
        <w:rPr>
          <w:rFonts w:ascii="Aptos" w:hAnsi="Aptos"/>
        </w:rPr>
        <w:t xml:space="preserve"> incidents, the average first response time was </w:t>
      </w:r>
      <w:r w:rsidR="00A17F45" w:rsidRPr="00BA2F4C">
        <w:rPr>
          <w:rFonts w:ascii="Aptos" w:hAnsi="Aptos"/>
        </w:rPr>
        <w:t>9</w:t>
      </w:r>
      <w:r w:rsidRPr="00BA2F4C">
        <w:rPr>
          <w:rFonts w:ascii="Aptos" w:hAnsi="Aptos"/>
        </w:rPr>
        <w:t xml:space="preserve"> minutes and </w:t>
      </w:r>
      <w:r w:rsidR="009A774B">
        <w:rPr>
          <w:rFonts w:ascii="Aptos" w:hAnsi="Aptos"/>
        </w:rPr>
        <w:t>43</w:t>
      </w:r>
      <w:r w:rsidRPr="00BA2F4C">
        <w:rPr>
          <w:rFonts w:ascii="Aptos" w:hAnsi="Aptos"/>
        </w:rPr>
        <w:t xml:space="preserve"> seconds.</w:t>
      </w:r>
    </w:p>
    <w:p w14:paraId="0DC8E582" w14:textId="69FACD63" w:rsidR="00FA616D" w:rsidRPr="00BA2F4C" w:rsidRDefault="00A148F5" w:rsidP="009F7B3D">
      <w:pPr>
        <w:ind w:left="1440" w:firstLine="720"/>
        <w:jc w:val="both"/>
        <w:rPr>
          <w:rFonts w:ascii="Aptos" w:hAnsi="Aptos"/>
        </w:rPr>
      </w:pPr>
      <w:r w:rsidRPr="00A148F5">
        <w:rPr>
          <w:rFonts w:ascii="Aptos" w:hAnsi="Aptos"/>
          <w:noProof/>
        </w:rPr>
        <w:lastRenderedPageBreak/>
        <w:drawing>
          <wp:inline distT="0" distB="0" distL="0" distR="0" wp14:anchorId="6F8F5873" wp14:editId="194793B9">
            <wp:extent cx="2620145" cy="2295525"/>
            <wp:effectExtent l="0" t="0" r="8890" b="0"/>
            <wp:docPr id="11410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2076" name=""/>
                    <pic:cNvPicPr/>
                  </pic:nvPicPr>
                  <pic:blipFill>
                    <a:blip r:embed="rId13"/>
                    <a:stretch>
                      <a:fillRect/>
                    </a:stretch>
                  </pic:blipFill>
                  <pic:spPr>
                    <a:xfrm>
                      <a:off x="0" y="0"/>
                      <a:ext cx="2634880" cy="2308434"/>
                    </a:xfrm>
                    <a:prstGeom prst="rect">
                      <a:avLst/>
                    </a:prstGeom>
                  </pic:spPr>
                </pic:pic>
              </a:graphicData>
            </a:graphic>
          </wp:inline>
        </w:drawing>
      </w:r>
    </w:p>
    <w:p w14:paraId="6F196219" w14:textId="77777777" w:rsidR="00D913E6" w:rsidRPr="00BA2F4C" w:rsidRDefault="00D913E6" w:rsidP="00AD540F">
      <w:pPr>
        <w:ind w:left="720"/>
        <w:jc w:val="both"/>
        <w:rPr>
          <w:rFonts w:ascii="Aptos" w:hAnsi="Aptos"/>
          <w:b/>
          <w:bCs/>
        </w:rPr>
      </w:pPr>
    </w:p>
    <w:p w14:paraId="3BD549ED" w14:textId="3416F7D4" w:rsidR="00F74EC0" w:rsidRPr="00BA2F4C" w:rsidRDefault="00786045" w:rsidP="00AD540F">
      <w:pPr>
        <w:ind w:left="720"/>
        <w:jc w:val="both"/>
        <w:rPr>
          <w:rFonts w:ascii="Aptos" w:hAnsi="Aptos"/>
        </w:rPr>
      </w:pPr>
      <w:r w:rsidRPr="00BA2F4C">
        <w:rPr>
          <w:rFonts w:ascii="Aptos" w:hAnsi="Aptos"/>
        </w:rPr>
        <w:t xml:space="preserve">Average Mean Time to Resolution (MTTR): </w:t>
      </w:r>
      <w:r w:rsidR="00A17F45" w:rsidRPr="00BA2F4C">
        <w:rPr>
          <w:rFonts w:ascii="Aptos" w:hAnsi="Aptos"/>
        </w:rPr>
        <w:t>The average Mean Time to Resolution (MTTR) for this reporting period was</w:t>
      </w:r>
      <w:r w:rsidR="009A774B">
        <w:rPr>
          <w:rFonts w:ascii="Aptos" w:hAnsi="Aptos"/>
        </w:rPr>
        <w:t xml:space="preserve"> 3</w:t>
      </w:r>
      <w:r w:rsidR="00A17F45" w:rsidRPr="00BA2F4C">
        <w:rPr>
          <w:rFonts w:ascii="Aptos" w:hAnsi="Aptos"/>
        </w:rPr>
        <w:t xml:space="preserve"> minute</w:t>
      </w:r>
      <w:r w:rsidR="009A774B">
        <w:rPr>
          <w:rFonts w:ascii="Aptos" w:hAnsi="Aptos"/>
        </w:rPr>
        <w:t>s</w:t>
      </w:r>
      <w:r w:rsidR="00A84B7A" w:rsidRPr="00BA2F4C">
        <w:rPr>
          <w:rFonts w:ascii="Aptos" w:hAnsi="Aptos"/>
        </w:rPr>
        <w:t xml:space="preserve"> </w:t>
      </w:r>
      <w:r w:rsidR="009A774B">
        <w:rPr>
          <w:rFonts w:ascii="Aptos" w:hAnsi="Aptos"/>
        </w:rPr>
        <w:t>0</w:t>
      </w:r>
      <w:r w:rsidR="00A84B7A" w:rsidRPr="00BA2F4C">
        <w:rPr>
          <w:rFonts w:ascii="Aptos" w:hAnsi="Aptos"/>
        </w:rPr>
        <w:t xml:space="preserve"> seconds</w:t>
      </w:r>
      <w:r w:rsidRPr="00BA2F4C">
        <w:rPr>
          <w:rFonts w:ascii="Aptos" w:hAnsi="Aptos"/>
        </w:rPr>
        <w:t>.</w:t>
      </w:r>
    </w:p>
    <w:p w14:paraId="0081D1DB" w14:textId="6B491DC9" w:rsidR="00F74EC0" w:rsidRPr="00BA2F4C" w:rsidRDefault="009A774B" w:rsidP="009F7B3D">
      <w:pPr>
        <w:ind w:left="2160"/>
        <w:jc w:val="both"/>
        <w:rPr>
          <w:rFonts w:ascii="Aptos" w:hAnsi="Aptos"/>
        </w:rPr>
      </w:pPr>
      <w:r w:rsidRPr="009A774B">
        <w:rPr>
          <w:rFonts w:ascii="Aptos" w:hAnsi="Aptos"/>
          <w:noProof/>
        </w:rPr>
        <w:drawing>
          <wp:inline distT="0" distB="0" distL="0" distR="0" wp14:anchorId="22CD8DB6" wp14:editId="5ED4F5E0">
            <wp:extent cx="2733675" cy="2315696"/>
            <wp:effectExtent l="0" t="0" r="0" b="8890"/>
            <wp:docPr id="45244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44091" name=""/>
                    <pic:cNvPicPr/>
                  </pic:nvPicPr>
                  <pic:blipFill>
                    <a:blip r:embed="rId14"/>
                    <a:stretch>
                      <a:fillRect/>
                    </a:stretch>
                  </pic:blipFill>
                  <pic:spPr>
                    <a:xfrm>
                      <a:off x="0" y="0"/>
                      <a:ext cx="2749501" cy="2329102"/>
                    </a:xfrm>
                    <a:prstGeom prst="rect">
                      <a:avLst/>
                    </a:prstGeom>
                  </pic:spPr>
                </pic:pic>
              </a:graphicData>
            </a:graphic>
          </wp:inline>
        </w:drawing>
      </w:r>
    </w:p>
    <w:p w14:paraId="471A845F" w14:textId="5A77398F" w:rsidR="00FA616D" w:rsidRPr="00BA2F4C" w:rsidRDefault="00FA616D" w:rsidP="05B7D2D8">
      <w:pPr>
        <w:ind w:left="720"/>
        <w:jc w:val="both"/>
        <w:rPr>
          <w:rFonts w:ascii="Aptos" w:eastAsia="Aptos" w:hAnsi="Aptos" w:cs="Aptos"/>
          <w:b/>
          <w:bCs/>
        </w:rPr>
      </w:pPr>
    </w:p>
    <w:p w14:paraId="75EF0286" w14:textId="6A590554" w:rsidR="00CC78EE" w:rsidRPr="00CC78EE" w:rsidRDefault="61002CFD" w:rsidP="00CC78EE">
      <w:pPr>
        <w:ind w:left="720"/>
        <w:jc w:val="both"/>
        <w:rPr>
          <w:rFonts w:ascii="Aptos" w:eastAsia="Aptos" w:hAnsi="Aptos" w:cs="Aptos"/>
        </w:rPr>
      </w:pPr>
      <w:r w:rsidRPr="00BA2F4C">
        <w:rPr>
          <w:rFonts w:ascii="Aptos" w:eastAsia="Aptos" w:hAnsi="Aptos" w:cs="Aptos"/>
          <w:b/>
          <w:bCs/>
          <w:color w:val="4F49F5" w:themeColor="accent1"/>
        </w:rPr>
        <w:t>Availability Rate:</w:t>
      </w:r>
      <w:r w:rsidRPr="00BA2F4C">
        <w:rPr>
          <w:rFonts w:ascii="Aptos" w:eastAsia="Aptos" w:hAnsi="Aptos" w:cs="Aptos"/>
        </w:rPr>
        <w:t xml:space="preserve"> </w:t>
      </w:r>
      <w:r w:rsidR="00CC78EE" w:rsidRPr="00CC78EE">
        <w:rPr>
          <w:rFonts w:ascii="Aptos" w:eastAsia="Aptos" w:hAnsi="Aptos" w:cs="Aptos"/>
        </w:rPr>
        <w:t>No major production service outage was recorded during the reporting period, and client-facing service continuity remained stable. However, security monitoring availability was temporarily affected when the Sentinel subscription entered a suspended state, resulting in a temporary loss of log ingestion and telemetry visibility.</w:t>
      </w:r>
    </w:p>
    <w:p w14:paraId="0F5C8059" w14:textId="742E5DD3" w:rsidR="00FA616D" w:rsidRPr="00BA2F4C" w:rsidRDefault="00CC78EE" w:rsidP="00CC78EE">
      <w:pPr>
        <w:ind w:left="720"/>
        <w:jc w:val="both"/>
        <w:rPr>
          <w:rFonts w:ascii="Aptos" w:hAnsi="Aptos"/>
        </w:rPr>
      </w:pPr>
      <w:r w:rsidRPr="00CC78EE">
        <w:rPr>
          <w:rFonts w:ascii="Aptos" w:eastAsia="Aptos" w:hAnsi="Aptos" w:cs="Aptos"/>
        </w:rPr>
        <w:t>While this did not represent a client service outage, it reduced SOC visibility during the affected window. Going forward, subscription health, connector status, and log ingestion monitoring should be strengthened to ensure continuous security visibility alongside service availability.</w:t>
      </w:r>
    </w:p>
    <w:p w14:paraId="22DBA66F" w14:textId="3E41313C" w:rsidR="05B7D2D8" w:rsidRPr="00BA2F4C" w:rsidRDefault="05B7D2D8" w:rsidP="05B7D2D8">
      <w:pPr>
        <w:ind w:left="720"/>
        <w:jc w:val="both"/>
        <w:rPr>
          <w:rFonts w:ascii="Aptos" w:eastAsia="Aptos" w:hAnsi="Aptos" w:cs="Aptos"/>
        </w:rPr>
      </w:pPr>
    </w:p>
    <w:p w14:paraId="6AB49C3D" w14:textId="77777777" w:rsidR="006527D0" w:rsidRPr="00BA2F4C" w:rsidRDefault="006527D0" w:rsidP="00AD540F">
      <w:pPr>
        <w:pStyle w:val="Heading2"/>
        <w:numPr>
          <w:ilvl w:val="1"/>
          <w:numId w:val="7"/>
        </w:numPr>
        <w:jc w:val="both"/>
        <w:rPr>
          <w:rFonts w:ascii="Aptos" w:eastAsia="Arial" w:hAnsi="Aptos" w:cs="Arial"/>
        </w:rPr>
      </w:pPr>
      <w:bookmarkStart w:id="7" w:name="_Toc199943981"/>
      <w:bookmarkStart w:id="8" w:name="_Toc239271300"/>
      <w:r w:rsidRPr="00BA2F4C">
        <w:rPr>
          <w:rFonts w:ascii="Aptos" w:eastAsia="Arial" w:hAnsi="Aptos" w:cs="Arial"/>
        </w:rPr>
        <w:lastRenderedPageBreak/>
        <w:t>Incident Trends &amp; Analysis:</w:t>
      </w:r>
      <w:bookmarkEnd w:id="7"/>
      <w:bookmarkEnd w:id="8"/>
    </w:p>
    <w:p w14:paraId="2DDAC78F" w14:textId="7F0391D0" w:rsidR="00927F1F" w:rsidRPr="00BA2F4C" w:rsidRDefault="00927F1F" w:rsidP="00AD540F">
      <w:pPr>
        <w:ind w:left="720"/>
        <w:jc w:val="both"/>
        <w:rPr>
          <w:rFonts w:ascii="Aptos" w:hAnsi="Aptos"/>
        </w:rPr>
      </w:pPr>
      <w:r w:rsidRPr="00BA2F4C">
        <w:rPr>
          <w:rFonts w:ascii="Aptos" w:hAnsi="Aptos"/>
        </w:rPr>
        <w:t xml:space="preserve">During </w:t>
      </w:r>
      <w:r w:rsidR="00BA2F4C">
        <w:rPr>
          <w:rFonts w:ascii="Aptos" w:hAnsi="Aptos"/>
        </w:rPr>
        <w:t>July</w:t>
      </w:r>
      <w:r w:rsidRPr="00BA2F4C">
        <w:rPr>
          <w:rFonts w:ascii="Aptos" w:hAnsi="Aptos"/>
        </w:rPr>
        <w:t xml:space="preserve"> 2026, the Security Operations Center (SOC) recorded a total of </w:t>
      </w:r>
      <w:r w:rsidR="009A774B">
        <w:rPr>
          <w:rFonts w:ascii="Aptos" w:hAnsi="Aptos"/>
        </w:rPr>
        <w:t>1101</w:t>
      </w:r>
      <w:r w:rsidRPr="00BA2F4C">
        <w:rPr>
          <w:rFonts w:ascii="Aptos" w:hAnsi="Aptos"/>
        </w:rPr>
        <w:t xml:space="preserve"> security-related incidents, a</w:t>
      </w:r>
      <w:r w:rsidR="005A1A9E" w:rsidRPr="00BA2F4C">
        <w:rPr>
          <w:rFonts w:ascii="Aptos" w:hAnsi="Aptos"/>
        </w:rPr>
        <w:t>n in</w:t>
      </w:r>
      <w:r w:rsidRPr="00BA2F4C">
        <w:rPr>
          <w:rFonts w:ascii="Aptos" w:hAnsi="Aptos"/>
        </w:rPr>
        <w:t xml:space="preserve">crease from the previous month's </w:t>
      </w:r>
      <w:r w:rsidR="009A774B">
        <w:rPr>
          <w:rFonts w:ascii="Aptos" w:hAnsi="Aptos"/>
        </w:rPr>
        <w:t>812</w:t>
      </w:r>
      <w:r w:rsidRPr="00BA2F4C">
        <w:rPr>
          <w:rFonts w:ascii="Aptos" w:hAnsi="Aptos"/>
        </w:rPr>
        <w:t xml:space="preserve"> incidents. The month-over-month </w:t>
      </w:r>
      <w:r w:rsidR="005A1A9E" w:rsidRPr="00BA2F4C">
        <w:rPr>
          <w:rFonts w:ascii="Aptos" w:hAnsi="Aptos"/>
        </w:rPr>
        <w:t>increase</w:t>
      </w:r>
      <w:r w:rsidRPr="00BA2F4C">
        <w:rPr>
          <w:rFonts w:ascii="Aptos" w:hAnsi="Aptos"/>
        </w:rPr>
        <w:t xml:space="preserve"> of </w:t>
      </w:r>
      <w:r w:rsidR="009A774B">
        <w:rPr>
          <w:rFonts w:ascii="Aptos" w:hAnsi="Aptos"/>
        </w:rPr>
        <w:t>289</w:t>
      </w:r>
      <w:r w:rsidRPr="00BA2F4C">
        <w:rPr>
          <w:rFonts w:ascii="Aptos" w:hAnsi="Aptos"/>
        </w:rPr>
        <w:t xml:space="preserve"> incidents (approximately </w:t>
      </w:r>
      <w:r w:rsidR="005A1A9E" w:rsidRPr="00BA2F4C">
        <w:rPr>
          <w:rFonts w:ascii="Aptos" w:hAnsi="Aptos"/>
        </w:rPr>
        <w:t>2</w:t>
      </w:r>
      <w:r w:rsidR="009A774B">
        <w:rPr>
          <w:rFonts w:ascii="Aptos" w:hAnsi="Aptos"/>
        </w:rPr>
        <w:t>6.2</w:t>
      </w:r>
      <w:r w:rsidRPr="00BA2F4C">
        <w:rPr>
          <w:rFonts w:ascii="Aptos" w:hAnsi="Aptos"/>
        </w:rPr>
        <w:t>%)</w:t>
      </w:r>
      <w:r w:rsidR="005A1A9E" w:rsidRPr="00BA2F4C">
        <w:rPr>
          <w:rFonts w:ascii="Aptos" w:hAnsi="Aptos"/>
        </w:rPr>
        <w:t xml:space="preserve"> were mainly due to visibility </w:t>
      </w:r>
      <w:r w:rsidR="00BA2F4C" w:rsidRPr="00BA2F4C">
        <w:rPr>
          <w:rFonts w:ascii="Aptos" w:hAnsi="Aptos"/>
        </w:rPr>
        <w:t xml:space="preserve">blind </w:t>
      </w:r>
      <w:r w:rsidR="00CC78EE" w:rsidRPr="00BA2F4C">
        <w:rPr>
          <w:rFonts w:ascii="Aptos" w:hAnsi="Aptos"/>
        </w:rPr>
        <w:t>spots</w:t>
      </w:r>
      <w:r w:rsidR="005A1A9E" w:rsidRPr="00BA2F4C">
        <w:rPr>
          <w:rFonts w:ascii="Aptos" w:hAnsi="Aptos"/>
        </w:rPr>
        <w:t xml:space="preserve"> due to the Azure subscription </w:t>
      </w:r>
      <w:r w:rsidR="00BA2F4C" w:rsidRPr="00BA2F4C">
        <w:rPr>
          <w:rFonts w:ascii="Aptos" w:hAnsi="Aptos"/>
        </w:rPr>
        <w:t>entering a suspended state</w:t>
      </w:r>
      <w:r w:rsidR="009A774B">
        <w:rPr>
          <w:rFonts w:ascii="Aptos" w:hAnsi="Aptos"/>
        </w:rPr>
        <w:t xml:space="preserve"> again</w:t>
      </w:r>
      <w:r w:rsidR="00BA2F4C" w:rsidRPr="00BA2F4C">
        <w:rPr>
          <w:rFonts w:ascii="Aptos" w:hAnsi="Aptos"/>
        </w:rPr>
        <w:t xml:space="preserve"> </w:t>
      </w:r>
      <w:r w:rsidR="00C929F4" w:rsidRPr="00BA2F4C">
        <w:rPr>
          <w:rFonts w:ascii="Aptos" w:hAnsi="Aptos"/>
        </w:rPr>
        <w:t>and</w:t>
      </w:r>
      <w:r w:rsidRPr="00BA2F4C">
        <w:rPr>
          <w:rFonts w:ascii="Aptos" w:hAnsi="Aptos"/>
        </w:rPr>
        <w:t xml:space="preserve"> points to lower operational noise, while the persistence of account lockouts and time synchronization failures shows that authentication and infrastructure health remain areas requiring continuous attention.</w:t>
      </w:r>
    </w:p>
    <w:p w14:paraId="3D26909E" w14:textId="69D94A9C" w:rsidR="00927F1F" w:rsidRPr="00BA2F4C" w:rsidRDefault="00927F1F" w:rsidP="009A774B">
      <w:pPr>
        <w:ind w:left="720"/>
        <w:jc w:val="both"/>
        <w:rPr>
          <w:rFonts w:ascii="Aptos" w:hAnsi="Aptos"/>
        </w:rPr>
      </w:pPr>
      <w:r w:rsidRPr="00BA2F4C">
        <w:rPr>
          <w:rFonts w:ascii="Aptos" w:hAnsi="Aptos"/>
        </w:rPr>
        <w:t xml:space="preserve">The most frequent incidents observed were </w:t>
      </w:r>
      <w:r w:rsidR="009A774B" w:rsidRPr="009A774B">
        <w:rPr>
          <w:rFonts w:ascii="Aptos" w:hAnsi="Aptos"/>
          <w:b/>
          <w:bCs/>
        </w:rPr>
        <w:t>Source Stopped Sending Data: Security Events</w:t>
      </w:r>
      <w:r w:rsidR="009A774B">
        <w:rPr>
          <w:rFonts w:ascii="Aptos" w:hAnsi="Aptos"/>
          <w:b/>
          <w:bCs/>
        </w:rPr>
        <w:t xml:space="preserve"> (253), </w:t>
      </w:r>
      <w:r w:rsidR="009A774B" w:rsidRPr="009A774B">
        <w:rPr>
          <w:rFonts w:ascii="Aptos" w:hAnsi="Aptos"/>
          <w:b/>
          <w:bCs/>
        </w:rPr>
        <w:t>Source Stopped Sending Data: FortiGate</w:t>
      </w:r>
      <w:r w:rsidR="009A774B">
        <w:rPr>
          <w:rFonts w:ascii="Aptos" w:hAnsi="Aptos"/>
          <w:b/>
          <w:bCs/>
        </w:rPr>
        <w:t xml:space="preserve"> (203), </w:t>
      </w:r>
      <w:r w:rsidR="009A774B" w:rsidRPr="009A774B">
        <w:rPr>
          <w:rFonts w:ascii="Aptos" w:hAnsi="Aptos"/>
          <w:b/>
          <w:bCs/>
        </w:rPr>
        <w:t>Source Stopped Sending Data: Syslog</w:t>
      </w:r>
      <w:r w:rsidR="009A774B">
        <w:rPr>
          <w:rFonts w:ascii="Aptos" w:hAnsi="Aptos"/>
          <w:b/>
          <w:bCs/>
        </w:rPr>
        <w:t xml:space="preserve"> (174), </w:t>
      </w:r>
      <w:r w:rsidR="009A774B" w:rsidRPr="009A774B">
        <w:rPr>
          <w:rFonts w:ascii="Aptos" w:hAnsi="Aptos"/>
          <w:b/>
          <w:bCs/>
        </w:rPr>
        <w:t>AD Account Lockout</w:t>
      </w:r>
      <w:r w:rsidR="009A774B">
        <w:rPr>
          <w:rFonts w:ascii="Aptos" w:hAnsi="Aptos"/>
          <w:b/>
          <w:bCs/>
        </w:rPr>
        <w:t xml:space="preserve"> (136), </w:t>
      </w:r>
      <w:r w:rsidR="009A774B" w:rsidRPr="009A774B">
        <w:rPr>
          <w:rFonts w:ascii="Aptos" w:hAnsi="Aptos"/>
          <w:b/>
          <w:bCs/>
        </w:rPr>
        <w:t>Critical User Events</w:t>
      </w:r>
      <w:r w:rsidR="009A774B">
        <w:rPr>
          <w:rFonts w:ascii="Aptos" w:hAnsi="Aptos"/>
          <w:b/>
          <w:bCs/>
        </w:rPr>
        <w:t xml:space="preserve"> (98). </w:t>
      </w:r>
      <w:r w:rsidRPr="00BA2F4C">
        <w:rPr>
          <w:rFonts w:ascii="Aptos" w:hAnsi="Aptos"/>
        </w:rPr>
        <w:t xml:space="preserve">Most incidents were </w:t>
      </w:r>
      <w:r w:rsidR="009F7B3D" w:rsidRPr="00BA2F4C">
        <w:rPr>
          <w:rFonts w:ascii="Aptos" w:hAnsi="Aptos"/>
        </w:rPr>
        <w:t>medium</w:t>
      </w:r>
      <w:r w:rsidRPr="00BA2F4C">
        <w:rPr>
          <w:rFonts w:ascii="Aptos" w:hAnsi="Aptos"/>
        </w:rPr>
        <w:t xml:space="preserve"> severity, with </w:t>
      </w:r>
      <w:r w:rsidR="005A1A9E" w:rsidRPr="00BA2F4C">
        <w:rPr>
          <w:rFonts w:ascii="Aptos" w:hAnsi="Aptos"/>
        </w:rPr>
        <w:t>no</w:t>
      </w:r>
      <w:r w:rsidRPr="00BA2F4C">
        <w:rPr>
          <w:rFonts w:ascii="Aptos" w:hAnsi="Aptos"/>
        </w:rPr>
        <w:t xml:space="preserve"> High severity </w:t>
      </w:r>
      <w:r w:rsidR="009F7B3D" w:rsidRPr="00BA2F4C">
        <w:rPr>
          <w:rFonts w:ascii="Aptos" w:hAnsi="Aptos"/>
        </w:rPr>
        <w:t>alert</w:t>
      </w:r>
      <w:r w:rsidRPr="00BA2F4C">
        <w:rPr>
          <w:rFonts w:ascii="Aptos" w:hAnsi="Aptos"/>
        </w:rPr>
        <w:t xml:space="preserve"> recorded under Classification results were dominated by Benign Positive outcomes, with a small number of True Positive, False Positive, Undetermined, and active/unclassified records requiring continued follow-up.</w:t>
      </w:r>
    </w:p>
    <w:p w14:paraId="0B86C4CF" w14:textId="4B83C225" w:rsidR="00927F1F" w:rsidRPr="00BA2F4C" w:rsidRDefault="00A17F45" w:rsidP="00AD540F">
      <w:pPr>
        <w:ind w:left="720"/>
        <w:jc w:val="both"/>
        <w:rPr>
          <w:rFonts w:ascii="Aptos" w:hAnsi="Aptos"/>
        </w:rPr>
      </w:pPr>
      <w:r w:rsidRPr="00BA2F4C">
        <w:rPr>
          <w:rFonts w:ascii="Aptos" w:hAnsi="Aptos"/>
        </w:rPr>
        <w:t xml:space="preserve">Overall, </w:t>
      </w:r>
      <w:r w:rsidR="00BA2F4C">
        <w:rPr>
          <w:rFonts w:ascii="Aptos" w:hAnsi="Aptos"/>
        </w:rPr>
        <w:t>July</w:t>
      </w:r>
      <w:r w:rsidRPr="00BA2F4C">
        <w:rPr>
          <w:rFonts w:ascii="Aptos" w:hAnsi="Aptos"/>
        </w:rPr>
        <w:t xml:space="preserve"> reflected continued incident volume reduction compared with </w:t>
      </w:r>
      <w:r w:rsidR="29DAB16F" w:rsidRPr="00BA2F4C">
        <w:rPr>
          <w:rFonts w:ascii="Aptos" w:hAnsi="Aptos"/>
        </w:rPr>
        <w:t>May</w:t>
      </w:r>
      <w:r w:rsidRPr="00BA2F4C">
        <w:rPr>
          <w:rFonts w:ascii="Aptos" w:hAnsi="Aptos"/>
        </w:rPr>
        <w:t>, but the environment remained active. Account lockout activity remained the main driver of workload, Windows time synchronization failures persisted as a recurring infrastructure-health concern, and after-hours RDP activity increased materially. SOC response remained fast, while resolution timing indicates that closure discipline for long-running tickets should remain a focus area.</w:t>
      </w:r>
    </w:p>
    <w:p w14:paraId="4C38F0A5" w14:textId="77777777" w:rsidR="005E42A7" w:rsidRPr="00BA2F4C" w:rsidRDefault="006527D0" w:rsidP="00AD540F">
      <w:pPr>
        <w:ind w:firstLine="720"/>
        <w:jc w:val="both"/>
        <w:rPr>
          <w:rFonts w:ascii="Aptos" w:hAnsi="Aptos"/>
          <w:color w:val="69706C" w:themeColor="text1" w:themeTint="BF"/>
        </w:rPr>
      </w:pPr>
      <w:r w:rsidRPr="00BA2F4C">
        <w:rPr>
          <w:rFonts w:ascii="Aptos" w:hAnsi="Aptos"/>
        </w:rPr>
        <w:t>The most frequent alerts were related to:</w:t>
      </w:r>
    </w:p>
    <w:p w14:paraId="1EE7E1A1" w14:textId="2663B5C4" w:rsidR="009A774B" w:rsidRPr="009A774B" w:rsidRDefault="009A774B" w:rsidP="009A774B">
      <w:pPr>
        <w:pStyle w:val="ListParagraph"/>
        <w:numPr>
          <w:ilvl w:val="0"/>
          <w:numId w:val="34"/>
        </w:numPr>
        <w:rPr>
          <w:rFonts w:ascii="Aptos" w:hAnsi="Aptos"/>
          <w:b w:val="0"/>
          <w:bCs w:val="0"/>
        </w:rPr>
      </w:pPr>
      <w:r w:rsidRPr="009A774B">
        <w:rPr>
          <w:rFonts w:ascii="Aptos" w:hAnsi="Aptos"/>
          <w:b w:val="0"/>
          <w:bCs w:val="0"/>
        </w:rPr>
        <w:t>Source Stopped Sending Data: Security Events</w:t>
      </w:r>
      <w:r>
        <w:rPr>
          <w:rFonts w:ascii="Aptos" w:hAnsi="Aptos"/>
          <w:b w:val="0"/>
          <w:bCs w:val="0"/>
        </w:rPr>
        <w:t xml:space="preserve"> (253 Events)</w:t>
      </w:r>
    </w:p>
    <w:p w14:paraId="40C7910A" w14:textId="3117BB0B" w:rsidR="009A774B" w:rsidRPr="009A774B" w:rsidRDefault="009A774B" w:rsidP="009A774B">
      <w:pPr>
        <w:pStyle w:val="ListParagraph"/>
        <w:numPr>
          <w:ilvl w:val="0"/>
          <w:numId w:val="34"/>
        </w:numPr>
        <w:rPr>
          <w:rFonts w:ascii="Aptos" w:hAnsi="Aptos"/>
          <w:b w:val="0"/>
          <w:bCs w:val="0"/>
        </w:rPr>
      </w:pPr>
      <w:r w:rsidRPr="009A774B">
        <w:rPr>
          <w:rFonts w:ascii="Aptos" w:hAnsi="Aptos"/>
          <w:b w:val="0"/>
          <w:bCs w:val="0"/>
        </w:rPr>
        <w:t>Source Stopped Sending Data: FortiGate</w:t>
      </w:r>
      <w:r>
        <w:rPr>
          <w:rFonts w:ascii="Aptos" w:hAnsi="Aptos"/>
          <w:b w:val="0"/>
          <w:bCs w:val="0"/>
        </w:rPr>
        <w:t xml:space="preserve"> (203 Events)</w:t>
      </w:r>
    </w:p>
    <w:p w14:paraId="43140546" w14:textId="21E1DA8B" w:rsidR="009A774B" w:rsidRPr="009A774B" w:rsidRDefault="009A774B" w:rsidP="009A774B">
      <w:pPr>
        <w:pStyle w:val="ListParagraph"/>
        <w:numPr>
          <w:ilvl w:val="0"/>
          <w:numId w:val="34"/>
        </w:numPr>
        <w:rPr>
          <w:rFonts w:ascii="Aptos" w:hAnsi="Aptos"/>
          <w:b w:val="0"/>
          <w:bCs w:val="0"/>
        </w:rPr>
      </w:pPr>
      <w:r w:rsidRPr="009A774B">
        <w:rPr>
          <w:rFonts w:ascii="Aptos" w:hAnsi="Aptos"/>
          <w:b w:val="0"/>
          <w:bCs w:val="0"/>
        </w:rPr>
        <w:t>Source Stopped Sending Data: Syslog</w:t>
      </w:r>
      <w:r>
        <w:rPr>
          <w:rFonts w:ascii="Aptos" w:hAnsi="Aptos"/>
          <w:b w:val="0"/>
          <w:bCs w:val="0"/>
        </w:rPr>
        <w:t xml:space="preserve"> (174 Events)</w:t>
      </w:r>
    </w:p>
    <w:p w14:paraId="721B23B2" w14:textId="3E24D432" w:rsidR="009A774B" w:rsidRPr="009A774B" w:rsidRDefault="009A774B" w:rsidP="009A774B">
      <w:pPr>
        <w:pStyle w:val="ListParagraph"/>
        <w:numPr>
          <w:ilvl w:val="0"/>
          <w:numId w:val="34"/>
        </w:numPr>
        <w:rPr>
          <w:rFonts w:ascii="Aptos" w:hAnsi="Aptos"/>
          <w:b w:val="0"/>
          <w:bCs w:val="0"/>
        </w:rPr>
      </w:pPr>
      <w:r w:rsidRPr="009A774B">
        <w:rPr>
          <w:rFonts w:ascii="Aptos" w:hAnsi="Aptos"/>
          <w:b w:val="0"/>
          <w:bCs w:val="0"/>
        </w:rPr>
        <w:t>AD Account Lockout</w:t>
      </w:r>
      <w:r w:rsidR="004E40F7">
        <w:rPr>
          <w:rFonts w:ascii="Aptos" w:hAnsi="Aptos"/>
          <w:b w:val="0"/>
          <w:bCs w:val="0"/>
        </w:rPr>
        <w:t xml:space="preserve"> (136 Events)</w:t>
      </w:r>
    </w:p>
    <w:p w14:paraId="163558A1" w14:textId="25474104" w:rsidR="009A774B" w:rsidRPr="009A774B" w:rsidRDefault="009A774B" w:rsidP="009A774B">
      <w:pPr>
        <w:pStyle w:val="ListParagraph"/>
        <w:numPr>
          <w:ilvl w:val="0"/>
          <w:numId w:val="34"/>
        </w:numPr>
        <w:rPr>
          <w:rFonts w:ascii="Aptos" w:hAnsi="Aptos"/>
          <w:b w:val="0"/>
          <w:bCs w:val="0"/>
        </w:rPr>
      </w:pPr>
      <w:r w:rsidRPr="009A774B">
        <w:rPr>
          <w:rFonts w:ascii="Aptos" w:hAnsi="Aptos"/>
          <w:b w:val="0"/>
          <w:bCs w:val="0"/>
        </w:rPr>
        <w:t>Critical User Events</w:t>
      </w:r>
      <w:r w:rsidR="004E40F7">
        <w:rPr>
          <w:rFonts w:ascii="Aptos" w:hAnsi="Aptos"/>
          <w:b w:val="0"/>
          <w:bCs w:val="0"/>
        </w:rPr>
        <w:t xml:space="preserve"> (98 Events)</w:t>
      </w:r>
    </w:p>
    <w:p w14:paraId="1795E0CC" w14:textId="5B3067BA" w:rsidR="009A774B" w:rsidRPr="009A774B" w:rsidRDefault="009A774B" w:rsidP="009A774B">
      <w:pPr>
        <w:pStyle w:val="ListParagraph"/>
        <w:numPr>
          <w:ilvl w:val="0"/>
          <w:numId w:val="34"/>
        </w:numPr>
        <w:rPr>
          <w:rFonts w:ascii="Aptos" w:hAnsi="Aptos"/>
          <w:b w:val="0"/>
          <w:bCs w:val="0"/>
        </w:rPr>
      </w:pPr>
      <w:r w:rsidRPr="009A774B">
        <w:rPr>
          <w:rFonts w:ascii="Aptos" w:hAnsi="Aptos"/>
          <w:b w:val="0"/>
          <w:bCs w:val="0"/>
        </w:rPr>
        <w:t>Incidents Summary Alert</w:t>
      </w:r>
      <w:r w:rsidR="004E40F7">
        <w:rPr>
          <w:rFonts w:ascii="Aptos" w:hAnsi="Aptos"/>
          <w:b w:val="0"/>
          <w:bCs w:val="0"/>
        </w:rPr>
        <w:t xml:space="preserve"> (58 Events)</w:t>
      </w:r>
    </w:p>
    <w:p w14:paraId="6BDDB073" w14:textId="434CC63C" w:rsidR="009A774B" w:rsidRPr="009A774B" w:rsidRDefault="009A774B" w:rsidP="009A774B">
      <w:pPr>
        <w:pStyle w:val="ListParagraph"/>
        <w:numPr>
          <w:ilvl w:val="0"/>
          <w:numId w:val="34"/>
        </w:numPr>
        <w:rPr>
          <w:rFonts w:ascii="Aptos" w:hAnsi="Aptos"/>
          <w:b w:val="0"/>
          <w:bCs w:val="0"/>
        </w:rPr>
      </w:pPr>
      <w:r w:rsidRPr="009A774B">
        <w:rPr>
          <w:rFonts w:ascii="Aptos" w:hAnsi="Aptos"/>
          <w:b w:val="0"/>
          <w:bCs w:val="0"/>
        </w:rPr>
        <w:t>Heartbeat Missing</w:t>
      </w:r>
      <w:r w:rsidR="004E40F7">
        <w:rPr>
          <w:rFonts w:ascii="Aptos" w:hAnsi="Aptos"/>
          <w:b w:val="0"/>
          <w:bCs w:val="0"/>
        </w:rPr>
        <w:t xml:space="preserve"> (54 Events)</w:t>
      </w:r>
    </w:p>
    <w:p w14:paraId="32C70A6A" w14:textId="4CCB9C83" w:rsidR="009A774B" w:rsidRPr="009A774B" w:rsidRDefault="009A774B" w:rsidP="009A774B">
      <w:pPr>
        <w:pStyle w:val="ListParagraph"/>
        <w:numPr>
          <w:ilvl w:val="0"/>
          <w:numId w:val="34"/>
        </w:numPr>
        <w:rPr>
          <w:rFonts w:ascii="Aptos" w:hAnsi="Aptos"/>
          <w:b w:val="0"/>
          <w:bCs w:val="0"/>
        </w:rPr>
      </w:pPr>
      <w:r w:rsidRPr="009A774B">
        <w:rPr>
          <w:rFonts w:ascii="Aptos" w:hAnsi="Aptos"/>
          <w:b w:val="0"/>
          <w:bCs w:val="0"/>
        </w:rPr>
        <w:t>Remote Desktop Access After Working Hours</w:t>
      </w:r>
      <w:r w:rsidR="004E40F7">
        <w:rPr>
          <w:rFonts w:ascii="Aptos" w:hAnsi="Aptos"/>
          <w:b w:val="0"/>
          <w:bCs w:val="0"/>
        </w:rPr>
        <w:t xml:space="preserve"> (40 Events)</w:t>
      </w:r>
    </w:p>
    <w:p w14:paraId="18E747DF" w14:textId="2A1CC1AE" w:rsidR="009A774B" w:rsidRPr="009A774B" w:rsidRDefault="009A774B" w:rsidP="009A774B">
      <w:pPr>
        <w:pStyle w:val="ListParagraph"/>
        <w:numPr>
          <w:ilvl w:val="0"/>
          <w:numId w:val="34"/>
        </w:numPr>
        <w:rPr>
          <w:rFonts w:ascii="Aptos" w:hAnsi="Aptos"/>
          <w:b w:val="0"/>
          <w:bCs w:val="0"/>
        </w:rPr>
      </w:pPr>
      <w:r w:rsidRPr="009A774B">
        <w:rPr>
          <w:rFonts w:ascii="Aptos" w:hAnsi="Aptos"/>
          <w:b w:val="0"/>
          <w:bCs w:val="0"/>
        </w:rPr>
        <w:t>Account Lockout: Admin Users</w:t>
      </w:r>
      <w:r w:rsidR="004E40F7">
        <w:rPr>
          <w:rFonts w:ascii="Aptos" w:hAnsi="Aptos"/>
          <w:b w:val="0"/>
          <w:bCs w:val="0"/>
        </w:rPr>
        <w:t xml:space="preserve"> (31 Events)</w:t>
      </w:r>
    </w:p>
    <w:p w14:paraId="082C9503" w14:textId="62DCC4A9" w:rsidR="004E40F7" w:rsidRPr="004E40F7" w:rsidRDefault="009A774B" w:rsidP="004E40F7">
      <w:pPr>
        <w:pStyle w:val="ListParagraph"/>
        <w:numPr>
          <w:ilvl w:val="0"/>
          <w:numId w:val="34"/>
        </w:numPr>
        <w:rPr>
          <w:rFonts w:ascii="Aptos" w:hAnsi="Aptos"/>
          <w:b w:val="0"/>
          <w:bCs w:val="0"/>
        </w:rPr>
      </w:pPr>
      <w:r w:rsidRPr="004E40F7">
        <w:rPr>
          <w:rFonts w:ascii="Aptos" w:hAnsi="Aptos"/>
          <w:b w:val="0"/>
          <w:bCs w:val="0"/>
        </w:rPr>
        <w:t>Windows: Time Synchronization Failure</w:t>
      </w:r>
      <w:r w:rsidR="004E40F7">
        <w:rPr>
          <w:rFonts w:ascii="Aptos" w:hAnsi="Aptos"/>
          <w:b w:val="0"/>
          <w:bCs w:val="0"/>
        </w:rPr>
        <w:t xml:space="preserve"> (18 Events)</w:t>
      </w:r>
    </w:p>
    <w:p w14:paraId="31B3D218" w14:textId="2C3F0196" w:rsidR="005E42A7" w:rsidRPr="00BA2F4C" w:rsidRDefault="005E42A7" w:rsidP="009A774B">
      <w:pPr>
        <w:ind w:left="720"/>
        <w:jc w:val="both"/>
        <w:rPr>
          <w:rFonts w:ascii="Aptos" w:hAnsi="Aptos"/>
        </w:rPr>
      </w:pPr>
      <w:r w:rsidRPr="00BA2F4C">
        <w:rPr>
          <w:rFonts w:ascii="Aptos" w:hAnsi="Aptos"/>
        </w:rPr>
        <w:lastRenderedPageBreak/>
        <w:t>All incident categories were reviewed and handled according to SOC triage procedures, with containment, validation, or escalation performed where necessary.</w:t>
      </w:r>
    </w:p>
    <w:p w14:paraId="5A8FB477" w14:textId="77777777" w:rsidR="00FB5236" w:rsidRPr="00BA2F4C" w:rsidRDefault="00FB5236" w:rsidP="00AD540F">
      <w:pPr>
        <w:ind w:left="720"/>
        <w:jc w:val="both"/>
        <w:rPr>
          <w:rFonts w:ascii="Aptos" w:hAnsi="Aptos"/>
        </w:rPr>
      </w:pPr>
    </w:p>
    <w:p w14:paraId="560B1996" w14:textId="77777777" w:rsidR="00FB5236" w:rsidRPr="00BA2F4C" w:rsidRDefault="009B45BC" w:rsidP="00AD540F">
      <w:pPr>
        <w:pStyle w:val="Heading2"/>
        <w:numPr>
          <w:ilvl w:val="1"/>
          <w:numId w:val="7"/>
        </w:numPr>
        <w:tabs>
          <w:tab w:val="num" w:pos="360"/>
        </w:tabs>
        <w:ind w:left="360" w:hanging="360"/>
        <w:jc w:val="both"/>
        <w:rPr>
          <w:rFonts w:ascii="Aptos" w:eastAsia="Arial" w:hAnsi="Aptos" w:cs="Arial"/>
        </w:rPr>
      </w:pPr>
      <w:bookmarkStart w:id="9" w:name="_Toc213076535"/>
      <w:bookmarkStart w:id="10" w:name="_Toc239271301"/>
      <w:r w:rsidRPr="00BA2F4C">
        <w:rPr>
          <w:rFonts w:ascii="Aptos" w:eastAsia="Arial" w:hAnsi="Aptos" w:cs="Arial"/>
        </w:rPr>
        <w:t>High</w:t>
      </w:r>
      <w:r w:rsidR="00FB5236" w:rsidRPr="00BA2F4C">
        <w:rPr>
          <w:rFonts w:ascii="Aptos" w:eastAsia="Arial" w:hAnsi="Aptos" w:cs="Arial"/>
        </w:rPr>
        <w:t>-Severity Incidents &amp; Escalations:</w:t>
      </w:r>
      <w:bookmarkEnd w:id="9"/>
      <w:bookmarkEnd w:id="10"/>
    </w:p>
    <w:p w14:paraId="02E17FF7" w14:textId="42A9BC95" w:rsidR="00A964F6" w:rsidRPr="00BA2F4C" w:rsidRDefault="00D97A26" w:rsidP="00AD540F">
      <w:pPr>
        <w:ind w:left="720"/>
        <w:jc w:val="both"/>
        <w:rPr>
          <w:rFonts w:ascii="Aptos" w:hAnsi="Aptos"/>
        </w:rPr>
      </w:pPr>
      <w:r w:rsidRPr="00BA2F4C">
        <w:rPr>
          <w:rFonts w:ascii="Aptos" w:hAnsi="Aptos"/>
        </w:rPr>
        <w:t xml:space="preserve">During the reporting period, </w:t>
      </w:r>
      <w:r w:rsidR="00C929F4">
        <w:rPr>
          <w:rFonts w:ascii="Aptos" w:hAnsi="Aptos"/>
        </w:rPr>
        <w:t>there was no High Severity incident recorded.</w:t>
      </w:r>
    </w:p>
    <w:p w14:paraId="1FF6CC7F" w14:textId="77777777" w:rsidR="009B45BC" w:rsidRPr="00BA2F4C" w:rsidRDefault="009B45BC" w:rsidP="00AD540F">
      <w:pPr>
        <w:ind w:left="720"/>
        <w:jc w:val="both"/>
        <w:rPr>
          <w:rFonts w:ascii="Aptos" w:hAnsi="Aptos"/>
        </w:rPr>
      </w:pPr>
    </w:p>
    <w:p w14:paraId="5A0FEC98" w14:textId="7946AC46" w:rsidR="00E60DC9" w:rsidRPr="00BA2F4C" w:rsidRDefault="00BA2F4C" w:rsidP="00AD540F">
      <w:pPr>
        <w:pStyle w:val="Heading1"/>
        <w:numPr>
          <w:ilvl w:val="0"/>
          <w:numId w:val="7"/>
        </w:numPr>
        <w:jc w:val="both"/>
        <w:rPr>
          <w:rFonts w:ascii="Aptos" w:eastAsia="Arial" w:hAnsi="Aptos" w:cs="Arial"/>
        </w:rPr>
      </w:pPr>
      <w:bookmarkStart w:id="11" w:name="_Toc239271302"/>
      <w:r>
        <w:rPr>
          <w:rFonts w:ascii="Aptos" w:hAnsi="Aptos"/>
        </w:rPr>
        <w:t>July</w:t>
      </w:r>
      <w:r w:rsidR="00C671C0" w:rsidRPr="00BA2F4C">
        <w:rPr>
          <w:rFonts w:ascii="Aptos" w:hAnsi="Aptos"/>
        </w:rPr>
        <w:t xml:space="preserve"> Alerts &amp; Incidents Overview</w:t>
      </w:r>
      <w:bookmarkEnd w:id="11"/>
    </w:p>
    <w:p w14:paraId="2FF46680" w14:textId="77777777" w:rsidR="00E60DC9" w:rsidRPr="00BA2F4C" w:rsidRDefault="00E60DC9" w:rsidP="00AD540F">
      <w:pPr>
        <w:pStyle w:val="Heading2"/>
        <w:numPr>
          <w:ilvl w:val="1"/>
          <w:numId w:val="7"/>
        </w:numPr>
        <w:tabs>
          <w:tab w:val="num" w:pos="792"/>
        </w:tabs>
        <w:jc w:val="both"/>
        <w:rPr>
          <w:rFonts w:ascii="Aptos" w:eastAsia="Arial" w:hAnsi="Aptos" w:cs="Arial"/>
        </w:rPr>
      </w:pPr>
      <w:bookmarkStart w:id="12" w:name="_Toc189744872"/>
      <w:bookmarkStart w:id="13" w:name="_Toc196989493"/>
      <w:bookmarkStart w:id="14" w:name="_Toc199943987"/>
      <w:bookmarkStart w:id="15" w:name="_Toc239271303"/>
      <w:r w:rsidRPr="00BA2F4C">
        <w:rPr>
          <w:rFonts w:ascii="Aptos" w:eastAsia="Arial" w:hAnsi="Aptos" w:cs="Arial"/>
        </w:rPr>
        <w:t>Overall Volume</w:t>
      </w:r>
      <w:bookmarkEnd w:id="12"/>
      <w:bookmarkEnd w:id="13"/>
      <w:bookmarkEnd w:id="14"/>
      <w:bookmarkEnd w:id="15"/>
      <w:r w:rsidRPr="00BA2F4C">
        <w:rPr>
          <w:rFonts w:ascii="Aptos" w:eastAsia="Arial" w:hAnsi="Aptos" w:cs="Arial"/>
        </w:rPr>
        <w:t xml:space="preserve"> </w:t>
      </w:r>
    </w:p>
    <w:p w14:paraId="4E0D09D3" w14:textId="29A042FF" w:rsidR="005E42A7" w:rsidRPr="00BA2F4C" w:rsidRDefault="59F9BC34" w:rsidP="00AD540F">
      <w:pPr>
        <w:ind w:left="720"/>
        <w:jc w:val="both"/>
        <w:rPr>
          <w:rFonts w:ascii="Aptos" w:hAnsi="Aptos"/>
        </w:rPr>
      </w:pPr>
      <w:r w:rsidRPr="00BA2F4C">
        <w:rPr>
          <w:rFonts w:ascii="Aptos" w:hAnsi="Aptos"/>
        </w:rPr>
        <w:t xml:space="preserve">In the month of </w:t>
      </w:r>
      <w:r w:rsidR="00BA2F4C">
        <w:rPr>
          <w:rFonts w:ascii="Aptos" w:hAnsi="Aptos"/>
        </w:rPr>
        <w:t>July</w:t>
      </w:r>
      <w:r w:rsidRPr="00BA2F4C">
        <w:rPr>
          <w:rFonts w:ascii="Aptos" w:hAnsi="Aptos"/>
        </w:rPr>
        <w:t xml:space="preserve">, a total of </w:t>
      </w:r>
      <w:r w:rsidR="00BA2F4C" w:rsidRPr="00BA2F4C">
        <w:rPr>
          <w:rFonts w:ascii="Aptos" w:hAnsi="Aptos"/>
        </w:rPr>
        <w:t>812</w:t>
      </w:r>
      <w:r w:rsidRPr="00BA2F4C">
        <w:rPr>
          <w:rFonts w:ascii="Aptos" w:hAnsi="Aptos"/>
        </w:rPr>
        <w:t xml:space="preserve"> incidents were handled on MS Sentinel. This volume includes both incidents manually processed by the security team and incidents addressed through pre-configured automation and standard triage workflows.</w:t>
      </w:r>
    </w:p>
    <w:p w14:paraId="653ECEDF" w14:textId="6E914113" w:rsidR="00383DB2" w:rsidRPr="00BA2F4C" w:rsidRDefault="004E40F7" w:rsidP="00AD540F">
      <w:pPr>
        <w:ind w:left="1440"/>
        <w:jc w:val="both"/>
        <w:rPr>
          <w:rFonts w:ascii="Aptos" w:hAnsi="Aptos"/>
        </w:rPr>
      </w:pPr>
      <w:r>
        <w:rPr>
          <w:noProof/>
        </w:rPr>
        <w:drawing>
          <wp:inline distT="0" distB="0" distL="0" distR="0" wp14:anchorId="6571EFD7" wp14:editId="5F0AEEFC">
            <wp:extent cx="4714875" cy="2714625"/>
            <wp:effectExtent l="0" t="0" r="9525" b="9525"/>
            <wp:docPr id="10943140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14093"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4714875" cy="2714625"/>
                    </a:xfrm>
                    <a:prstGeom prst="rect">
                      <a:avLst/>
                    </a:prstGeom>
                  </pic:spPr>
                </pic:pic>
              </a:graphicData>
            </a:graphic>
          </wp:inline>
        </w:drawing>
      </w:r>
    </w:p>
    <w:p w14:paraId="35933E71" w14:textId="77777777" w:rsidR="005E42A7" w:rsidRPr="00BA2F4C" w:rsidRDefault="005E42A7" w:rsidP="00AD540F">
      <w:pPr>
        <w:jc w:val="both"/>
        <w:rPr>
          <w:rFonts w:ascii="Aptos" w:hAnsi="Aptos"/>
          <w:color w:val="69706C" w:themeColor="text1" w:themeTint="BF"/>
        </w:rPr>
      </w:pPr>
    </w:p>
    <w:p w14:paraId="6CCF516F" w14:textId="77777777" w:rsidR="00E60DC9" w:rsidRPr="00BA2F4C" w:rsidRDefault="00E60DC9" w:rsidP="00AD540F">
      <w:pPr>
        <w:pStyle w:val="Heading2"/>
        <w:numPr>
          <w:ilvl w:val="1"/>
          <w:numId w:val="7"/>
        </w:numPr>
        <w:jc w:val="both"/>
        <w:rPr>
          <w:rFonts w:ascii="Aptos" w:eastAsia="Arial" w:hAnsi="Aptos" w:cs="Arial"/>
        </w:rPr>
      </w:pPr>
      <w:bookmarkStart w:id="16" w:name="_Toc199943988"/>
      <w:bookmarkStart w:id="17" w:name="_Toc239271304"/>
      <w:r w:rsidRPr="00BA2F4C">
        <w:rPr>
          <w:rFonts w:ascii="Aptos" w:eastAsia="Arial" w:hAnsi="Aptos" w:cs="Arial"/>
        </w:rPr>
        <w:t>Incidents Processing</w:t>
      </w:r>
      <w:bookmarkEnd w:id="16"/>
      <w:bookmarkEnd w:id="17"/>
    </w:p>
    <w:p w14:paraId="68740E1A" w14:textId="29A34D66" w:rsidR="005E42A7" w:rsidRPr="00BA2F4C" w:rsidRDefault="005E42A7" w:rsidP="00F74790">
      <w:pPr>
        <w:ind w:left="720"/>
        <w:jc w:val="both"/>
        <w:rPr>
          <w:rFonts w:ascii="Aptos" w:hAnsi="Aptos"/>
        </w:rPr>
      </w:pPr>
      <w:r w:rsidRPr="00BA2F4C">
        <w:rPr>
          <w:rFonts w:ascii="Aptos" w:hAnsi="Aptos"/>
        </w:rPr>
        <w:t xml:space="preserve">During the reporting period, TeKnowledge successfully monitored, detected, and responded to </w:t>
      </w:r>
      <w:r w:rsidR="004E40F7">
        <w:rPr>
          <w:rFonts w:ascii="Aptos" w:hAnsi="Aptos"/>
          <w:b/>
          <w:bCs/>
        </w:rPr>
        <w:t>1101</w:t>
      </w:r>
      <w:r w:rsidRPr="00BA2F4C">
        <w:rPr>
          <w:rFonts w:ascii="Aptos" w:hAnsi="Aptos"/>
          <w:b/>
          <w:bCs/>
        </w:rPr>
        <w:t xml:space="preserve"> security incidents</w:t>
      </w:r>
      <w:r w:rsidRPr="00BA2F4C">
        <w:rPr>
          <w:rFonts w:ascii="Aptos" w:hAnsi="Aptos"/>
        </w:rPr>
        <w:t xml:space="preserve"> within the AB Bank Liberia environment. </w:t>
      </w:r>
      <w:r w:rsidR="00F74790" w:rsidRPr="00BA2F4C">
        <w:rPr>
          <w:rFonts w:ascii="Aptos" w:hAnsi="Aptos"/>
        </w:rPr>
        <w:t>The SOC team processed all incidents, ensuring a comprehensive approach to threat detection and response.</w:t>
      </w:r>
      <w:commentRangeStart w:id="18"/>
      <w:commentRangeEnd w:id="18"/>
      <w:r w:rsidR="00BA2F4C" w:rsidRPr="00BA2F4C">
        <w:rPr>
          <w:rStyle w:val="CommentReference"/>
          <w:rFonts w:ascii="Aptos" w:hAnsi="Aptos"/>
          <w:sz w:val="24"/>
          <w:szCs w:val="24"/>
        </w:rPr>
        <w:commentReference w:id="18"/>
      </w:r>
    </w:p>
    <w:p w14:paraId="14EAC349" w14:textId="76B97FD1" w:rsidR="005E42A7" w:rsidRPr="00BA2F4C" w:rsidRDefault="05A3A352" w:rsidP="05B7D2D8">
      <w:pPr>
        <w:ind w:left="720"/>
        <w:jc w:val="both"/>
        <w:rPr>
          <w:rFonts w:ascii="Aptos" w:hAnsi="Aptos"/>
          <w:b/>
          <w:bCs/>
        </w:rPr>
      </w:pPr>
      <w:r w:rsidRPr="00BA2F4C">
        <w:rPr>
          <w:rFonts w:ascii="Aptos" w:hAnsi="Aptos"/>
        </w:rPr>
        <w:lastRenderedPageBreak/>
        <w:t xml:space="preserve">The final classification breakdown included </w:t>
      </w:r>
      <w:r w:rsidR="004E40F7">
        <w:rPr>
          <w:rFonts w:ascii="Aptos" w:hAnsi="Aptos"/>
          <w:b/>
          <w:bCs/>
        </w:rPr>
        <w:t>18</w:t>
      </w:r>
      <w:r w:rsidRPr="00BA2F4C">
        <w:rPr>
          <w:rFonts w:ascii="Aptos" w:hAnsi="Aptos"/>
          <w:b/>
          <w:bCs/>
        </w:rPr>
        <w:t xml:space="preserve"> </w:t>
      </w:r>
      <w:r w:rsidR="1E9DF9DF" w:rsidRPr="00BA2F4C">
        <w:rPr>
          <w:rFonts w:ascii="Aptos" w:hAnsi="Aptos"/>
          <w:b/>
          <w:bCs/>
        </w:rPr>
        <w:t>t</w:t>
      </w:r>
      <w:r w:rsidR="4949094C" w:rsidRPr="00BA2F4C">
        <w:rPr>
          <w:rFonts w:ascii="Aptos" w:hAnsi="Aptos"/>
          <w:b/>
          <w:bCs/>
        </w:rPr>
        <w:t>rue</w:t>
      </w:r>
      <w:r w:rsidRPr="00BA2F4C">
        <w:rPr>
          <w:rFonts w:ascii="Aptos" w:hAnsi="Aptos"/>
          <w:b/>
          <w:bCs/>
        </w:rPr>
        <w:t xml:space="preserve"> </w:t>
      </w:r>
      <w:r w:rsidR="170090F5" w:rsidRPr="00BA2F4C">
        <w:rPr>
          <w:rFonts w:ascii="Aptos" w:hAnsi="Aptos"/>
          <w:b/>
          <w:bCs/>
        </w:rPr>
        <w:t>p</w:t>
      </w:r>
      <w:r w:rsidRPr="00BA2F4C">
        <w:rPr>
          <w:rFonts w:ascii="Aptos" w:hAnsi="Aptos"/>
          <w:b/>
          <w:bCs/>
        </w:rPr>
        <w:t xml:space="preserve">ositives, </w:t>
      </w:r>
      <w:r w:rsidR="004E40F7">
        <w:rPr>
          <w:rFonts w:ascii="Aptos" w:hAnsi="Aptos"/>
          <w:b/>
          <w:bCs/>
        </w:rPr>
        <w:t>100</w:t>
      </w:r>
      <w:r w:rsidR="00C92B1C" w:rsidRPr="00BA2F4C">
        <w:rPr>
          <w:rFonts w:ascii="Aptos" w:hAnsi="Aptos"/>
          <w:b/>
          <w:bCs/>
        </w:rPr>
        <w:t>1</w:t>
      </w:r>
      <w:r w:rsidRPr="00BA2F4C">
        <w:rPr>
          <w:rFonts w:ascii="Aptos" w:hAnsi="Aptos"/>
          <w:b/>
          <w:bCs/>
        </w:rPr>
        <w:t xml:space="preserve"> </w:t>
      </w:r>
      <w:r w:rsidR="124E1A70" w:rsidRPr="00BA2F4C">
        <w:rPr>
          <w:rFonts w:ascii="Aptos" w:hAnsi="Aptos"/>
          <w:b/>
          <w:bCs/>
        </w:rPr>
        <w:t>b</w:t>
      </w:r>
      <w:r w:rsidR="78BCD5AC" w:rsidRPr="00BA2F4C">
        <w:rPr>
          <w:rFonts w:ascii="Aptos" w:hAnsi="Aptos"/>
          <w:b/>
          <w:bCs/>
        </w:rPr>
        <w:t>enign-</w:t>
      </w:r>
      <w:r w:rsidRPr="00BA2F4C">
        <w:rPr>
          <w:rFonts w:ascii="Aptos" w:hAnsi="Aptos"/>
          <w:b/>
          <w:bCs/>
        </w:rPr>
        <w:t>pos</w:t>
      </w:r>
      <w:r w:rsidR="16764DBC" w:rsidRPr="00BA2F4C">
        <w:rPr>
          <w:rFonts w:ascii="Aptos" w:hAnsi="Aptos"/>
          <w:b/>
          <w:bCs/>
        </w:rPr>
        <w:t>i</w:t>
      </w:r>
      <w:r w:rsidRPr="00BA2F4C">
        <w:rPr>
          <w:rFonts w:ascii="Aptos" w:hAnsi="Aptos"/>
          <w:b/>
          <w:bCs/>
        </w:rPr>
        <w:t xml:space="preserve">tives, </w:t>
      </w:r>
      <w:r w:rsidR="004E40F7">
        <w:rPr>
          <w:rFonts w:ascii="Aptos" w:hAnsi="Aptos"/>
          <w:b/>
          <w:bCs/>
        </w:rPr>
        <w:t>71</w:t>
      </w:r>
      <w:r w:rsidR="1FCF5ED4" w:rsidRPr="00BA2F4C">
        <w:rPr>
          <w:rFonts w:ascii="Aptos" w:hAnsi="Aptos"/>
          <w:b/>
          <w:bCs/>
        </w:rPr>
        <w:t xml:space="preserve"> Undetermined</w:t>
      </w:r>
      <w:r w:rsidR="004E40F7">
        <w:rPr>
          <w:rFonts w:ascii="Aptos" w:hAnsi="Aptos"/>
          <w:b/>
          <w:bCs/>
        </w:rPr>
        <w:t>.</w:t>
      </w:r>
    </w:p>
    <w:p w14:paraId="4338FE81" w14:textId="1726149C" w:rsidR="005E42A7" w:rsidRPr="00BA2F4C" w:rsidRDefault="005E42A7" w:rsidP="05B7D2D8">
      <w:pPr>
        <w:ind w:firstLine="576"/>
        <w:jc w:val="both"/>
        <w:rPr>
          <w:rFonts w:ascii="Aptos" w:hAnsi="Aptos"/>
        </w:rPr>
      </w:pPr>
    </w:p>
    <w:p w14:paraId="474DE22C" w14:textId="01407782" w:rsidR="005E42A7" w:rsidRPr="00BA2F4C" w:rsidRDefault="004E40F7" w:rsidP="00CC78EE">
      <w:pPr>
        <w:ind w:left="720" w:firstLine="720"/>
        <w:jc w:val="both"/>
        <w:rPr>
          <w:rFonts w:ascii="Aptos" w:eastAsia="Aptos" w:hAnsi="Aptos" w:cs="Aptos"/>
        </w:rPr>
      </w:pPr>
      <w:r>
        <w:rPr>
          <w:noProof/>
        </w:rPr>
        <w:drawing>
          <wp:inline distT="0" distB="0" distL="0" distR="0" wp14:anchorId="1AAF8F69" wp14:editId="3BF00018">
            <wp:extent cx="4524375" cy="2434966"/>
            <wp:effectExtent l="0" t="0" r="0" b="3810"/>
            <wp:docPr id="4637979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97995"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4536934" cy="2441725"/>
                    </a:xfrm>
                    <a:prstGeom prst="rect">
                      <a:avLst/>
                    </a:prstGeom>
                  </pic:spPr>
                </pic:pic>
              </a:graphicData>
            </a:graphic>
          </wp:inline>
        </w:drawing>
      </w:r>
    </w:p>
    <w:p w14:paraId="5323608E" w14:textId="5A153086" w:rsidR="02F81221" w:rsidRPr="00BA2F4C" w:rsidRDefault="02F81221" w:rsidP="05B7D2D8">
      <w:pPr>
        <w:ind w:left="720"/>
        <w:rPr>
          <w:rFonts w:ascii="Aptos" w:eastAsia="Aptos" w:hAnsi="Aptos" w:cs="Aptos"/>
          <w:lang w:val="en-GB"/>
        </w:rPr>
      </w:pPr>
      <w:r w:rsidRPr="00BA2F4C">
        <w:rPr>
          <w:rFonts w:ascii="Aptos" w:eastAsia="Aptos" w:hAnsi="Aptos" w:cs="Aptos"/>
          <w:lang w:val="en-GB"/>
        </w:rPr>
        <w:t>This outcome reflects a structured alert review process that emphasizes accurate categorization and effective incident validation, ensuring that remediation efforts remain focused on genuine security threats while minimizing operational noise.</w:t>
      </w:r>
    </w:p>
    <w:p w14:paraId="11EA8CF3" w14:textId="77777777" w:rsidR="00E60DC9" w:rsidRPr="00BA2F4C" w:rsidRDefault="00E60DC9" w:rsidP="00AD540F">
      <w:pPr>
        <w:pStyle w:val="Heading2"/>
        <w:numPr>
          <w:ilvl w:val="1"/>
          <w:numId w:val="7"/>
        </w:numPr>
        <w:jc w:val="both"/>
        <w:rPr>
          <w:rFonts w:ascii="Aptos" w:eastAsia="Arial" w:hAnsi="Aptos" w:cs="Arial"/>
        </w:rPr>
      </w:pPr>
      <w:bookmarkStart w:id="19" w:name="_Toc917663700"/>
      <w:bookmarkStart w:id="20" w:name="_Toc2139028901"/>
      <w:bookmarkStart w:id="21" w:name="_Toc1478170336"/>
      <w:bookmarkStart w:id="22" w:name="_Toc139538758"/>
      <w:bookmarkStart w:id="23" w:name="_Toc1216197304"/>
      <w:bookmarkStart w:id="24" w:name="_Toc204683806"/>
      <w:bookmarkStart w:id="25" w:name="_Toc168590857"/>
      <w:bookmarkStart w:id="26" w:name="_Toc189744874"/>
      <w:bookmarkStart w:id="27" w:name="_Toc196989495"/>
      <w:bookmarkStart w:id="28" w:name="_Toc199943989"/>
      <w:bookmarkStart w:id="29" w:name="_Toc239271305"/>
      <w:r w:rsidRPr="00BA2F4C">
        <w:rPr>
          <w:rFonts w:ascii="Aptos" w:eastAsia="Arial" w:hAnsi="Aptos" w:cs="Arial"/>
        </w:rPr>
        <w:t xml:space="preserve">Mean Time </w:t>
      </w:r>
      <w:r w:rsidR="00F1636D" w:rsidRPr="00BA2F4C">
        <w:rPr>
          <w:rFonts w:ascii="Aptos" w:eastAsia="Arial" w:hAnsi="Aptos" w:cs="Arial"/>
        </w:rPr>
        <w:t>to</w:t>
      </w:r>
      <w:r w:rsidRPr="00BA2F4C">
        <w:rPr>
          <w:rFonts w:ascii="Aptos" w:eastAsia="Arial" w:hAnsi="Aptos" w:cs="Arial"/>
        </w:rPr>
        <w:t xml:space="preserve"> Detect (MTTD)</w:t>
      </w:r>
      <w:bookmarkEnd w:id="19"/>
      <w:bookmarkEnd w:id="20"/>
      <w:bookmarkEnd w:id="21"/>
      <w:bookmarkEnd w:id="22"/>
      <w:bookmarkEnd w:id="23"/>
      <w:bookmarkEnd w:id="24"/>
      <w:bookmarkEnd w:id="25"/>
      <w:bookmarkEnd w:id="26"/>
      <w:bookmarkEnd w:id="27"/>
      <w:bookmarkEnd w:id="28"/>
      <w:bookmarkEnd w:id="29"/>
    </w:p>
    <w:p w14:paraId="6E2E0D62" w14:textId="2F767A05" w:rsidR="005E42A7" w:rsidRPr="00BA2F4C" w:rsidRDefault="005E42A7" w:rsidP="00AD540F">
      <w:pPr>
        <w:ind w:left="720"/>
        <w:jc w:val="both"/>
        <w:rPr>
          <w:rFonts w:ascii="Aptos" w:hAnsi="Aptos"/>
          <w:b/>
          <w:bCs/>
        </w:rPr>
      </w:pPr>
      <w:r w:rsidRPr="00BA2F4C">
        <w:rPr>
          <w:rFonts w:ascii="Aptos" w:hAnsi="Aptos"/>
        </w:rPr>
        <w:t xml:space="preserve">The average Mean Time to Detect (MTTD) for this reporting period was recorded at </w:t>
      </w:r>
      <w:r w:rsidR="004E40F7">
        <w:rPr>
          <w:rFonts w:ascii="Aptos" w:hAnsi="Aptos"/>
        </w:rPr>
        <w:t>2</w:t>
      </w:r>
      <w:r w:rsidRPr="00BA2F4C">
        <w:rPr>
          <w:rFonts w:ascii="Aptos" w:hAnsi="Aptos"/>
        </w:rPr>
        <w:t xml:space="preserve"> </w:t>
      </w:r>
      <w:r w:rsidR="00CC78EE">
        <w:rPr>
          <w:rFonts w:ascii="Aptos" w:hAnsi="Aptos"/>
        </w:rPr>
        <w:t>hour</w:t>
      </w:r>
      <w:r w:rsidR="004E40F7">
        <w:rPr>
          <w:rFonts w:ascii="Aptos" w:hAnsi="Aptos"/>
        </w:rPr>
        <w:t>s</w:t>
      </w:r>
      <w:r w:rsidRPr="00BA2F4C">
        <w:rPr>
          <w:rFonts w:ascii="Aptos" w:hAnsi="Aptos"/>
        </w:rPr>
        <w:t xml:space="preserve"> and </w:t>
      </w:r>
      <w:r w:rsidR="004E40F7">
        <w:rPr>
          <w:rFonts w:ascii="Aptos" w:hAnsi="Aptos"/>
        </w:rPr>
        <w:t>19</w:t>
      </w:r>
      <w:r w:rsidRPr="00BA2F4C">
        <w:rPr>
          <w:rFonts w:ascii="Aptos" w:hAnsi="Aptos"/>
        </w:rPr>
        <w:t xml:space="preserve"> </w:t>
      </w:r>
      <w:r w:rsidR="00CC78EE">
        <w:rPr>
          <w:rFonts w:ascii="Aptos" w:hAnsi="Aptos"/>
        </w:rPr>
        <w:t>minutes</w:t>
      </w:r>
      <w:r w:rsidRPr="00BA2F4C">
        <w:rPr>
          <w:rFonts w:ascii="Aptos" w:hAnsi="Aptos"/>
        </w:rPr>
        <w:t>.</w:t>
      </w:r>
      <w:r w:rsidR="00CC78EE">
        <w:rPr>
          <w:rFonts w:ascii="Aptos" w:hAnsi="Aptos"/>
        </w:rPr>
        <w:t xml:space="preserve"> This spike was caused by the SOC being unable to acknowledge or modify alerts (Source Stopped Sending Data) during the period the Azure Subscription entered a suspended state.</w:t>
      </w:r>
    </w:p>
    <w:p w14:paraId="225F8FE9" w14:textId="51F5B831" w:rsidR="009F7B3D" w:rsidRPr="00BA2F4C" w:rsidRDefault="004E40F7" w:rsidP="00CC78EE">
      <w:pPr>
        <w:ind w:left="1440"/>
        <w:jc w:val="both"/>
        <w:rPr>
          <w:rFonts w:ascii="Aptos" w:hAnsi="Aptos"/>
        </w:rPr>
      </w:pPr>
      <w:r>
        <w:rPr>
          <w:noProof/>
        </w:rPr>
        <w:drawing>
          <wp:inline distT="0" distB="0" distL="0" distR="0" wp14:anchorId="48254178" wp14:editId="6C63F688">
            <wp:extent cx="4251487" cy="2686050"/>
            <wp:effectExtent l="0" t="0" r="0" b="0"/>
            <wp:docPr id="14061479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479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4255011" cy="2688277"/>
                    </a:xfrm>
                    <a:prstGeom prst="rect">
                      <a:avLst/>
                    </a:prstGeom>
                  </pic:spPr>
                </pic:pic>
              </a:graphicData>
            </a:graphic>
          </wp:inline>
        </w:drawing>
      </w:r>
      <w:bookmarkStart w:id="30" w:name="_Toc1410771130"/>
      <w:bookmarkStart w:id="31" w:name="_Toc527345877"/>
      <w:bookmarkStart w:id="32" w:name="_Toc1455816911"/>
      <w:bookmarkStart w:id="33" w:name="_Toc1367378751"/>
      <w:bookmarkStart w:id="34" w:name="_Toc1650496579"/>
      <w:bookmarkStart w:id="35" w:name="_Toc931015484"/>
      <w:bookmarkStart w:id="36" w:name="_Toc168590858"/>
      <w:bookmarkStart w:id="37" w:name="_Toc189744875"/>
      <w:bookmarkStart w:id="38" w:name="_Toc196989496"/>
      <w:bookmarkStart w:id="39" w:name="_Toc199943990"/>
    </w:p>
    <w:p w14:paraId="0C9926D1" w14:textId="12715F3E" w:rsidR="00E60DC9" w:rsidRPr="00BA2F4C" w:rsidRDefault="00E60DC9" w:rsidP="00AD540F">
      <w:pPr>
        <w:pStyle w:val="Heading1"/>
        <w:numPr>
          <w:ilvl w:val="0"/>
          <w:numId w:val="7"/>
        </w:numPr>
        <w:jc w:val="both"/>
        <w:rPr>
          <w:rFonts w:ascii="Aptos" w:eastAsia="Arial" w:hAnsi="Aptos" w:cs="Arial"/>
        </w:rPr>
      </w:pPr>
      <w:bookmarkStart w:id="40" w:name="_Toc239271306"/>
      <w:r w:rsidRPr="00BA2F4C">
        <w:rPr>
          <w:rFonts w:ascii="Aptos" w:eastAsia="Arial" w:hAnsi="Aptos" w:cs="Arial"/>
        </w:rPr>
        <w:lastRenderedPageBreak/>
        <w:t>Incidents Highlights</w:t>
      </w:r>
      <w:bookmarkStart w:id="41" w:name="_Toc143479865"/>
      <w:bookmarkStart w:id="42" w:name="_Toc1553327377"/>
      <w:bookmarkStart w:id="43" w:name="_Toc340395125"/>
      <w:bookmarkStart w:id="44" w:name="_Toc1117766672"/>
      <w:bookmarkStart w:id="45" w:name="_Toc1647472077"/>
      <w:bookmarkStart w:id="46" w:name="_Toc315653740"/>
      <w:bookmarkStart w:id="47" w:name="_Toc168590859"/>
      <w:bookmarkEnd w:id="30"/>
      <w:bookmarkEnd w:id="31"/>
      <w:bookmarkEnd w:id="32"/>
      <w:bookmarkEnd w:id="33"/>
      <w:bookmarkEnd w:id="34"/>
      <w:bookmarkEnd w:id="35"/>
      <w:bookmarkEnd w:id="36"/>
      <w:bookmarkEnd w:id="37"/>
      <w:bookmarkEnd w:id="38"/>
      <w:bookmarkEnd w:id="39"/>
      <w:bookmarkEnd w:id="40"/>
    </w:p>
    <w:p w14:paraId="6A72CC0E" w14:textId="77777777" w:rsidR="00E60DC9" w:rsidRPr="00BA2F4C" w:rsidRDefault="00E60DC9" w:rsidP="00AD540F">
      <w:pPr>
        <w:pStyle w:val="Heading2"/>
        <w:numPr>
          <w:ilvl w:val="1"/>
          <w:numId w:val="7"/>
        </w:numPr>
        <w:tabs>
          <w:tab w:val="num" w:pos="792"/>
        </w:tabs>
        <w:jc w:val="both"/>
        <w:rPr>
          <w:rFonts w:ascii="Aptos" w:eastAsia="Arial" w:hAnsi="Aptos" w:cs="Arial"/>
        </w:rPr>
      </w:pPr>
      <w:bookmarkStart w:id="48" w:name="_Toc189744876"/>
      <w:bookmarkStart w:id="49" w:name="_Toc196989497"/>
      <w:bookmarkStart w:id="50" w:name="_Toc199943991"/>
      <w:bookmarkStart w:id="51" w:name="_Toc239271307"/>
      <w:r w:rsidRPr="00BA2F4C">
        <w:rPr>
          <w:rFonts w:ascii="Aptos" w:eastAsia="Arial" w:hAnsi="Aptos" w:cs="Arial"/>
        </w:rPr>
        <w:t>Top 10 incidents by type</w:t>
      </w:r>
      <w:bookmarkEnd w:id="41"/>
      <w:bookmarkEnd w:id="42"/>
      <w:bookmarkEnd w:id="43"/>
      <w:bookmarkEnd w:id="44"/>
      <w:bookmarkEnd w:id="45"/>
      <w:bookmarkEnd w:id="46"/>
      <w:bookmarkEnd w:id="47"/>
      <w:bookmarkEnd w:id="48"/>
      <w:bookmarkEnd w:id="49"/>
      <w:bookmarkEnd w:id="50"/>
      <w:bookmarkEnd w:id="51"/>
      <w:r w:rsidRPr="00BA2F4C">
        <w:rPr>
          <w:rFonts w:ascii="Aptos" w:eastAsia="Arial" w:hAnsi="Aptos" w:cs="Arial"/>
        </w:rPr>
        <w:t xml:space="preserve"> </w:t>
      </w:r>
    </w:p>
    <w:p w14:paraId="510B34C3" w14:textId="77777777" w:rsidR="005E42A7" w:rsidRPr="00BA2F4C" w:rsidRDefault="005E42A7" w:rsidP="00AD540F">
      <w:pPr>
        <w:ind w:left="720"/>
        <w:jc w:val="both"/>
        <w:rPr>
          <w:rFonts w:ascii="Aptos" w:hAnsi="Aptos"/>
        </w:rPr>
      </w:pPr>
      <w:r w:rsidRPr="00BA2F4C">
        <w:rPr>
          <w:rFonts w:ascii="Aptos" w:hAnsi="Aptos"/>
        </w:rPr>
        <w:t xml:space="preserve">During the reporting period, </w:t>
      </w:r>
      <w:r w:rsidR="00E60DC9" w:rsidRPr="00BA2F4C">
        <w:rPr>
          <w:rFonts w:ascii="Aptos" w:hAnsi="Aptos"/>
        </w:rPr>
        <w:t>TeKnowledge</w:t>
      </w:r>
      <w:r w:rsidRPr="00BA2F4C">
        <w:rPr>
          <w:rFonts w:ascii="Aptos" w:hAnsi="Aptos"/>
        </w:rPr>
        <w:t xml:space="preserve"> monitored and categorized security incidents, identifying the most prevalent issues within your environment. Below is a breakdown of the top incident types detected:</w:t>
      </w:r>
    </w:p>
    <w:p w14:paraId="36750D38" w14:textId="77777777" w:rsidR="005E6EF9" w:rsidRPr="00BA2F4C" w:rsidRDefault="005E6EF9" w:rsidP="00AD540F">
      <w:pPr>
        <w:ind w:left="720"/>
        <w:jc w:val="both"/>
        <w:rPr>
          <w:rFonts w:ascii="Aptos" w:hAnsi="Aptos"/>
        </w:rPr>
      </w:pPr>
    </w:p>
    <w:tbl>
      <w:tblPr>
        <w:tblStyle w:val="TekExpertstable"/>
        <w:tblW w:w="0" w:type="auto"/>
        <w:jc w:val="center"/>
        <w:tblLook w:val="04A0" w:firstRow="1" w:lastRow="0" w:firstColumn="1" w:lastColumn="0" w:noHBand="0" w:noVBand="1"/>
      </w:tblPr>
      <w:tblGrid>
        <w:gridCol w:w="5790"/>
        <w:gridCol w:w="1950"/>
      </w:tblGrid>
      <w:tr w:rsidR="00FB5236" w:rsidRPr="00BA2F4C" w14:paraId="79EEE49F" w14:textId="77777777" w:rsidTr="007A0348">
        <w:trPr>
          <w:cnfStyle w:val="100000000000" w:firstRow="1" w:lastRow="0" w:firstColumn="0" w:lastColumn="0" w:oddVBand="0" w:evenVBand="0" w:oddHBand="0"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vAlign w:val="center"/>
            <w:hideMark/>
          </w:tcPr>
          <w:p w14:paraId="35F40A76" w14:textId="77777777" w:rsidR="0049337E" w:rsidRPr="00BA2F4C" w:rsidRDefault="006F7800" w:rsidP="00AD540F">
            <w:pPr>
              <w:jc w:val="both"/>
              <w:rPr>
                <w:rFonts w:ascii="Aptos" w:hAnsi="Aptos"/>
                <w:color w:val="FFFFFF" w:themeColor="background1"/>
                <w:sz w:val="24"/>
                <w:szCs w:val="36"/>
              </w:rPr>
            </w:pPr>
            <w:r w:rsidRPr="00BA2F4C">
              <w:rPr>
                <w:rFonts w:ascii="Aptos" w:hAnsi="Aptos"/>
                <w:color w:val="FFFFFF" w:themeColor="background1"/>
                <w:sz w:val="24"/>
                <w:szCs w:val="36"/>
              </w:rPr>
              <w:t>Incident Title</w:t>
            </w:r>
          </w:p>
        </w:tc>
        <w:tc>
          <w:tcPr>
            <w:tcW w:w="1950" w:type="dxa"/>
            <w:noWrap/>
            <w:vAlign w:val="center"/>
            <w:hideMark/>
          </w:tcPr>
          <w:p w14:paraId="6E4220BD" w14:textId="77777777" w:rsidR="0049337E" w:rsidRPr="00BA2F4C" w:rsidRDefault="006F7800" w:rsidP="00AD540F">
            <w:pPr>
              <w:jc w:val="both"/>
              <w:cnfStyle w:val="100000000000" w:firstRow="1" w:lastRow="0" w:firstColumn="0" w:lastColumn="0" w:oddVBand="0" w:evenVBand="0" w:oddHBand="0" w:evenHBand="0" w:firstRowFirstColumn="0" w:firstRowLastColumn="0" w:lastRowFirstColumn="0" w:lastRowLastColumn="0"/>
              <w:rPr>
                <w:rFonts w:ascii="Aptos" w:hAnsi="Aptos"/>
                <w:color w:val="FFFFFF" w:themeColor="background1"/>
                <w:sz w:val="24"/>
                <w:szCs w:val="36"/>
              </w:rPr>
            </w:pPr>
            <w:r w:rsidRPr="00BA2F4C">
              <w:rPr>
                <w:rFonts w:ascii="Aptos" w:hAnsi="Aptos"/>
                <w:color w:val="FFFFFF" w:themeColor="background1"/>
                <w:sz w:val="24"/>
                <w:szCs w:val="36"/>
              </w:rPr>
              <w:t>Count of Title</w:t>
            </w:r>
          </w:p>
        </w:tc>
      </w:tr>
      <w:tr w:rsidR="004E40F7" w:rsidRPr="00BA2F4C" w14:paraId="69616526" w14:textId="77777777" w:rsidTr="00F61555">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tcPr>
          <w:p w14:paraId="5CC5B29A" w14:textId="522EAD91" w:rsidR="004E40F7" w:rsidRPr="004E40F7" w:rsidRDefault="004E40F7" w:rsidP="004E40F7">
            <w:pPr>
              <w:jc w:val="both"/>
              <w:rPr>
                <w:rFonts w:ascii="Aptos" w:hAnsi="Aptos"/>
                <w:b w:val="0"/>
                <w:bCs/>
                <w:sz w:val="24"/>
                <w:szCs w:val="32"/>
              </w:rPr>
            </w:pPr>
            <w:r w:rsidRPr="004E40F7">
              <w:rPr>
                <w:rFonts w:ascii="Aptos" w:hAnsi="Aptos"/>
                <w:sz w:val="24"/>
                <w:szCs w:val="32"/>
              </w:rPr>
              <w:t>Source Stopped Sending Data: Security Events</w:t>
            </w:r>
          </w:p>
        </w:tc>
        <w:tc>
          <w:tcPr>
            <w:tcW w:w="1950" w:type="dxa"/>
            <w:noWrap/>
            <w:vAlign w:val="bottom"/>
          </w:tcPr>
          <w:p w14:paraId="2761AE1D" w14:textId="5601E942" w:rsidR="004E40F7" w:rsidRPr="00BA2F4C" w:rsidRDefault="004E40F7" w:rsidP="004E40F7">
            <w:pPr>
              <w:jc w:val="both"/>
              <w:cnfStyle w:val="000000100000" w:firstRow="0" w:lastRow="0" w:firstColumn="0" w:lastColumn="0" w:oddVBand="0" w:evenVBand="0" w:oddHBand="1" w:evenHBand="0" w:firstRowFirstColumn="0" w:firstRowLastColumn="0" w:lastRowFirstColumn="0" w:lastRowLastColumn="0"/>
              <w:rPr>
                <w:rFonts w:ascii="Aptos" w:hAnsi="Aptos"/>
                <w:bCs/>
              </w:rPr>
            </w:pPr>
            <w:r>
              <w:rPr>
                <w:rFonts w:ascii="Calibri" w:hAnsi="Calibri" w:cs="Calibri"/>
                <w:color w:val="000000"/>
                <w:sz w:val="22"/>
                <w:szCs w:val="22"/>
              </w:rPr>
              <w:t>253</w:t>
            </w:r>
          </w:p>
        </w:tc>
      </w:tr>
      <w:tr w:rsidR="004E40F7" w:rsidRPr="00BA2F4C" w14:paraId="77EDCCC1" w14:textId="77777777" w:rsidTr="00F61555">
        <w:trPr>
          <w:cnfStyle w:val="000000010000" w:firstRow="0" w:lastRow="0" w:firstColumn="0" w:lastColumn="0" w:oddVBand="0" w:evenVBand="0" w:oddHBand="0" w:evenHBand="1"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tcPr>
          <w:p w14:paraId="5872621B" w14:textId="27636862" w:rsidR="004E40F7" w:rsidRPr="004E40F7" w:rsidRDefault="004E40F7" w:rsidP="004E40F7">
            <w:pPr>
              <w:jc w:val="both"/>
              <w:rPr>
                <w:rFonts w:ascii="Aptos" w:hAnsi="Aptos"/>
                <w:b w:val="0"/>
                <w:bCs/>
                <w:sz w:val="24"/>
                <w:szCs w:val="32"/>
              </w:rPr>
            </w:pPr>
            <w:r w:rsidRPr="004E40F7">
              <w:rPr>
                <w:rFonts w:ascii="Aptos" w:hAnsi="Aptos"/>
                <w:sz w:val="24"/>
                <w:szCs w:val="32"/>
              </w:rPr>
              <w:t>Source Stopped Sending Data: FortiGate</w:t>
            </w:r>
          </w:p>
        </w:tc>
        <w:tc>
          <w:tcPr>
            <w:tcW w:w="1950" w:type="dxa"/>
            <w:noWrap/>
            <w:vAlign w:val="bottom"/>
          </w:tcPr>
          <w:p w14:paraId="372A96F4" w14:textId="18B16CBB" w:rsidR="004E40F7" w:rsidRPr="00BA2F4C" w:rsidRDefault="004E40F7" w:rsidP="004E40F7">
            <w:pPr>
              <w:jc w:val="both"/>
              <w:cnfStyle w:val="000000010000" w:firstRow="0" w:lastRow="0" w:firstColumn="0" w:lastColumn="0" w:oddVBand="0" w:evenVBand="0" w:oddHBand="0" w:evenHBand="1" w:firstRowFirstColumn="0" w:firstRowLastColumn="0" w:lastRowFirstColumn="0" w:lastRowLastColumn="0"/>
              <w:rPr>
                <w:rFonts w:ascii="Aptos" w:hAnsi="Aptos"/>
                <w:bCs/>
              </w:rPr>
            </w:pPr>
            <w:r>
              <w:rPr>
                <w:rFonts w:ascii="Calibri" w:hAnsi="Calibri" w:cs="Calibri"/>
                <w:color w:val="000000"/>
                <w:sz w:val="22"/>
                <w:szCs w:val="22"/>
              </w:rPr>
              <w:t>203</w:t>
            </w:r>
          </w:p>
        </w:tc>
      </w:tr>
      <w:tr w:rsidR="004E40F7" w:rsidRPr="00BA2F4C" w14:paraId="2887F30E" w14:textId="77777777" w:rsidTr="00F61555">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tcPr>
          <w:p w14:paraId="78D4F834" w14:textId="73350EA0" w:rsidR="004E40F7" w:rsidRPr="004E40F7" w:rsidRDefault="004E40F7" w:rsidP="004E40F7">
            <w:pPr>
              <w:jc w:val="both"/>
              <w:rPr>
                <w:rFonts w:ascii="Aptos" w:hAnsi="Aptos"/>
                <w:b w:val="0"/>
                <w:bCs/>
                <w:sz w:val="24"/>
                <w:szCs w:val="32"/>
              </w:rPr>
            </w:pPr>
            <w:r w:rsidRPr="004E40F7">
              <w:rPr>
                <w:rFonts w:ascii="Aptos" w:hAnsi="Aptos"/>
                <w:sz w:val="24"/>
                <w:szCs w:val="32"/>
              </w:rPr>
              <w:t>Source Stopped Sending Data: Syslog</w:t>
            </w:r>
          </w:p>
        </w:tc>
        <w:tc>
          <w:tcPr>
            <w:tcW w:w="1950" w:type="dxa"/>
            <w:noWrap/>
            <w:vAlign w:val="bottom"/>
          </w:tcPr>
          <w:p w14:paraId="1D42D8E8" w14:textId="7B9AC9F5" w:rsidR="004E40F7" w:rsidRPr="00BA2F4C" w:rsidRDefault="004E40F7" w:rsidP="004E40F7">
            <w:pPr>
              <w:jc w:val="both"/>
              <w:cnfStyle w:val="000000100000" w:firstRow="0" w:lastRow="0" w:firstColumn="0" w:lastColumn="0" w:oddVBand="0" w:evenVBand="0" w:oddHBand="1" w:evenHBand="0" w:firstRowFirstColumn="0" w:firstRowLastColumn="0" w:lastRowFirstColumn="0" w:lastRowLastColumn="0"/>
              <w:rPr>
                <w:rFonts w:ascii="Aptos" w:hAnsi="Aptos"/>
                <w:bCs/>
              </w:rPr>
            </w:pPr>
            <w:r>
              <w:rPr>
                <w:rFonts w:ascii="Calibri" w:hAnsi="Calibri" w:cs="Calibri"/>
                <w:color w:val="000000"/>
                <w:sz w:val="22"/>
                <w:szCs w:val="22"/>
              </w:rPr>
              <w:t>174</w:t>
            </w:r>
          </w:p>
        </w:tc>
      </w:tr>
      <w:tr w:rsidR="004E40F7" w:rsidRPr="00BA2F4C" w14:paraId="1A284351" w14:textId="77777777" w:rsidTr="00F61555">
        <w:trPr>
          <w:cnfStyle w:val="000000010000" w:firstRow="0" w:lastRow="0" w:firstColumn="0" w:lastColumn="0" w:oddVBand="0" w:evenVBand="0" w:oddHBand="0" w:evenHBand="1"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tcPr>
          <w:p w14:paraId="02843176" w14:textId="0523E98B" w:rsidR="004E40F7" w:rsidRPr="004E40F7" w:rsidRDefault="004E40F7" w:rsidP="004E40F7">
            <w:pPr>
              <w:jc w:val="both"/>
              <w:rPr>
                <w:rFonts w:ascii="Aptos" w:hAnsi="Aptos"/>
                <w:b w:val="0"/>
                <w:bCs/>
                <w:sz w:val="24"/>
                <w:szCs w:val="32"/>
              </w:rPr>
            </w:pPr>
            <w:r w:rsidRPr="004E40F7">
              <w:rPr>
                <w:rFonts w:ascii="Aptos" w:hAnsi="Aptos"/>
                <w:sz w:val="24"/>
                <w:szCs w:val="32"/>
              </w:rPr>
              <w:t>AD Account Lockout</w:t>
            </w:r>
          </w:p>
        </w:tc>
        <w:tc>
          <w:tcPr>
            <w:tcW w:w="1950" w:type="dxa"/>
            <w:noWrap/>
            <w:vAlign w:val="bottom"/>
          </w:tcPr>
          <w:p w14:paraId="246A3963" w14:textId="23A05897" w:rsidR="004E40F7" w:rsidRPr="00BA2F4C" w:rsidRDefault="004E40F7" w:rsidP="004E40F7">
            <w:pPr>
              <w:jc w:val="both"/>
              <w:cnfStyle w:val="000000010000" w:firstRow="0" w:lastRow="0" w:firstColumn="0" w:lastColumn="0" w:oddVBand="0" w:evenVBand="0" w:oddHBand="0" w:evenHBand="1" w:firstRowFirstColumn="0" w:firstRowLastColumn="0" w:lastRowFirstColumn="0" w:lastRowLastColumn="0"/>
              <w:rPr>
                <w:rFonts w:ascii="Aptos" w:hAnsi="Aptos"/>
                <w:bCs/>
              </w:rPr>
            </w:pPr>
            <w:r>
              <w:rPr>
                <w:rFonts w:ascii="Calibri" w:hAnsi="Calibri" w:cs="Calibri"/>
                <w:color w:val="000000"/>
                <w:sz w:val="22"/>
                <w:szCs w:val="22"/>
              </w:rPr>
              <w:t>136</w:t>
            </w:r>
          </w:p>
        </w:tc>
      </w:tr>
      <w:tr w:rsidR="004E40F7" w:rsidRPr="00BA2F4C" w14:paraId="21B3156C" w14:textId="77777777" w:rsidTr="00F61555">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tcPr>
          <w:p w14:paraId="15AB3553" w14:textId="518D560E" w:rsidR="004E40F7" w:rsidRPr="004E40F7" w:rsidRDefault="004E40F7" w:rsidP="004E40F7">
            <w:pPr>
              <w:jc w:val="both"/>
              <w:rPr>
                <w:rFonts w:ascii="Aptos" w:hAnsi="Aptos"/>
                <w:b w:val="0"/>
                <w:bCs/>
                <w:sz w:val="24"/>
                <w:szCs w:val="32"/>
              </w:rPr>
            </w:pPr>
            <w:r w:rsidRPr="004E40F7">
              <w:rPr>
                <w:rFonts w:ascii="Aptos" w:hAnsi="Aptos"/>
                <w:sz w:val="24"/>
                <w:szCs w:val="32"/>
              </w:rPr>
              <w:t>Critical User Events</w:t>
            </w:r>
          </w:p>
        </w:tc>
        <w:tc>
          <w:tcPr>
            <w:tcW w:w="1950" w:type="dxa"/>
            <w:noWrap/>
            <w:vAlign w:val="bottom"/>
          </w:tcPr>
          <w:p w14:paraId="64295BC9" w14:textId="3C127333" w:rsidR="004E40F7" w:rsidRPr="00BA2F4C" w:rsidRDefault="004E40F7" w:rsidP="004E40F7">
            <w:pPr>
              <w:jc w:val="both"/>
              <w:cnfStyle w:val="000000100000" w:firstRow="0" w:lastRow="0" w:firstColumn="0" w:lastColumn="0" w:oddVBand="0" w:evenVBand="0" w:oddHBand="1" w:evenHBand="0" w:firstRowFirstColumn="0" w:firstRowLastColumn="0" w:lastRowFirstColumn="0" w:lastRowLastColumn="0"/>
              <w:rPr>
                <w:rFonts w:ascii="Aptos" w:hAnsi="Aptos"/>
                <w:bCs/>
              </w:rPr>
            </w:pPr>
            <w:r>
              <w:rPr>
                <w:rFonts w:ascii="Calibri" w:hAnsi="Calibri" w:cs="Calibri"/>
                <w:color w:val="000000"/>
                <w:sz w:val="22"/>
                <w:szCs w:val="22"/>
              </w:rPr>
              <w:t>98</w:t>
            </w:r>
          </w:p>
        </w:tc>
      </w:tr>
      <w:tr w:rsidR="004E40F7" w:rsidRPr="00BA2F4C" w14:paraId="7C18F7BF" w14:textId="77777777" w:rsidTr="00F61555">
        <w:trPr>
          <w:cnfStyle w:val="000000010000" w:firstRow="0" w:lastRow="0" w:firstColumn="0" w:lastColumn="0" w:oddVBand="0" w:evenVBand="0" w:oddHBand="0" w:evenHBand="1"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tcPr>
          <w:p w14:paraId="6E499D2F" w14:textId="3134AEF4" w:rsidR="004E40F7" w:rsidRPr="004E40F7" w:rsidRDefault="004E40F7" w:rsidP="004E40F7">
            <w:pPr>
              <w:jc w:val="both"/>
              <w:rPr>
                <w:rFonts w:ascii="Aptos" w:hAnsi="Aptos"/>
                <w:b w:val="0"/>
                <w:bCs/>
                <w:sz w:val="24"/>
                <w:szCs w:val="32"/>
              </w:rPr>
            </w:pPr>
            <w:r w:rsidRPr="004E40F7">
              <w:rPr>
                <w:rFonts w:ascii="Aptos" w:hAnsi="Aptos"/>
                <w:sz w:val="24"/>
                <w:szCs w:val="32"/>
              </w:rPr>
              <w:t>Incidents Summary Alert</w:t>
            </w:r>
          </w:p>
        </w:tc>
        <w:tc>
          <w:tcPr>
            <w:tcW w:w="1950" w:type="dxa"/>
            <w:noWrap/>
            <w:vAlign w:val="bottom"/>
          </w:tcPr>
          <w:p w14:paraId="192002D2" w14:textId="12B5380C" w:rsidR="004E40F7" w:rsidRPr="00BA2F4C" w:rsidRDefault="004E40F7" w:rsidP="004E40F7">
            <w:pPr>
              <w:jc w:val="both"/>
              <w:cnfStyle w:val="000000010000" w:firstRow="0" w:lastRow="0" w:firstColumn="0" w:lastColumn="0" w:oddVBand="0" w:evenVBand="0" w:oddHBand="0" w:evenHBand="1" w:firstRowFirstColumn="0" w:firstRowLastColumn="0" w:lastRowFirstColumn="0" w:lastRowLastColumn="0"/>
              <w:rPr>
                <w:rFonts w:ascii="Aptos" w:hAnsi="Aptos"/>
                <w:bCs/>
              </w:rPr>
            </w:pPr>
            <w:r>
              <w:rPr>
                <w:rFonts w:ascii="Calibri" w:hAnsi="Calibri" w:cs="Calibri"/>
                <w:color w:val="000000"/>
                <w:sz w:val="22"/>
                <w:szCs w:val="22"/>
              </w:rPr>
              <w:t>58</w:t>
            </w:r>
          </w:p>
        </w:tc>
      </w:tr>
      <w:tr w:rsidR="004E40F7" w:rsidRPr="00BA2F4C" w14:paraId="5E47C8D5" w14:textId="77777777" w:rsidTr="00F61555">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tcPr>
          <w:p w14:paraId="64E542D6" w14:textId="286B19D6" w:rsidR="004E40F7" w:rsidRPr="004E40F7" w:rsidRDefault="004E40F7" w:rsidP="004E40F7">
            <w:pPr>
              <w:jc w:val="both"/>
              <w:rPr>
                <w:rFonts w:ascii="Aptos" w:hAnsi="Aptos"/>
                <w:b w:val="0"/>
                <w:bCs/>
                <w:sz w:val="24"/>
                <w:szCs w:val="32"/>
              </w:rPr>
            </w:pPr>
            <w:r w:rsidRPr="004E40F7">
              <w:rPr>
                <w:rFonts w:ascii="Aptos" w:hAnsi="Aptos"/>
                <w:sz w:val="24"/>
                <w:szCs w:val="32"/>
              </w:rPr>
              <w:t>Heartbeat Missing</w:t>
            </w:r>
          </w:p>
        </w:tc>
        <w:tc>
          <w:tcPr>
            <w:tcW w:w="1950" w:type="dxa"/>
            <w:noWrap/>
            <w:vAlign w:val="bottom"/>
          </w:tcPr>
          <w:p w14:paraId="4A41EDAC" w14:textId="5AE5E7A7" w:rsidR="004E40F7" w:rsidRPr="00BA2F4C" w:rsidRDefault="004E40F7" w:rsidP="004E40F7">
            <w:pPr>
              <w:jc w:val="both"/>
              <w:cnfStyle w:val="000000100000" w:firstRow="0" w:lastRow="0" w:firstColumn="0" w:lastColumn="0" w:oddVBand="0" w:evenVBand="0" w:oddHBand="1" w:evenHBand="0" w:firstRowFirstColumn="0" w:firstRowLastColumn="0" w:lastRowFirstColumn="0" w:lastRowLastColumn="0"/>
              <w:rPr>
                <w:rFonts w:ascii="Aptos" w:hAnsi="Aptos"/>
                <w:bCs/>
              </w:rPr>
            </w:pPr>
            <w:r>
              <w:rPr>
                <w:rFonts w:ascii="Calibri" w:hAnsi="Calibri" w:cs="Calibri"/>
                <w:color w:val="000000"/>
                <w:sz w:val="22"/>
                <w:szCs w:val="22"/>
              </w:rPr>
              <w:t>54</w:t>
            </w:r>
          </w:p>
        </w:tc>
      </w:tr>
      <w:tr w:rsidR="004E40F7" w:rsidRPr="00BA2F4C" w14:paraId="047A8C33" w14:textId="77777777" w:rsidTr="00F61555">
        <w:trPr>
          <w:cnfStyle w:val="000000010000" w:firstRow="0" w:lastRow="0" w:firstColumn="0" w:lastColumn="0" w:oddVBand="0" w:evenVBand="0" w:oddHBand="0" w:evenHBand="1"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tcPr>
          <w:p w14:paraId="02F07C0F" w14:textId="14FFBE0F" w:rsidR="004E40F7" w:rsidRPr="004E40F7" w:rsidRDefault="004E40F7" w:rsidP="004E40F7">
            <w:pPr>
              <w:jc w:val="both"/>
              <w:rPr>
                <w:rFonts w:ascii="Aptos" w:hAnsi="Aptos"/>
                <w:b w:val="0"/>
                <w:bCs/>
                <w:sz w:val="24"/>
                <w:szCs w:val="32"/>
              </w:rPr>
            </w:pPr>
            <w:r w:rsidRPr="004E40F7">
              <w:rPr>
                <w:rFonts w:ascii="Aptos" w:hAnsi="Aptos"/>
                <w:sz w:val="24"/>
                <w:szCs w:val="32"/>
              </w:rPr>
              <w:t>Remote Desktop Access After Working Hours</w:t>
            </w:r>
          </w:p>
        </w:tc>
        <w:tc>
          <w:tcPr>
            <w:tcW w:w="1950" w:type="dxa"/>
            <w:noWrap/>
            <w:vAlign w:val="bottom"/>
          </w:tcPr>
          <w:p w14:paraId="5ED3F568" w14:textId="0AA8C678" w:rsidR="004E40F7" w:rsidRPr="00BA2F4C" w:rsidRDefault="004E40F7" w:rsidP="004E40F7">
            <w:pPr>
              <w:jc w:val="both"/>
              <w:cnfStyle w:val="000000010000" w:firstRow="0" w:lastRow="0" w:firstColumn="0" w:lastColumn="0" w:oddVBand="0" w:evenVBand="0" w:oddHBand="0" w:evenHBand="1" w:firstRowFirstColumn="0" w:firstRowLastColumn="0" w:lastRowFirstColumn="0" w:lastRowLastColumn="0"/>
              <w:rPr>
                <w:rFonts w:ascii="Aptos" w:hAnsi="Aptos"/>
                <w:bCs/>
              </w:rPr>
            </w:pPr>
            <w:r>
              <w:rPr>
                <w:rFonts w:ascii="Calibri" w:hAnsi="Calibri" w:cs="Calibri"/>
                <w:color w:val="000000"/>
                <w:sz w:val="22"/>
                <w:szCs w:val="22"/>
              </w:rPr>
              <w:t>40</w:t>
            </w:r>
          </w:p>
        </w:tc>
      </w:tr>
      <w:tr w:rsidR="004E40F7" w:rsidRPr="00BA2F4C" w14:paraId="57BEEDC2" w14:textId="77777777" w:rsidTr="00F61555">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tcPr>
          <w:p w14:paraId="6C613CD8" w14:textId="39BB5E4F" w:rsidR="004E40F7" w:rsidRPr="004E40F7" w:rsidRDefault="004E40F7" w:rsidP="004E40F7">
            <w:pPr>
              <w:jc w:val="both"/>
              <w:rPr>
                <w:rFonts w:ascii="Aptos" w:hAnsi="Aptos"/>
                <w:b w:val="0"/>
                <w:bCs/>
                <w:sz w:val="24"/>
                <w:szCs w:val="32"/>
              </w:rPr>
            </w:pPr>
            <w:r w:rsidRPr="004E40F7">
              <w:rPr>
                <w:rFonts w:ascii="Aptos" w:hAnsi="Aptos"/>
                <w:sz w:val="24"/>
                <w:szCs w:val="32"/>
              </w:rPr>
              <w:t>Account Lockout: Admin Users</w:t>
            </w:r>
          </w:p>
        </w:tc>
        <w:tc>
          <w:tcPr>
            <w:tcW w:w="1950" w:type="dxa"/>
            <w:noWrap/>
            <w:vAlign w:val="bottom"/>
          </w:tcPr>
          <w:p w14:paraId="69680CC6" w14:textId="389DEDA8" w:rsidR="004E40F7" w:rsidRPr="00BA2F4C" w:rsidRDefault="004E40F7" w:rsidP="004E40F7">
            <w:pPr>
              <w:jc w:val="both"/>
              <w:cnfStyle w:val="000000100000" w:firstRow="0" w:lastRow="0" w:firstColumn="0" w:lastColumn="0" w:oddVBand="0" w:evenVBand="0" w:oddHBand="1" w:evenHBand="0" w:firstRowFirstColumn="0" w:firstRowLastColumn="0" w:lastRowFirstColumn="0" w:lastRowLastColumn="0"/>
              <w:rPr>
                <w:rFonts w:ascii="Aptos" w:hAnsi="Aptos"/>
                <w:bCs/>
              </w:rPr>
            </w:pPr>
            <w:r>
              <w:rPr>
                <w:rFonts w:ascii="Calibri" w:hAnsi="Calibri" w:cs="Calibri"/>
                <w:color w:val="000000"/>
                <w:sz w:val="22"/>
                <w:szCs w:val="22"/>
              </w:rPr>
              <w:t>31</w:t>
            </w:r>
          </w:p>
        </w:tc>
      </w:tr>
      <w:tr w:rsidR="004E40F7" w:rsidRPr="00BA2F4C" w14:paraId="0E5AACE5" w14:textId="77777777" w:rsidTr="00F61555">
        <w:trPr>
          <w:cnfStyle w:val="000000010000" w:firstRow="0" w:lastRow="0" w:firstColumn="0" w:lastColumn="0" w:oddVBand="0" w:evenVBand="0" w:oddHBand="0" w:evenHBand="1"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tcPr>
          <w:p w14:paraId="52B3FF8C" w14:textId="653B3AA4" w:rsidR="004E40F7" w:rsidRPr="004E40F7" w:rsidRDefault="004E40F7" w:rsidP="004E40F7">
            <w:pPr>
              <w:jc w:val="both"/>
              <w:rPr>
                <w:rFonts w:ascii="Aptos" w:hAnsi="Aptos"/>
                <w:b w:val="0"/>
                <w:bCs/>
                <w:sz w:val="24"/>
                <w:szCs w:val="32"/>
              </w:rPr>
            </w:pPr>
            <w:r w:rsidRPr="004E40F7">
              <w:rPr>
                <w:rFonts w:ascii="Aptos" w:hAnsi="Aptos"/>
                <w:sz w:val="24"/>
                <w:szCs w:val="32"/>
              </w:rPr>
              <w:t>Windows: Time Synchronization Failure</w:t>
            </w:r>
          </w:p>
        </w:tc>
        <w:tc>
          <w:tcPr>
            <w:tcW w:w="1950" w:type="dxa"/>
            <w:noWrap/>
            <w:vAlign w:val="bottom"/>
          </w:tcPr>
          <w:p w14:paraId="5E5F700E" w14:textId="7A92CE6C" w:rsidR="004E40F7" w:rsidRPr="00BA2F4C" w:rsidRDefault="004E40F7" w:rsidP="004E40F7">
            <w:pPr>
              <w:jc w:val="both"/>
              <w:cnfStyle w:val="000000010000" w:firstRow="0" w:lastRow="0" w:firstColumn="0" w:lastColumn="0" w:oddVBand="0" w:evenVBand="0" w:oddHBand="0" w:evenHBand="1" w:firstRowFirstColumn="0" w:firstRowLastColumn="0" w:lastRowFirstColumn="0" w:lastRowLastColumn="0"/>
              <w:rPr>
                <w:rFonts w:ascii="Aptos" w:hAnsi="Aptos"/>
                <w:bCs/>
              </w:rPr>
            </w:pPr>
            <w:r>
              <w:rPr>
                <w:rFonts w:ascii="Calibri" w:hAnsi="Calibri" w:cs="Calibri"/>
                <w:color w:val="000000"/>
                <w:sz w:val="22"/>
                <w:szCs w:val="22"/>
              </w:rPr>
              <w:t>18</w:t>
            </w:r>
          </w:p>
        </w:tc>
      </w:tr>
      <w:tr w:rsidR="004E40F7" w:rsidRPr="00BA2F4C" w14:paraId="09383D33" w14:textId="77777777" w:rsidTr="00F61555">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5790" w:type="dxa"/>
            <w:noWrap/>
          </w:tcPr>
          <w:p w14:paraId="47A77E92" w14:textId="6771D2F1" w:rsidR="004E40F7" w:rsidRPr="00BA2F4C" w:rsidRDefault="004E40F7" w:rsidP="004E40F7">
            <w:pPr>
              <w:jc w:val="both"/>
              <w:rPr>
                <w:rFonts w:ascii="Aptos" w:hAnsi="Aptos"/>
              </w:rPr>
            </w:pPr>
            <w:r w:rsidRPr="00BA2F4C">
              <w:rPr>
                <w:rFonts w:ascii="Aptos" w:hAnsi="Aptos"/>
              </w:rPr>
              <w:t>Grand Total</w:t>
            </w:r>
          </w:p>
        </w:tc>
        <w:tc>
          <w:tcPr>
            <w:tcW w:w="1950" w:type="dxa"/>
            <w:noWrap/>
            <w:vAlign w:val="bottom"/>
          </w:tcPr>
          <w:p w14:paraId="7FAF7569" w14:textId="1C645BEB" w:rsidR="004E40F7" w:rsidRPr="00BA2F4C" w:rsidRDefault="004E40F7" w:rsidP="004E40F7">
            <w:pPr>
              <w:jc w:val="both"/>
              <w:cnfStyle w:val="000000100000" w:firstRow="0" w:lastRow="0" w:firstColumn="0" w:lastColumn="0" w:oddVBand="0" w:evenVBand="0" w:oddHBand="1" w:evenHBand="0" w:firstRowFirstColumn="0" w:firstRowLastColumn="0" w:lastRowFirstColumn="0" w:lastRowLastColumn="0"/>
              <w:rPr>
                <w:rFonts w:ascii="Aptos" w:hAnsi="Aptos"/>
              </w:rPr>
            </w:pPr>
            <w:r>
              <w:rPr>
                <w:rFonts w:ascii="Calibri" w:hAnsi="Calibri" w:cs="Calibri"/>
                <w:b/>
                <w:bCs/>
                <w:color w:val="000000"/>
                <w:sz w:val="22"/>
                <w:szCs w:val="22"/>
              </w:rPr>
              <w:t>1065</w:t>
            </w:r>
          </w:p>
        </w:tc>
      </w:tr>
    </w:tbl>
    <w:p w14:paraId="4D909156" w14:textId="77777777" w:rsidR="005E42A7" w:rsidRPr="00BA2F4C" w:rsidRDefault="005E42A7" w:rsidP="00AD540F">
      <w:pPr>
        <w:jc w:val="both"/>
        <w:rPr>
          <w:rFonts w:ascii="Aptos" w:hAnsi="Aptos"/>
          <w:color w:val="69706C" w:themeColor="text1" w:themeTint="BF"/>
        </w:rPr>
      </w:pPr>
    </w:p>
    <w:p w14:paraId="3E2478D8" w14:textId="77777777" w:rsidR="00A41BA3" w:rsidRPr="00BA2F4C" w:rsidRDefault="00E60DC9" w:rsidP="00AD540F">
      <w:pPr>
        <w:pStyle w:val="Heading2"/>
        <w:numPr>
          <w:ilvl w:val="1"/>
          <w:numId w:val="7"/>
        </w:numPr>
        <w:jc w:val="both"/>
        <w:rPr>
          <w:rFonts w:ascii="Aptos" w:eastAsia="Arial" w:hAnsi="Aptos" w:cs="Arial"/>
        </w:rPr>
      </w:pPr>
      <w:bookmarkStart w:id="52" w:name="_Toc239271308"/>
      <w:r w:rsidRPr="00BA2F4C">
        <w:rPr>
          <w:rFonts w:ascii="Aptos" w:eastAsia="Arial" w:hAnsi="Aptos" w:cs="Arial"/>
        </w:rPr>
        <w:t>Analysis of Key Incident Trends</w:t>
      </w:r>
      <w:bookmarkEnd w:id="52"/>
    </w:p>
    <w:p w14:paraId="6D97D4D2" w14:textId="31224985" w:rsidR="009C1DD3" w:rsidRPr="00BA2F4C" w:rsidRDefault="00A41BA3" w:rsidP="00BA2F4C">
      <w:pPr>
        <w:ind w:left="720"/>
        <w:jc w:val="both"/>
        <w:rPr>
          <w:rFonts w:ascii="Aptos" w:hAnsi="Aptos"/>
          <w:lang w:val="en-GB"/>
        </w:rPr>
      </w:pPr>
      <w:r w:rsidRPr="00BA2F4C">
        <w:rPr>
          <w:rFonts w:ascii="Aptos" w:hAnsi="Aptos"/>
          <w:lang w:val="en-GB"/>
        </w:rPr>
        <w:t>During this reporting period, TeKnowledge identified and categorized multiple security incidents within the AB Bank Liberia’s environment. The breakdown below highlights key trends, notable threat patterns, and actionable recommendations to improve detection and response capabilities.</w:t>
      </w:r>
    </w:p>
    <w:p w14:paraId="06F34EEA" w14:textId="53E9C209" w:rsidR="00BE2C6B" w:rsidRPr="00BA2F4C" w:rsidRDefault="00BE2C6B" w:rsidP="00BE2C6B">
      <w:pPr>
        <w:pStyle w:val="ListParagraph"/>
        <w:numPr>
          <w:ilvl w:val="0"/>
          <w:numId w:val="10"/>
        </w:numPr>
        <w:spacing w:after="0"/>
        <w:rPr>
          <w:rFonts w:ascii="Aptos" w:hAnsi="Aptos"/>
        </w:rPr>
      </w:pPr>
      <w:r w:rsidRPr="00BA2F4C">
        <w:rPr>
          <w:rFonts w:ascii="Aptos" w:hAnsi="Aptos"/>
        </w:rPr>
        <w:t>Source Stopped Sending Data: Security Events (2</w:t>
      </w:r>
      <w:r w:rsidR="004E40F7">
        <w:rPr>
          <w:rFonts w:ascii="Aptos" w:hAnsi="Aptos"/>
        </w:rPr>
        <w:t>53</w:t>
      </w:r>
      <w:r w:rsidRPr="00BA2F4C">
        <w:rPr>
          <w:rFonts w:ascii="Aptos" w:hAnsi="Aptos"/>
        </w:rPr>
        <w:t xml:space="preserve"> </w:t>
      </w:r>
      <w:r w:rsidR="00BA2F4C">
        <w:rPr>
          <w:rFonts w:ascii="Aptos" w:hAnsi="Aptos"/>
        </w:rPr>
        <w:t>Incidents</w:t>
      </w:r>
      <w:r w:rsidRPr="00BA2F4C">
        <w:rPr>
          <w:rFonts w:ascii="Aptos" w:hAnsi="Aptos"/>
        </w:rPr>
        <w:t>)</w:t>
      </w:r>
    </w:p>
    <w:p w14:paraId="3F270BA6" w14:textId="6A75A76F" w:rsidR="00BE2C6B" w:rsidRPr="00BA2F4C" w:rsidRDefault="00BE2C6B" w:rsidP="00BE2C6B">
      <w:pPr>
        <w:pStyle w:val="ListParagraph"/>
        <w:numPr>
          <w:ilvl w:val="0"/>
          <w:numId w:val="0"/>
        </w:numPr>
        <w:spacing w:after="0"/>
        <w:ind w:left="720"/>
        <w:rPr>
          <w:rFonts w:ascii="Aptos" w:hAnsi="Aptos"/>
          <w:b w:val="0"/>
          <w:bCs w:val="0"/>
        </w:rPr>
      </w:pPr>
      <w:r w:rsidRPr="00BA2F4C">
        <w:rPr>
          <w:rFonts w:ascii="Aptos" w:hAnsi="Aptos"/>
        </w:rPr>
        <w:t xml:space="preserve">Description: </w:t>
      </w:r>
      <w:r w:rsidRPr="00BA2F4C">
        <w:rPr>
          <w:rFonts w:ascii="Aptos" w:hAnsi="Aptos"/>
          <w:b w:val="0"/>
          <w:bCs w:val="0"/>
        </w:rPr>
        <w:t xml:space="preserve">This alert </w:t>
      </w:r>
      <w:r w:rsidR="00C929F4" w:rsidRPr="00BA2F4C">
        <w:rPr>
          <w:rFonts w:ascii="Aptos" w:hAnsi="Aptos"/>
          <w:b w:val="0"/>
          <w:bCs w:val="0"/>
        </w:rPr>
        <w:t>was triggered</w:t>
      </w:r>
      <w:r w:rsidRPr="00BA2F4C">
        <w:rPr>
          <w:rFonts w:ascii="Aptos" w:hAnsi="Aptos"/>
          <w:b w:val="0"/>
          <w:bCs w:val="0"/>
        </w:rPr>
        <w:t xml:space="preserve"> because no data was observed in the SecurityEvent table within the configured monitoring window. The disruption occurred because the related subscription was suspended, which temporarily stopped Security Event logs from being ingested into Sentinel.</w:t>
      </w:r>
    </w:p>
    <w:p w14:paraId="57F6B253" w14:textId="77777777" w:rsidR="00BE2C6B" w:rsidRPr="00BA2F4C" w:rsidRDefault="00BE2C6B" w:rsidP="00BE2C6B">
      <w:pPr>
        <w:pStyle w:val="ListParagraph"/>
        <w:numPr>
          <w:ilvl w:val="0"/>
          <w:numId w:val="0"/>
        </w:numPr>
        <w:spacing w:after="0"/>
        <w:ind w:left="720"/>
        <w:rPr>
          <w:rFonts w:ascii="Aptos" w:hAnsi="Aptos"/>
          <w:b w:val="0"/>
          <w:bCs w:val="0"/>
        </w:rPr>
      </w:pPr>
      <w:r w:rsidRPr="00BA2F4C">
        <w:rPr>
          <w:rFonts w:ascii="Aptos" w:hAnsi="Aptos"/>
          <w:b w:val="0"/>
          <w:bCs w:val="0"/>
        </w:rPr>
        <w:lastRenderedPageBreak/>
        <w:t>The absence of Security Event logs can create visibility gaps for key activities such as user logons, account lockouts, privilege use, policy changes, and other Windows security events. Although the trigger was caused by a subscription issue and not malicious activity, it still affected monitoring coverage during the period.</w:t>
      </w:r>
    </w:p>
    <w:p w14:paraId="2E23FDE2" w14:textId="77777777" w:rsidR="00BE2C6B" w:rsidRPr="00BA2F4C" w:rsidRDefault="00BE2C6B" w:rsidP="00BE2C6B">
      <w:pPr>
        <w:pStyle w:val="ListParagraph"/>
        <w:numPr>
          <w:ilvl w:val="0"/>
          <w:numId w:val="0"/>
        </w:numPr>
        <w:spacing w:after="0"/>
        <w:ind w:left="720"/>
        <w:rPr>
          <w:rFonts w:ascii="Aptos" w:hAnsi="Aptos"/>
        </w:rPr>
      </w:pPr>
      <w:r w:rsidRPr="00BA2F4C">
        <w:rPr>
          <w:rFonts w:ascii="Aptos" w:hAnsi="Aptos"/>
        </w:rPr>
        <w:t>Recommendations:</w:t>
      </w:r>
    </w:p>
    <w:p w14:paraId="0932CA54" w14:textId="77777777" w:rsidR="00BE2C6B" w:rsidRPr="00BA2F4C" w:rsidRDefault="00BE2C6B" w:rsidP="00BE2C6B">
      <w:pPr>
        <w:pStyle w:val="ListParagraph"/>
        <w:numPr>
          <w:ilvl w:val="1"/>
          <w:numId w:val="25"/>
        </w:numPr>
        <w:spacing w:after="0"/>
        <w:rPr>
          <w:rFonts w:ascii="Aptos" w:hAnsi="Aptos"/>
          <w:b w:val="0"/>
          <w:bCs w:val="0"/>
        </w:rPr>
      </w:pPr>
      <w:r w:rsidRPr="00BA2F4C">
        <w:rPr>
          <w:rFonts w:ascii="Aptos" w:hAnsi="Aptos"/>
          <w:b w:val="0"/>
          <w:bCs w:val="0"/>
        </w:rPr>
        <w:t xml:space="preserve">Configure alerts for subscription suspension, connector health, and ingestion failures. </w:t>
      </w:r>
    </w:p>
    <w:p w14:paraId="7C88BFC5" w14:textId="77777777" w:rsidR="00BE2C6B" w:rsidRPr="00BA2F4C" w:rsidRDefault="00BE2C6B" w:rsidP="00BE2C6B">
      <w:pPr>
        <w:pStyle w:val="ListParagraph"/>
        <w:numPr>
          <w:ilvl w:val="1"/>
          <w:numId w:val="25"/>
        </w:numPr>
        <w:spacing w:after="0"/>
        <w:rPr>
          <w:rFonts w:ascii="Aptos" w:hAnsi="Aptos"/>
          <w:b w:val="0"/>
          <w:bCs w:val="0"/>
        </w:rPr>
      </w:pPr>
      <w:r w:rsidRPr="00BA2F4C">
        <w:rPr>
          <w:rFonts w:ascii="Aptos" w:hAnsi="Aptos"/>
          <w:b w:val="0"/>
          <w:bCs w:val="0"/>
        </w:rPr>
        <w:t xml:space="preserve">Regularly review billing, licensing, and subscription status to prevent unexpected monitoring interruptions. </w:t>
      </w:r>
    </w:p>
    <w:p w14:paraId="2531DECE" w14:textId="4248ED73" w:rsidR="00BE2C6B" w:rsidRPr="00BA2F4C" w:rsidRDefault="00BE2C6B" w:rsidP="00BE2C6B">
      <w:pPr>
        <w:pStyle w:val="ListParagraph"/>
        <w:numPr>
          <w:ilvl w:val="1"/>
          <w:numId w:val="25"/>
        </w:numPr>
        <w:spacing w:after="0"/>
        <w:rPr>
          <w:rFonts w:ascii="Aptos" w:hAnsi="Aptos"/>
          <w:b w:val="0"/>
          <w:bCs w:val="0"/>
        </w:rPr>
      </w:pPr>
      <w:r w:rsidRPr="00BA2F4C">
        <w:rPr>
          <w:rFonts w:ascii="Aptos" w:hAnsi="Aptos"/>
          <w:b w:val="0"/>
          <w:bCs w:val="0"/>
        </w:rPr>
        <w:t xml:space="preserve">Maintain a </w:t>
      </w:r>
      <w:r w:rsidR="00C929F4" w:rsidRPr="00BA2F4C">
        <w:rPr>
          <w:rFonts w:ascii="Aptos" w:hAnsi="Aptos"/>
          <w:b w:val="0"/>
          <w:bCs w:val="0"/>
        </w:rPr>
        <w:t>log-source</w:t>
      </w:r>
      <w:r w:rsidRPr="00BA2F4C">
        <w:rPr>
          <w:rFonts w:ascii="Aptos" w:hAnsi="Aptos"/>
          <w:b w:val="0"/>
          <w:bCs w:val="0"/>
        </w:rPr>
        <w:t xml:space="preserve"> health dashboard for critical tables such as SecurityEvent, Syslog, SigninLogs, and Heartbeat. </w:t>
      </w:r>
    </w:p>
    <w:p w14:paraId="6345C3FE" w14:textId="77777777" w:rsidR="00BE2C6B" w:rsidRPr="00BA2F4C" w:rsidRDefault="00BE2C6B" w:rsidP="00BE2C6B">
      <w:pPr>
        <w:pStyle w:val="ListParagraph"/>
        <w:numPr>
          <w:ilvl w:val="0"/>
          <w:numId w:val="0"/>
        </w:numPr>
        <w:spacing w:after="0"/>
        <w:ind w:left="720"/>
        <w:rPr>
          <w:rFonts w:ascii="Aptos" w:hAnsi="Aptos"/>
        </w:rPr>
      </w:pPr>
    </w:p>
    <w:p w14:paraId="7390C2BB" w14:textId="19606B48" w:rsidR="004E40F7" w:rsidRPr="00BA2F4C" w:rsidRDefault="004E40F7" w:rsidP="004E40F7">
      <w:pPr>
        <w:pStyle w:val="ListParagraph"/>
        <w:numPr>
          <w:ilvl w:val="0"/>
          <w:numId w:val="10"/>
        </w:numPr>
        <w:rPr>
          <w:rFonts w:ascii="Aptos" w:hAnsi="Aptos"/>
        </w:rPr>
      </w:pPr>
      <w:r w:rsidRPr="00BA2F4C">
        <w:rPr>
          <w:rFonts w:ascii="Aptos" w:hAnsi="Aptos"/>
        </w:rPr>
        <w:t>Source Stopped Sending Data: FortiGate</w:t>
      </w:r>
      <w:r>
        <w:rPr>
          <w:rFonts w:ascii="Aptos" w:hAnsi="Aptos"/>
        </w:rPr>
        <w:t xml:space="preserve"> (</w:t>
      </w:r>
      <w:r w:rsidR="00E91E64">
        <w:rPr>
          <w:rFonts w:ascii="Aptos" w:hAnsi="Aptos"/>
        </w:rPr>
        <w:t>203</w:t>
      </w:r>
      <w:r>
        <w:rPr>
          <w:rFonts w:ascii="Aptos" w:hAnsi="Aptos"/>
        </w:rPr>
        <w:t xml:space="preserve"> Incidents)</w:t>
      </w:r>
    </w:p>
    <w:p w14:paraId="138B6DC8" w14:textId="77777777" w:rsidR="004E40F7" w:rsidRPr="00BA2F4C" w:rsidRDefault="004E40F7" w:rsidP="004E40F7">
      <w:pPr>
        <w:pStyle w:val="ListParagraph"/>
        <w:numPr>
          <w:ilvl w:val="0"/>
          <w:numId w:val="0"/>
        </w:numPr>
        <w:ind w:left="720"/>
        <w:rPr>
          <w:rFonts w:ascii="Aptos" w:hAnsi="Aptos"/>
          <w:b w:val="0"/>
          <w:bCs w:val="0"/>
        </w:rPr>
      </w:pPr>
      <w:r w:rsidRPr="00BA2F4C">
        <w:rPr>
          <w:rFonts w:ascii="Aptos" w:hAnsi="Aptos"/>
        </w:rPr>
        <w:t xml:space="preserve">Description: </w:t>
      </w:r>
      <w:r w:rsidRPr="00BA2F4C">
        <w:rPr>
          <w:rFonts w:ascii="Aptos" w:hAnsi="Aptos"/>
          <w:b w:val="0"/>
          <w:bCs w:val="0"/>
        </w:rPr>
        <w:t>This alert triggered because FortiGate logs stopped being received in Sentinel within the configured monitoring window. This indicates a temporary loss of firewall telemetry, which can create visibility gaps for important events such as VPN activity, administrator logins, blocked traffic, policy violations, intrusion attempts, and network threat detections.</w:t>
      </w:r>
    </w:p>
    <w:p w14:paraId="66FF5038" w14:textId="77777777" w:rsidR="004E40F7" w:rsidRPr="00BA2F4C" w:rsidRDefault="004E40F7" w:rsidP="004E40F7">
      <w:pPr>
        <w:pStyle w:val="ListParagraph"/>
        <w:numPr>
          <w:ilvl w:val="0"/>
          <w:numId w:val="0"/>
        </w:numPr>
        <w:ind w:left="720"/>
        <w:rPr>
          <w:rFonts w:ascii="Aptos" w:hAnsi="Aptos"/>
        </w:rPr>
      </w:pPr>
      <w:r w:rsidRPr="00BA2F4C">
        <w:rPr>
          <w:rFonts w:ascii="Aptos" w:hAnsi="Aptos"/>
          <w:b w:val="0"/>
          <w:bCs w:val="0"/>
        </w:rPr>
        <w:t>While this may be caused by log forwarding issues, connector failure, network interruption, or device-side logging problems, loss of FortiGate data reduces the SOC’s ability to monitor perimeter and internal firewall activity effectively.</w:t>
      </w:r>
    </w:p>
    <w:p w14:paraId="6BB567E1" w14:textId="77777777" w:rsidR="004E40F7" w:rsidRPr="00BA2F4C" w:rsidRDefault="004E40F7" w:rsidP="004E40F7">
      <w:pPr>
        <w:pStyle w:val="ListParagraph"/>
        <w:numPr>
          <w:ilvl w:val="0"/>
          <w:numId w:val="0"/>
        </w:numPr>
        <w:ind w:left="720"/>
        <w:rPr>
          <w:rFonts w:ascii="Aptos" w:hAnsi="Aptos"/>
        </w:rPr>
      </w:pPr>
      <w:r w:rsidRPr="00BA2F4C">
        <w:rPr>
          <w:rFonts w:ascii="Aptos" w:hAnsi="Aptos"/>
        </w:rPr>
        <w:t>Recommendations:</w:t>
      </w:r>
    </w:p>
    <w:p w14:paraId="295F2664" w14:textId="77777777" w:rsidR="004E40F7" w:rsidRPr="00BA2F4C" w:rsidRDefault="004E40F7" w:rsidP="004E40F7">
      <w:pPr>
        <w:pStyle w:val="ListParagraph"/>
        <w:numPr>
          <w:ilvl w:val="0"/>
          <w:numId w:val="29"/>
        </w:numPr>
        <w:rPr>
          <w:rFonts w:ascii="Aptos" w:hAnsi="Aptos"/>
          <w:b w:val="0"/>
          <w:bCs w:val="0"/>
        </w:rPr>
      </w:pPr>
      <w:r w:rsidRPr="00BA2F4C">
        <w:rPr>
          <w:rFonts w:ascii="Aptos" w:hAnsi="Aptos"/>
          <w:b w:val="0"/>
          <w:bCs w:val="0"/>
        </w:rPr>
        <w:t>Validate FortiGate log forwarding configuration and confirm that Syslog/CEF logs are actively reaching the Sentinel collector.</w:t>
      </w:r>
    </w:p>
    <w:p w14:paraId="42508359" w14:textId="77777777" w:rsidR="004E40F7" w:rsidRPr="00BA2F4C" w:rsidRDefault="004E40F7" w:rsidP="004E40F7">
      <w:pPr>
        <w:pStyle w:val="ListParagraph"/>
        <w:numPr>
          <w:ilvl w:val="0"/>
          <w:numId w:val="29"/>
        </w:numPr>
        <w:rPr>
          <w:rFonts w:ascii="Aptos" w:hAnsi="Aptos"/>
          <w:b w:val="0"/>
          <w:bCs w:val="0"/>
        </w:rPr>
      </w:pPr>
      <w:r w:rsidRPr="00BA2F4C">
        <w:rPr>
          <w:rFonts w:ascii="Aptos" w:hAnsi="Aptos"/>
          <w:b w:val="0"/>
          <w:bCs w:val="0"/>
        </w:rPr>
        <w:t>Configure proactive health monitoring for FortiGate connectors, log collectors, and ingestion pipelines to detect telemetry loss early.</w:t>
      </w:r>
    </w:p>
    <w:p w14:paraId="58489534" w14:textId="25CBCFF1" w:rsidR="004E40F7" w:rsidRDefault="004E40F7" w:rsidP="004E40F7">
      <w:pPr>
        <w:pStyle w:val="ListParagraph"/>
        <w:numPr>
          <w:ilvl w:val="0"/>
          <w:numId w:val="29"/>
        </w:numPr>
        <w:spacing w:after="0"/>
        <w:rPr>
          <w:rFonts w:ascii="Aptos" w:hAnsi="Aptos"/>
          <w:b w:val="0"/>
          <w:bCs w:val="0"/>
        </w:rPr>
      </w:pPr>
      <w:r w:rsidRPr="004E40F7">
        <w:rPr>
          <w:rFonts w:ascii="Aptos" w:hAnsi="Aptos"/>
          <w:b w:val="0"/>
          <w:bCs w:val="0"/>
        </w:rPr>
        <w:t>Implement redundancy for critical firewall log forwarding, such as secondary collectors or failover paths, to reduce monitoring blind spots</w:t>
      </w:r>
    </w:p>
    <w:p w14:paraId="51504AC6" w14:textId="77777777" w:rsidR="004E40F7" w:rsidRPr="004E40F7" w:rsidRDefault="004E40F7" w:rsidP="004E40F7">
      <w:pPr>
        <w:spacing w:after="0"/>
        <w:rPr>
          <w:rFonts w:ascii="Aptos" w:hAnsi="Aptos"/>
        </w:rPr>
      </w:pPr>
    </w:p>
    <w:p w14:paraId="630621EC" w14:textId="7CC6E561" w:rsidR="00E91E64" w:rsidRPr="00BA2F4C" w:rsidRDefault="00E91E64" w:rsidP="00E91E64">
      <w:pPr>
        <w:pStyle w:val="ListParagraph"/>
        <w:numPr>
          <w:ilvl w:val="0"/>
          <w:numId w:val="10"/>
        </w:numPr>
        <w:rPr>
          <w:rFonts w:ascii="Aptos" w:hAnsi="Aptos"/>
        </w:rPr>
      </w:pPr>
      <w:r w:rsidRPr="00BA2F4C">
        <w:rPr>
          <w:rFonts w:ascii="Aptos" w:hAnsi="Aptos"/>
        </w:rPr>
        <w:t>Source Stopped Sending Data: Syslog</w:t>
      </w:r>
      <w:r>
        <w:rPr>
          <w:rFonts w:ascii="Aptos" w:hAnsi="Aptos"/>
        </w:rPr>
        <w:t xml:space="preserve"> (1</w:t>
      </w:r>
      <w:r>
        <w:rPr>
          <w:rFonts w:ascii="Aptos" w:hAnsi="Aptos"/>
        </w:rPr>
        <w:t>74</w:t>
      </w:r>
      <w:r>
        <w:rPr>
          <w:rFonts w:ascii="Aptos" w:hAnsi="Aptos"/>
        </w:rPr>
        <w:t xml:space="preserve"> Incidents)</w:t>
      </w:r>
    </w:p>
    <w:p w14:paraId="7D503CF6" w14:textId="77777777" w:rsidR="00E91E64" w:rsidRPr="00BA2F4C" w:rsidRDefault="00E91E64" w:rsidP="00E91E64">
      <w:pPr>
        <w:pStyle w:val="ListParagraph"/>
        <w:numPr>
          <w:ilvl w:val="0"/>
          <w:numId w:val="0"/>
        </w:numPr>
        <w:ind w:left="720"/>
        <w:rPr>
          <w:rFonts w:ascii="Aptos" w:hAnsi="Aptos"/>
          <w:b w:val="0"/>
          <w:bCs w:val="0"/>
        </w:rPr>
      </w:pPr>
      <w:r w:rsidRPr="00BA2F4C">
        <w:rPr>
          <w:rFonts w:ascii="Aptos" w:hAnsi="Aptos"/>
        </w:rPr>
        <w:t xml:space="preserve">Description: </w:t>
      </w:r>
      <w:r w:rsidRPr="00BA2F4C">
        <w:rPr>
          <w:rFonts w:ascii="Aptos" w:hAnsi="Aptos"/>
          <w:b w:val="0"/>
          <w:bCs w:val="0"/>
        </w:rPr>
        <w:t>This alert triggered because Syslog data stopped being received in Sentinel within the configured monitoring window. Syslog is commonly used to collect logs from network devices, Linux servers, firewalls, switches, routers, and other infrastructure components.</w:t>
      </w:r>
    </w:p>
    <w:p w14:paraId="0A3FAE98" w14:textId="77777777" w:rsidR="00E91E64" w:rsidRPr="00BA2F4C" w:rsidRDefault="00E91E64" w:rsidP="00E91E64">
      <w:pPr>
        <w:pStyle w:val="ListParagraph"/>
        <w:numPr>
          <w:ilvl w:val="0"/>
          <w:numId w:val="0"/>
        </w:numPr>
        <w:ind w:left="720"/>
        <w:rPr>
          <w:rFonts w:ascii="Aptos" w:hAnsi="Aptos"/>
          <w:b w:val="0"/>
          <w:bCs w:val="0"/>
        </w:rPr>
      </w:pPr>
      <w:r w:rsidRPr="00BA2F4C">
        <w:rPr>
          <w:rFonts w:ascii="Aptos" w:hAnsi="Aptos"/>
          <w:b w:val="0"/>
          <w:bCs w:val="0"/>
        </w:rPr>
        <w:t>A disruption in Syslog ingestion can create monitoring blind spots and may prevent the SOC from detecting authentication failures, configuration changes, network anomalies, device health issues, and potential security events from non-</w:t>
      </w:r>
      <w:r w:rsidRPr="00BA2F4C">
        <w:rPr>
          <w:rFonts w:ascii="Aptos" w:hAnsi="Aptos"/>
          <w:b w:val="0"/>
          <w:bCs w:val="0"/>
        </w:rPr>
        <w:lastRenderedPageBreak/>
        <w:t>Windows systems. The issue may be caused by collector downtime, network connectivity problems, device-side logging failure, or Syslog service misconfiguration.</w:t>
      </w:r>
    </w:p>
    <w:p w14:paraId="4819AF32" w14:textId="77777777" w:rsidR="00E91E64" w:rsidRPr="00BA2F4C" w:rsidRDefault="00E91E64" w:rsidP="00E91E64">
      <w:pPr>
        <w:pStyle w:val="ListParagraph"/>
        <w:numPr>
          <w:ilvl w:val="0"/>
          <w:numId w:val="0"/>
        </w:numPr>
        <w:ind w:left="720"/>
        <w:rPr>
          <w:rFonts w:ascii="Aptos" w:hAnsi="Aptos"/>
        </w:rPr>
      </w:pPr>
      <w:r w:rsidRPr="00BA2F4C">
        <w:rPr>
          <w:rFonts w:ascii="Aptos" w:hAnsi="Aptos"/>
        </w:rPr>
        <w:t>Recommendations:</w:t>
      </w:r>
    </w:p>
    <w:p w14:paraId="1C62F0ED" w14:textId="77777777" w:rsidR="00E91E64" w:rsidRPr="00BA2F4C" w:rsidRDefault="00E91E64" w:rsidP="00E91E64">
      <w:pPr>
        <w:pStyle w:val="ListParagraph"/>
        <w:numPr>
          <w:ilvl w:val="1"/>
          <w:numId w:val="27"/>
        </w:numPr>
        <w:rPr>
          <w:rFonts w:ascii="Aptos" w:hAnsi="Aptos"/>
          <w:b w:val="0"/>
          <w:bCs w:val="0"/>
        </w:rPr>
      </w:pPr>
      <w:r w:rsidRPr="00BA2F4C">
        <w:rPr>
          <w:rFonts w:ascii="Aptos" w:hAnsi="Aptos"/>
          <w:b w:val="0"/>
          <w:bCs w:val="0"/>
        </w:rPr>
        <w:t xml:space="preserve">Validate that all critical Syslog sources are actively forwarding logs to the correct collector and that required ports, such as UDP/TCP 514, are open and reachable. </w:t>
      </w:r>
    </w:p>
    <w:p w14:paraId="1AC16CD2" w14:textId="77777777" w:rsidR="00E91E64" w:rsidRPr="00BA2F4C" w:rsidRDefault="00E91E64" w:rsidP="00E91E64">
      <w:pPr>
        <w:pStyle w:val="ListParagraph"/>
        <w:numPr>
          <w:ilvl w:val="1"/>
          <w:numId w:val="27"/>
        </w:numPr>
        <w:rPr>
          <w:rFonts w:ascii="Aptos" w:hAnsi="Aptos"/>
          <w:b w:val="0"/>
          <w:bCs w:val="0"/>
        </w:rPr>
      </w:pPr>
      <w:r w:rsidRPr="00BA2F4C">
        <w:rPr>
          <w:rFonts w:ascii="Aptos" w:hAnsi="Aptos"/>
          <w:b w:val="0"/>
          <w:bCs w:val="0"/>
        </w:rPr>
        <w:t xml:space="preserve">Implement proactive health monitoring for Syslog collectors and alert when expected log volume drops or stops completely. </w:t>
      </w:r>
    </w:p>
    <w:p w14:paraId="09787B06" w14:textId="77777777" w:rsidR="00E91E64" w:rsidRPr="00CC78EE" w:rsidRDefault="00E91E64" w:rsidP="00E91E64">
      <w:pPr>
        <w:pStyle w:val="ListParagraph"/>
        <w:numPr>
          <w:ilvl w:val="1"/>
          <w:numId w:val="27"/>
        </w:numPr>
        <w:rPr>
          <w:rFonts w:ascii="Aptos" w:hAnsi="Aptos"/>
          <w:b w:val="0"/>
          <w:bCs w:val="0"/>
        </w:rPr>
      </w:pPr>
      <w:r w:rsidRPr="00BA2F4C">
        <w:rPr>
          <w:rFonts w:ascii="Aptos" w:hAnsi="Aptos"/>
          <w:b w:val="0"/>
          <w:bCs w:val="0"/>
        </w:rPr>
        <w:t>Configure redundant Syslog collectors or failover forwarding paths for critical devices to reduce visibility gaps during collector or network outages.</w:t>
      </w:r>
    </w:p>
    <w:p w14:paraId="19761B68" w14:textId="77777777" w:rsidR="00E91E64" w:rsidRDefault="00E91E64" w:rsidP="00E91E64">
      <w:pPr>
        <w:pStyle w:val="ListParagraph"/>
        <w:numPr>
          <w:ilvl w:val="0"/>
          <w:numId w:val="0"/>
        </w:numPr>
        <w:spacing w:after="0"/>
        <w:ind w:left="720"/>
        <w:rPr>
          <w:rFonts w:ascii="Aptos" w:hAnsi="Aptos"/>
        </w:rPr>
      </w:pPr>
    </w:p>
    <w:p w14:paraId="74CC6DF4" w14:textId="6D5FA228" w:rsidR="00294DD2" w:rsidRPr="00BA2F4C" w:rsidRDefault="00294DD2" w:rsidP="006F7800">
      <w:pPr>
        <w:pStyle w:val="ListParagraph"/>
        <w:numPr>
          <w:ilvl w:val="0"/>
          <w:numId w:val="10"/>
        </w:numPr>
        <w:spacing w:after="0"/>
        <w:rPr>
          <w:rFonts w:ascii="Aptos" w:hAnsi="Aptos"/>
        </w:rPr>
      </w:pPr>
      <w:r w:rsidRPr="00BA2F4C">
        <w:rPr>
          <w:rFonts w:ascii="Aptos" w:hAnsi="Aptos"/>
        </w:rPr>
        <w:t>AD Account Lockout (</w:t>
      </w:r>
      <w:r w:rsidR="006B5968" w:rsidRPr="00BA2F4C">
        <w:rPr>
          <w:rFonts w:ascii="Aptos" w:hAnsi="Aptos"/>
        </w:rPr>
        <w:t>1</w:t>
      </w:r>
      <w:r w:rsidR="00E91E64">
        <w:rPr>
          <w:rFonts w:ascii="Aptos" w:hAnsi="Aptos"/>
        </w:rPr>
        <w:t>36</w:t>
      </w:r>
      <w:r w:rsidRPr="00BA2F4C">
        <w:rPr>
          <w:rFonts w:ascii="Aptos" w:hAnsi="Aptos"/>
        </w:rPr>
        <w:t xml:space="preserve"> Incidents)</w:t>
      </w:r>
    </w:p>
    <w:p w14:paraId="2943B51B" w14:textId="5461B618" w:rsidR="00BE2C6B" w:rsidRPr="00BA2F4C" w:rsidRDefault="00294DD2" w:rsidP="000F245E">
      <w:pPr>
        <w:pStyle w:val="ListParagraph"/>
        <w:numPr>
          <w:ilvl w:val="0"/>
          <w:numId w:val="0"/>
        </w:numPr>
        <w:ind w:left="720"/>
        <w:rPr>
          <w:rFonts w:ascii="Aptos" w:hAnsi="Aptos"/>
          <w:b w:val="0"/>
          <w:bCs w:val="0"/>
        </w:rPr>
      </w:pPr>
      <w:r w:rsidRPr="00BA2F4C">
        <w:rPr>
          <w:rFonts w:ascii="Aptos" w:hAnsi="Aptos"/>
        </w:rPr>
        <w:t xml:space="preserve">Description: </w:t>
      </w:r>
      <w:r w:rsidR="00BE2C6B" w:rsidRPr="00BA2F4C">
        <w:rPr>
          <w:rFonts w:ascii="Aptos" w:hAnsi="Aptos"/>
          <w:b w:val="0"/>
          <w:bCs w:val="0"/>
        </w:rPr>
        <w:t xml:space="preserve">Account lockout events were observed across the Active Directory environment during the reporting period, </w:t>
      </w:r>
      <w:r w:rsidR="00DA5AD2" w:rsidRPr="00BA2F4C">
        <w:rPr>
          <w:rFonts w:ascii="Aptos" w:hAnsi="Aptos"/>
          <w:b w:val="0"/>
          <w:bCs w:val="0"/>
        </w:rPr>
        <w:t>t</w:t>
      </w:r>
      <w:r w:rsidR="00BE2C6B" w:rsidRPr="00BA2F4C">
        <w:rPr>
          <w:rFonts w:ascii="Aptos" w:hAnsi="Aptos"/>
          <w:b w:val="0"/>
          <w:bCs w:val="0"/>
        </w:rPr>
        <w:t>he highest lockout activity was associated with accounts such as mgblinwon, Canice.Morris, tbuxton, vezele.gbogie, rvankpanah, and eblackie. The most affected source systems included S-ABL-PDC-SD, S-ABL-PDC-SMS, S-ABL-PDC-REP_2, S-ABL-PDC-APP, and S-ABL-PDC-PR1.</w:t>
      </w:r>
    </w:p>
    <w:p w14:paraId="21D07B79" w14:textId="1250CAC4" w:rsidR="00AE35B8" w:rsidRPr="00BA2F4C" w:rsidRDefault="00BE2C6B" w:rsidP="00BE2C6B">
      <w:pPr>
        <w:pStyle w:val="ListParagraph"/>
        <w:numPr>
          <w:ilvl w:val="0"/>
          <w:numId w:val="0"/>
        </w:numPr>
        <w:ind w:left="720"/>
        <w:rPr>
          <w:rFonts w:ascii="Aptos" w:hAnsi="Aptos"/>
        </w:rPr>
      </w:pPr>
      <w:r w:rsidRPr="00BA2F4C">
        <w:rPr>
          <w:rFonts w:ascii="Aptos" w:hAnsi="Aptos"/>
          <w:b w:val="0"/>
          <w:bCs w:val="0"/>
        </w:rPr>
        <w:t>Most events were recorded through S-ABL-GTB-RODC, followed by S-ABL-KB-RODC and S-ABL-PDCDC1, indicating that authentication failures were spread across multiple domain controllers and branch authentication points. The pattern suggests likely stale or cached credentials, mapped drives, scheduled tasks, persistent sessions, or services attempting authentication with outdated credentials. No confirmed malicious activity was identified from the logs reviewed.</w:t>
      </w:r>
    </w:p>
    <w:p w14:paraId="4BCC2813" w14:textId="2124F4CF" w:rsidR="00294DD2" w:rsidRPr="00BA2F4C" w:rsidRDefault="00294DD2" w:rsidP="00AD540F">
      <w:pPr>
        <w:ind w:left="720"/>
        <w:jc w:val="both"/>
        <w:rPr>
          <w:rFonts w:ascii="Aptos" w:hAnsi="Aptos"/>
          <w:b/>
          <w:bCs/>
        </w:rPr>
      </w:pPr>
      <w:r w:rsidRPr="00BA2F4C">
        <w:rPr>
          <w:rFonts w:ascii="Aptos" w:hAnsi="Aptos"/>
          <w:b/>
          <w:bCs/>
        </w:rPr>
        <w:t>Recommendations:</w:t>
      </w:r>
    </w:p>
    <w:p w14:paraId="722A315F" w14:textId="77777777" w:rsidR="00294DD2" w:rsidRPr="00BA2F4C" w:rsidRDefault="00294DD2" w:rsidP="006F7800">
      <w:pPr>
        <w:pStyle w:val="ListParagraph"/>
        <w:numPr>
          <w:ilvl w:val="0"/>
          <w:numId w:val="13"/>
        </w:numPr>
        <w:spacing w:after="0" w:line="276" w:lineRule="auto"/>
        <w:rPr>
          <w:rFonts w:ascii="Aptos" w:hAnsi="Aptos"/>
          <w:b w:val="0"/>
          <w:bCs w:val="0"/>
        </w:rPr>
      </w:pPr>
      <w:r w:rsidRPr="00BA2F4C">
        <w:rPr>
          <w:rFonts w:ascii="Aptos" w:hAnsi="Aptos"/>
          <w:b w:val="0"/>
          <w:bCs w:val="0"/>
        </w:rPr>
        <w:t>Review services, scheduled tasks, scripts, mapped drives, and application pools using affected accounts.</w:t>
      </w:r>
    </w:p>
    <w:p w14:paraId="57B50CDC" w14:textId="77777777" w:rsidR="00294DD2" w:rsidRPr="00BA2F4C" w:rsidRDefault="00294DD2" w:rsidP="006F7800">
      <w:pPr>
        <w:pStyle w:val="ListParagraph"/>
        <w:numPr>
          <w:ilvl w:val="0"/>
          <w:numId w:val="13"/>
        </w:numPr>
        <w:spacing w:after="0" w:line="276" w:lineRule="auto"/>
        <w:rPr>
          <w:rFonts w:ascii="Aptos" w:hAnsi="Aptos"/>
          <w:b w:val="0"/>
          <w:bCs w:val="0"/>
        </w:rPr>
      </w:pPr>
      <w:r w:rsidRPr="00BA2F4C">
        <w:rPr>
          <w:rFonts w:ascii="Aptos" w:hAnsi="Aptos"/>
          <w:b w:val="0"/>
          <w:bCs w:val="0"/>
        </w:rPr>
        <w:t>Clear cached credentials from Windows Credential Manager and endpoint applications where applicable.</w:t>
      </w:r>
    </w:p>
    <w:p w14:paraId="57BB3DCB" w14:textId="77777777" w:rsidR="00294DD2" w:rsidRPr="00BA2F4C" w:rsidRDefault="00294DD2" w:rsidP="006F7800">
      <w:pPr>
        <w:pStyle w:val="ListParagraph"/>
        <w:numPr>
          <w:ilvl w:val="0"/>
          <w:numId w:val="13"/>
        </w:numPr>
        <w:spacing w:after="0" w:line="276" w:lineRule="auto"/>
        <w:rPr>
          <w:rFonts w:ascii="Aptos" w:hAnsi="Aptos"/>
          <w:b w:val="0"/>
          <w:bCs w:val="0"/>
        </w:rPr>
      </w:pPr>
      <w:r w:rsidRPr="00BA2F4C">
        <w:rPr>
          <w:rFonts w:ascii="Aptos" w:hAnsi="Aptos"/>
          <w:b w:val="0"/>
          <w:bCs w:val="0"/>
        </w:rPr>
        <w:t>Implement managed service accounts or group managed service accounts where supported.</w:t>
      </w:r>
    </w:p>
    <w:p w14:paraId="453E87D6" w14:textId="77777777" w:rsidR="000E5F22" w:rsidRPr="00BA2F4C" w:rsidRDefault="000E5F22" w:rsidP="00AD540F">
      <w:pPr>
        <w:pStyle w:val="ListParagraph"/>
        <w:numPr>
          <w:ilvl w:val="0"/>
          <w:numId w:val="0"/>
        </w:numPr>
        <w:ind w:left="720"/>
        <w:rPr>
          <w:rFonts w:ascii="Aptos" w:hAnsi="Aptos"/>
        </w:rPr>
      </w:pPr>
    </w:p>
    <w:p w14:paraId="3056FDFA" w14:textId="77777777" w:rsidR="006F5543" w:rsidRPr="00BA2F4C" w:rsidRDefault="006F5543" w:rsidP="00AD540F">
      <w:pPr>
        <w:ind w:left="720"/>
        <w:jc w:val="both"/>
        <w:rPr>
          <w:rFonts w:ascii="Aptos" w:hAnsi="Aptos"/>
        </w:rPr>
      </w:pPr>
    </w:p>
    <w:p w14:paraId="24C4DCF4" w14:textId="34846E79" w:rsidR="004018A7" w:rsidRPr="00BA2F4C" w:rsidRDefault="004018A7" w:rsidP="006F7800">
      <w:pPr>
        <w:pStyle w:val="ListParagraph"/>
        <w:numPr>
          <w:ilvl w:val="0"/>
          <w:numId w:val="10"/>
        </w:numPr>
        <w:rPr>
          <w:rFonts w:ascii="Aptos" w:hAnsi="Aptos"/>
        </w:rPr>
      </w:pPr>
      <w:r w:rsidRPr="00BA2F4C">
        <w:rPr>
          <w:rFonts w:ascii="Aptos" w:hAnsi="Aptos"/>
        </w:rPr>
        <w:lastRenderedPageBreak/>
        <w:t>Critical User Events (</w:t>
      </w:r>
      <w:r w:rsidR="00E91E64">
        <w:rPr>
          <w:rFonts w:ascii="Aptos" w:hAnsi="Aptos"/>
        </w:rPr>
        <w:t>98</w:t>
      </w:r>
      <w:r w:rsidRPr="00BA2F4C">
        <w:rPr>
          <w:rFonts w:ascii="Aptos" w:hAnsi="Aptos"/>
        </w:rPr>
        <w:t xml:space="preserve"> Incidents)</w:t>
      </w:r>
    </w:p>
    <w:p w14:paraId="2AFA2A84" w14:textId="77777777" w:rsidR="002407D5" w:rsidRPr="00BA2F4C" w:rsidRDefault="004018A7" w:rsidP="00AD540F">
      <w:pPr>
        <w:pStyle w:val="ListParagraph"/>
        <w:numPr>
          <w:ilvl w:val="0"/>
          <w:numId w:val="0"/>
        </w:numPr>
        <w:ind w:left="720"/>
        <w:rPr>
          <w:rFonts w:ascii="Aptos" w:hAnsi="Aptos"/>
          <w:b w:val="0"/>
          <w:bCs w:val="0"/>
        </w:rPr>
      </w:pPr>
      <w:r w:rsidRPr="00BA2F4C">
        <w:rPr>
          <w:rFonts w:ascii="Aptos" w:hAnsi="Aptos"/>
        </w:rPr>
        <w:t xml:space="preserve">Description: </w:t>
      </w:r>
      <w:r w:rsidR="002407D5" w:rsidRPr="00BA2F4C">
        <w:rPr>
          <w:rFonts w:ascii="Aptos" w:hAnsi="Aptos"/>
          <w:b w:val="0"/>
          <w:bCs w:val="0"/>
        </w:rPr>
        <w:t>The activity was mainly concentrated around account lockouts, privileged/local group membership enumeration, password reset attempts, account changes, and account unlocks.</w:t>
      </w:r>
    </w:p>
    <w:p w14:paraId="5A3DE6CA" w14:textId="2C2B1966" w:rsidR="002407D5" w:rsidRPr="00BA2F4C" w:rsidRDefault="002407D5" w:rsidP="00AD540F">
      <w:pPr>
        <w:pStyle w:val="ListParagraph"/>
        <w:numPr>
          <w:ilvl w:val="0"/>
          <w:numId w:val="0"/>
        </w:numPr>
        <w:ind w:left="720"/>
        <w:rPr>
          <w:rFonts w:ascii="Aptos" w:hAnsi="Aptos"/>
        </w:rPr>
      </w:pPr>
      <w:r w:rsidRPr="00BA2F4C">
        <w:rPr>
          <w:rFonts w:ascii="Aptos" w:hAnsi="Aptos"/>
          <w:b w:val="0"/>
          <w:bCs w:val="0"/>
        </w:rPr>
        <w:t xml:space="preserve">The most observed event was </w:t>
      </w:r>
      <w:r w:rsidRPr="00BA2F4C">
        <w:rPr>
          <w:rFonts w:ascii="Aptos" w:hAnsi="Aptos"/>
        </w:rPr>
        <w:t>Event ID 4740 — User Account Locked Out</w:t>
      </w:r>
      <w:r w:rsidRPr="00BA2F4C">
        <w:rPr>
          <w:rFonts w:ascii="Aptos" w:hAnsi="Aptos"/>
          <w:b w:val="0"/>
          <w:bCs w:val="0"/>
        </w:rPr>
        <w:t xml:space="preserve">, with 72 occurrences. The highest recurring affected users were cmorris with </w:t>
      </w:r>
      <w:r w:rsidR="006F5543" w:rsidRPr="00BA2F4C">
        <w:rPr>
          <w:rFonts w:ascii="Aptos" w:hAnsi="Aptos"/>
          <w:b w:val="0"/>
          <w:bCs w:val="0"/>
        </w:rPr>
        <w:t>40</w:t>
      </w:r>
      <w:r w:rsidRPr="00BA2F4C">
        <w:rPr>
          <w:rFonts w:ascii="Aptos" w:hAnsi="Aptos"/>
          <w:b w:val="0"/>
          <w:bCs w:val="0"/>
        </w:rPr>
        <w:t xml:space="preserve"> lockout events, </w:t>
      </w:r>
      <w:r w:rsidRPr="00BA2F4C">
        <w:rPr>
          <w:rFonts w:ascii="Aptos" w:hAnsi="Aptos"/>
        </w:rPr>
        <w:t>rvankpanah</w:t>
      </w:r>
      <w:r w:rsidRPr="00BA2F4C">
        <w:rPr>
          <w:rFonts w:ascii="Aptos" w:hAnsi="Aptos"/>
          <w:b w:val="0"/>
          <w:bCs w:val="0"/>
        </w:rPr>
        <w:t xml:space="preserve"> with 2</w:t>
      </w:r>
      <w:r w:rsidR="006F5543" w:rsidRPr="00BA2F4C">
        <w:rPr>
          <w:rFonts w:ascii="Aptos" w:hAnsi="Aptos"/>
          <w:b w:val="0"/>
          <w:bCs w:val="0"/>
        </w:rPr>
        <w:t>0</w:t>
      </w:r>
      <w:r w:rsidRPr="00BA2F4C">
        <w:rPr>
          <w:rFonts w:ascii="Aptos" w:hAnsi="Aptos"/>
          <w:b w:val="0"/>
          <w:bCs w:val="0"/>
        </w:rPr>
        <w:t xml:space="preserve"> lockout events These events were recorded mainly across domain controllers including </w:t>
      </w:r>
      <w:r w:rsidRPr="00BA2F4C">
        <w:rPr>
          <w:rFonts w:ascii="Aptos" w:hAnsi="Aptos"/>
        </w:rPr>
        <w:t>S-ABL-GTB-RODC, S-ABL-KB-RODC, and S-ABL-PDCDC1.</w:t>
      </w:r>
    </w:p>
    <w:p w14:paraId="080ED1E4" w14:textId="77777777" w:rsidR="002407D5" w:rsidRPr="00BA2F4C" w:rsidRDefault="002407D5" w:rsidP="00AD540F">
      <w:pPr>
        <w:pStyle w:val="ListParagraph"/>
        <w:numPr>
          <w:ilvl w:val="0"/>
          <w:numId w:val="0"/>
        </w:numPr>
        <w:ind w:left="720"/>
        <w:rPr>
          <w:rFonts w:ascii="Aptos" w:hAnsi="Aptos"/>
          <w:b w:val="0"/>
          <w:bCs w:val="0"/>
        </w:rPr>
      </w:pPr>
      <w:r w:rsidRPr="00BA2F4C">
        <w:rPr>
          <w:rFonts w:ascii="Aptos" w:hAnsi="Aptos"/>
          <w:b w:val="0"/>
          <w:bCs w:val="0"/>
        </w:rPr>
        <w:t>Overall, the activity appears largely consistent with credential issues, administrative account handling, and possible system-driven enumeration, with no direct evidence of compromise from the provided data. However, because the events involve critical or privileged accounts, they should remain under enhanced monitoring.</w:t>
      </w:r>
    </w:p>
    <w:p w14:paraId="25E9169D" w14:textId="77777777" w:rsidR="004018A7" w:rsidRPr="00BA2F4C" w:rsidRDefault="004018A7" w:rsidP="00AD540F">
      <w:pPr>
        <w:pStyle w:val="ListParagraph"/>
        <w:numPr>
          <w:ilvl w:val="0"/>
          <w:numId w:val="0"/>
        </w:numPr>
        <w:ind w:left="720"/>
        <w:rPr>
          <w:rFonts w:ascii="Aptos" w:hAnsi="Aptos"/>
        </w:rPr>
      </w:pPr>
      <w:r w:rsidRPr="00BA2F4C">
        <w:rPr>
          <w:rFonts w:ascii="Aptos" w:hAnsi="Aptos"/>
        </w:rPr>
        <w:t>Recommendations:</w:t>
      </w:r>
    </w:p>
    <w:p w14:paraId="7A155402" w14:textId="77777777" w:rsidR="004018A7" w:rsidRPr="00BA2F4C" w:rsidRDefault="004018A7" w:rsidP="006F7800">
      <w:pPr>
        <w:pStyle w:val="ListParagraph"/>
        <w:numPr>
          <w:ilvl w:val="1"/>
          <w:numId w:val="15"/>
        </w:numPr>
        <w:rPr>
          <w:rFonts w:ascii="Aptos" w:hAnsi="Aptos"/>
          <w:b w:val="0"/>
          <w:bCs w:val="0"/>
        </w:rPr>
      </w:pPr>
      <w:r w:rsidRPr="00BA2F4C">
        <w:rPr>
          <w:rFonts w:ascii="Aptos" w:hAnsi="Aptos"/>
          <w:b w:val="0"/>
          <w:bCs w:val="0"/>
        </w:rPr>
        <w:t>Enforce MFA and strong conditional access controls for privileged and critical users.</w:t>
      </w:r>
    </w:p>
    <w:p w14:paraId="1F44BBCD" w14:textId="77777777" w:rsidR="004018A7" w:rsidRPr="00BA2F4C" w:rsidRDefault="004018A7" w:rsidP="006F7800">
      <w:pPr>
        <w:pStyle w:val="ListParagraph"/>
        <w:numPr>
          <w:ilvl w:val="1"/>
          <w:numId w:val="15"/>
        </w:numPr>
        <w:rPr>
          <w:rFonts w:ascii="Aptos" w:hAnsi="Aptos"/>
          <w:b w:val="0"/>
          <w:bCs w:val="0"/>
        </w:rPr>
      </w:pPr>
      <w:r w:rsidRPr="00BA2F4C">
        <w:rPr>
          <w:rFonts w:ascii="Aptos" w:hAnsi="Aptos"/>
          <w:b w:val="0"/>
          <w:bCs w:val="0"/>
        </w:rPr>
        <w:t>Review privileged group memberships and remove unnecessary elevated access.</w:t>
      </w:r>
    </w:p>
    <w:p w14:paraId="2AE570AE" w14:textId="77777777" w:rsidR="004018A7" w:rsidRPr="00BA2F4C" w:rsidRDefault="004018A7" w:rsidP="006F7800">
      <w:pPr>
        <w:pStyle w:val="ListParagraph"/>
        <w:numPr>
          <w:ilvl w:val="1"/>
          <w:numId w:val="15"/>
        </w:numPr>
        <w:rPr>
          <w:rFonts w:ascii="Aptos" w:hAnsi="Aptos"/>
          <w:b w:val="0"/>
          <w:bCs w:val="0"/>
        </w:rPr>
      </w:pPr>
      <w:r w:rsidRPr="00BA2F4C">
        <w:rPr>
          <w:rFonts w:ascii="Aptos" w:hAnsi="Aptos"/>
          <w:b w:val="0"/>
          <w:bCs w:val="0"/>
        </w:rPr>
        <w:t>Maintain tighter correlation between critical-user events, source hosts, and account-change activity.</w:t>
      </w:r>
    </w:p>
    <w:p w14:paraId="4FF9EB59" w14:textId="15E98497" w:rsidR="001243B5" w:rsidRPr="00E91E64" w:rsidRDefault="001243B5" w:rsidP="00E91E64">
      <w:pPr>
        <w:rPr>
          <w:rFonts w:ascii="Aptos" w:hAnsi="Aptos"/>
        </w:rPr>
      </w:pPr>
    </w:p>
    <w:p w14:paraId="27627337" w14:textId="62B5DA34" w:rsidR="001243B5" w:rsidRPr="00BA2F4C" w:rsidRDefault="001243B5" w:rsidP="001243B5">
      <w:pPr>
        <w:pStyle w:val="ListParagraph"/>
        <w:numPr>
          <w:ilvl w:val="0"/>
          <w:numId w:val="10"/>
        </w:numPr>
        <w:spacing w:beforeAutospacing="1" w:after="0" w:line="240" w:lineRule="auto"/>
        <w:rPr>
          <w:rFonts w:ascii="Aptos" w:hAnsi="Aptos"/>
        </w:rPr>
      </w:pPr>
      <w:r w:rsidRPr="00BA2F4C">
        <w:rPr>
          <w:rFonts w:ascii="Aptos" w:hAnsi="Aptos"/>
        </w:rPr>
        <w:t>Heartbeat Missing (</w:t>
      </w:r>
      <w:r w:rsidR="00E91E64">
        <w:rPr>
          <w:rFonts w:ascii="Aptos" w:hAnsi="Aptos"/>
        </w:rPr>
        <w:t>54</w:t>
      </w:r>
      <w:r w:rsidRPr="00BA2F4C">
        <w:rPr>
          <w:rFonts w:ascii="Aptos" w:hAnsi="Aptos"/>
        </w:rPr>
        <w:t xml:space="preserve"> Incidents)</w:t>
      </w:r>
    </w:p>
    <w:p w14:paraId="06EABCCE" w14:textId="77777777" w:rsidR="001243B5" w:rsidRPr="00BA2F4C" w:rsidRDefault="001243B5" w:rsidP="001243B5">
      <w:pPr>
        <w:pStyle w:val="ListParagraph"/>
        <w:numPr>
          <w:ilvl w:val="0"/>
          <w:numId w:val="0"/>
        </w:numPr>
        <w:spacing w:after="0" w:line="240" w:lineRule="auto"/>
        <w:ind w:left="720"/>
        <w:rPr>
          <w:rFonts w:ascii="Aptos" w:hAnsi="Aptos"/>
          <w:b w:val="0"/>
          <w:bCs w:val="0"/>
        </w:rPr>
      </w:pPr>
      <w:r w:rsidRPr="00BA2F4C">
        <w:rPr>
          <w:rFonts w:ascii="Aptos" w:hAnsi="Aptos"/>
        </w:rPr>
        <w:t xml:space="preserve">Description: </w:t>
      </w:r>
      <w:r w:rsidRPr="00BA2F4C">
        <w:rPr>
          <w:rFonts w:ascii="Aptos" w:hAnsi="Aptos"/>
          <w:b w:val="0"/>
          <w:bCs w:val="0"/>
        </w:rPr>
        <w:t>Endpoints and monitoring agents typically send heartbeat messages at defined intervals to the central monitoring system or SIEM. Failure to receive a heartbeat can result from:</w:t>
      </w:r>
    </w:p>
    <w:p w14:paraId="7659EAAC" w14:textId="77777777" w:rsidR="001243B5" w:rsidRPr="00BA2F4C" w:rsidRDefault="001243B5" w:rsidP="001243B5">
      <w:pPr>
        <w:pStyle w:val="ListParagraph"/>
        <w:numPr>
          <w:ilvl w:val="0"/>
          <w:numId w:val="20"/>
        </w:numPr>
        <w:spacing w:after="0"/>
        <w:rPr>
          <w:rFonts w:ascii="Aptos" w:hAnsi="Aptos"/>
          <w:b w:val="0"/>
          <w:bCs w:val="0"/>
        </w:rPr>
      </w:pPr>
      <w:r w:rsidRPr="00BA2F4C">
        <w:rPr>
          <w:rFonts w:ascii="Aptos" w:hAnsi="Aptos"/>
          <w:b w:val="0"/>
          <w:bCs w:val="0"/>
        </w:rPr>
        <w:t xml:space="preserve">Device being powered off, rebooted, or disconnected. </w:t>
      </w:r>
    </w:p>
    <w:p w14:paraId="728CBF65" w14:textId="77777777" w:rsidR="001243B5" w:rsidRPr="00BA2F4C" w:rsidRDefault="001243B5" w:rsidP="001243B5">
      <w:pPr>
        <w:pStyle w:val="ListParagraph"/>
        <w:numPr>
          <w:ilvl w:val="0"/>
          <w:numId w:val="20"/>
        </w:numPr>
        <w:spacing w:after="0"/>
        <w:rPr>
          <w:rFonts w:ascii="Aptos" w:hAnsi="Aptos"/>
          <w:b w:val="0"/>
          <w:bCs w:val="0"/>
        </w:rPr>
      </w:pPr>
      <w:r w:rsidRPr="00BA2F4C">
        <w:rPr>
          <w:rFonts w:ascii="Aptos" w:hAnsi="Aptos"/>
          <w:b w:val="0"/>
          <w:bCs w:val="0"/>
        </w:rPr>
        <w:t xml:space="preserve">Network issues preventing communication. </w:t>
      </w:r>
    </w:p>
    <w:p w14:paraId="1C9769B9" w14:textId="77777777" w:rsidR="001243B5" w:rsidRPr="00BA2F4C" w:rsidRDefault="001243B5" w:rsidP="001243B5">
      <w:pPr>
        <w:pStyle w:val="ListParagraph"/>
        <w:numPr>
          <w:ilvl w:val="0"/>
          <w:numId w:val="20"/>
        </w:numPr>
        <w:spacing w:after="0"/>
        <w:rPr>
          <w:rFonts w:ascii="Aptos" w:hAnsi="Aptos"/>
          <w:b w:val="0"/>
          <w:bCs w:val="0"/>
        </w:rPr>
      </w:pPr>
      <w:r w:rsidRPr="00BA2F4C">
        <w:rPr>
          <w:rFonts w:ascii="Aptos" w:hAnsi="Aptos"/>
          <w:b w:val="0"/>
          <w:bCs w:val="0"/>
        </w:rPr>
        <w:t xml:space="preserve">Agent crashes, misconfiguration, or service stoppage. </w:t>
      </w:r>
    </w:p>
    <w:p w14:paraId="77BFA490" w14:textId="77777777" w:rsidR="001243B5" w:rsidRPr="00BA2F4C" w:rsidRDefault="001243B5" w:rsidP="001243B5">
      <w:pPr>
        <w:pStyle w:val="ListParagraph"/>
        <w:numPr>
          <w:ilvl w:val="0"/>
          <w:numId w:val="20"/>
        </w:numPr>
        <w:spacing w:after="0"/>
        <w:rPr>
          <w:rFonts w:ascii="Aptos" w:hAnsi="Aptos"/>
          <w:b w:val="0"/>
          <w:bCs w:val="0"/>
        </w:rPr>
      </w:pPr>
      <w:r w:rsidRPr="00BA2F4C">
        <w:rPr>
          <w:rFonts w:ascii="Aptos" w:hAnsi="Aptos"/>
          <w:b w:val="0"/>
          <w:bCs w:val="0"/>
        </w:rPr>
        <w:t>Potential malicious activity disabling telemetry to avoid detection.</w:t>
      </w:r>
    </w:p>
    <w:p w14:paraId="0E1917A9" w14:textId="77777777" w:rsidR="001243B5" w:rsidRPr="00BA2F4C" w:rsidRDefault="001243B5" w:rsidP="001243B5">
      <w:pPr>
        <w:pStyle w:val="ListParagraph"/>
        <w:numPr>
          <w:ilvl w:val="0"/>
          <w:numId w:val="0"/>
        </w:numPr>
        <w:spacing w:beforeAutospacing="1" w:after="0" w:line="240" w:lineRule="auto"/>
        <w:ind w:left="720"/>
        <w:rPr>
          <w:rFonts w:ascii="Aptos" w:hAnsi="Aptos"/>
        </w:rPr>
      </w:pPr>
      <w:r w:rsidRPr="00BA2F4C">
        <w:rPr>
          <w:rFonts w:ascii="Aptos" w:hAnsi="Aptos"/>
          <w:b w:val="0"/>
          <w:bCs w:val="0"/>
        </w:rPr>
        <w:t>The alert triggers when a heartbeat is not received within a configured window, signaling possible endpoint unavailability or telemetry loss</w:t>
      </w:r>
      <w:r w:rsidRPr="00BA2F4C">
        <w:rPr>
          <w:rFonts w:ascii="Aptos" w:hAnsi="Aptos"/>
        </w:rPr>
        <w:t>.</w:t>
      </w:r>
    </w:p>
    <w:p w14:paraId="73AD5EDF" w14:textId="77777777" w:rsidR="001243B5" w:rsidRPr="00BA2F4C" w:rsidRDefault="001243B5" w:rsidP="001243B5">
      <w:pPr>
        <w:spacing w:beforeAutospacing="1" w:after="0" w:line="240" w:lineRule="auto"/>
        <w:ind w:left="360" w:firstLine="360"/>
        <w:jc w:val="both"/>
        <w:rPr>
          <w:rFonts w:ascii="Aptos" w:hAnsi="Aptos"/>
          <w:b/>
          <w:bCs/>
        </w:rPr>
      </w:pPr>
      <w:r w:rsidRPr="00BA2F4C">
        <w:rPr>
          <w:rFonts w:ascii="Aptos" w:hAnsi="Aptos"/>
          <w:b/>
          <w:bCs/>
        </w:rPr>
        <w:t>Recommendations:</w:t>
      </w:r>
    </w:p>
    <w:p w14:paraId="136623C0" w14:textId="77777777" w:rsidR="001243B5" w:rsidRPr="00BA2F4C" w:rsidRDefault="001243B5" w:rsidP="001243B5">
      <w:pPr>
        <w:pStyle w:val="ListParagraph"/>
        <w:numPr>
          <w:ilvl w:val="0"/>
          <w:numId w:val="30"/>
        </w:numPr>
        <w:spacing w:after="0" w:line="240" w:lineRule="auto"/>
        <w:rPr>
          <w:rFonts w:ascii="Aptos" w:hAnsi="Aptos"/>
          <w:b w:val="0"/>
          <w:bCs w:val="0"/>
        </w:rPr>
      </w:pPr>
      <w:r w:rsidRPr="00BA2F4C">
        <w:rPr>
          <w:rFonts w:ascii="Aptos" w:hAnsi="Aptos"/>
          <w:b w:val="0"/>
          <w:bCs w:val="0"/>
        </w:rPr>
        <w:t>Automate agent health checks and restart agents where safe and appropriate.</w:t>
      </w:r>
    </w:p>
    <w:p w14:paraId="672496BC" w14:textId="6AA33CF3" w:rsidR="001243B5" w:rsidRPr="00BA2F4C" w:rsidRDefault="001243B5" w:rsidP="001243B5">
      <w:pPr>
        <w:pStyle w:val="ListParagraph"/>
        <w:numPr>
          <w:ilvl w:val="0"/>
          <w:numId w:val="30"/>
        </w:numPr>
        <w:spacing w:after="0" w:line="240" w:lineRule="auto"/>
        <w:rPr>
          <w:rFonts w:ascii="Aptos" w:hAnsi="Aptos"/>
          <w:b w:val="0"/>
          <w:bCs w:val="0"/>
        </w:rPr>
      </w:pPr>
      <w:r w:rsidRPr="00BA2F4C">
        <w:rPr>
          <w:rFonts w:ascii="Aptos" w:hAnsi="Aptos"/>
          <w:b w:val="0"/>
          <w:bCs w:val="0"/>
        </w:rPr>
        <w:lastRenderedPageBreak/>
        <w:t>Investigate repeated endpoint/network communication failures, especially for critical assets.</w:t>
      </w:r>
    </w:p>
    <w:p w14:paraId="1ECCB5E5" w14:textId="039B98FD" w:rsidR="007A2DF8" w:rsidRPr="00BA2F4C" w:rsidRDefault="001243B5" w:rsidP="001243B5">
      <w:pPr>
        <w:pStyle w:val="ListParagraph"/>
        <w:numPr>
          <w:ilvl w:val="0"/>
          <w:numId w:val="30"/>
        </w:numPr>
        <w:rPr>
          <w:rFonts w:ascii="Aptos" w:hAnsi="Aptos"/>
        </w:rPr>
      </w:pPr>
      <w:r w:rsidRPr="00BA2F4C">
        <w:rPr>
          <w:rFonts w:ascii="Aptos" w:hAnsi="Aptos"/>
          <w:b w:val="0"/>
          <w:bCs w:val="0"/>
        </w:rPr>
        <w:t>Maintain redundant log collection paths where feasible to avoid visibility gaps.</w:t>
      </w:r>
    </w:p>
    <w:p w14:paraId="2081CFD1" w14:textId="77777777" w:rsidR="007A2DF8" w:rsidRPr="00BA2F4C" w:rsidRDefault="007A2DF8" w:rsidP="00AD540F">
      <w:pPr>
        <w:pStyle w:val="ListParagraph"/>
        <w:numPr>
          <w:ilvl w:val="0"/>
          <w:numId w:val="0"/>
        </w:numPr>
        <w:ind w:left="720"/>
        <w:rPr>
          <w:rFonts w:ascii="Aptos" w:hAnsi="Aptos"/>
        </w:rPr>
      </w:pPr>
    </w:p>
    <w:p w14:paraId="3D3733D9" w14:textId="4AC9B18E" w:rsidR="005E1E69" w:rsidRPr="00BA2F4C" w:rsidRDefault="005E1E69" w:rsidP="005E1E69">
      <w:pPr>
        <w:pStyle w:val="ListParagraph"/>
        <w:numPr>
          <w:ilvl w:val="0"/>
          <w:numId w:val="10"/>
        </w:numPr>
        <w:spacing w:beforeAutospacing="1" w:after="0" w:line="240" w:lineRule="auto"/>
        <w:rPr>
          <w:rFonts w:ascii="Aptos" w:hAnsi="Aptos"/>
        </w:rPr>
      </w:pPr>
      <w:r w:rsidRPr="00BA2F4C">
        <w:rPr>
          <w:rFonts w:ascii="Aptos" w:hAnsi="Aptos"/>
        </w:rPr>
        <w:t>Remote Desktop Access After Working Hours (24 Incidents)</w:t>
      </w:r>
    </w:p>
    <w:p w14:paraId="09CCE500" w14:textId="77777777" w:rsidR="005E1E69" w:rsidRPr="00BA2F4C" w:rsidRDefault="005E1E69" w:rsidP="005E1E69">
      <w:pPr>
        <w:spacing w:beforeAutospacing="1" w:after="0" w:line="240" w:lineRule="auto"/>
        <w:ind w:left="720"/>
        <w:rPr>
          <w:rFonts w:ascii="Aptos" w:hAnsi="Aptos"/>
        </w:rPr>
      </w:pPr>
      <w:r w:rsidRPr="00BA2F4C">
        <w:rPr>
          <w:rFonts w:ascii="Aptos" w:hAnsi="Aptos"/>
        </w:rPr>
        <w:t xml:space="preserve">Description: Multiple Remote Desktop Protocol (RDP) access events were observed outside standard working periods, including evenings and weekends, from both internal and private IP addresses. </w:t>
      </w:r>
    </w:p>
    <w:p w14:paraId="1479EA53" w14:textId="77777777" w:rsidR="005E1E69" w:rsidRPr="00BA2F4C" w:rsidRDefault="005E1E69" w:rsidP="005E1E69">
      <w:pPr>
        <w:spacing w:beforeAutospacing="1" w:after="0" w:line="240" w:lineRule="auto"/>
        <w:ind w:left="720"/>
        <w:rPr>
          <w:rFonts w:ascii="Aptos" w:hAnsi="Aptos"/>
        </w:rPr>
      </w:pPr>
      <w:r w:rsidRPr="00BA2F4C">
        <w:rPr>
          <w:rFonts w:ascii="Aptos" w:hAnsi="Aptos"/>
        </w:rPr>
        <w:t>The activity involved several domain accounts, including eblackie, rvankpanah, swamah, tbuxton, cmorris, mgblinwon, nyriah, mbarrow, vezele.gbogie, and the service account SRVACCNPM. The highest activity was associated with eblackie, with repeated connections from 172.18.1.49 and 192.168.99.85.</w:t>
      </w:r>
    </w:p>
    <w:p w14:paraId="241F23E8" w14:textId="13AB31B2" w:rsidR="005E1E69" w:rsidRPr="00BA2F4C" w:rsidRDefault="005E1E69" w:rsidP="005E1E69">
      <w:pPr>
        <w:spacing w:beforeAutospacing="1" w:after="0" w:line="240" w:lineRule="auto"/>
        <w:ind w:firstLine="720"/>
        <w:rPr>
          <w:rFonts w:ascii="Aptos" w:hAnsi="Aptos"/>
          <w:b/>
          <w:bCs/>
        </w:rPr>
      </w:pPr>
      <w:r w:rsidRPr="00BA2F4C">
        <w:rPr>
          <w:rFonts w:ascii="Aptos" w:hAnsi="Aptos"/>
          <w:b/>
          <w:bCs/>
        </w:rPr>
        <w:t>Recommendations:</w:t>
      </w:r>
    </w:p>
    <w:p w14:paraId="59B14622" w14:textId="77777777" w:rsidR="005E1E69" w:rsidRPr="00BA2F4C" w:rsidRDefault="005E1E69" w:rsidP="005E1E69">
      <w:pPr>
        <w:pStyle w:val="ListParagraph"/>
        <w:numPr>
          <w:ilvl w:val="0"/>
          <w:numId w:val="31"/>
        </w:numPr>
        <w:spacing w:beforeAutospacing="1" w:after="0" w:line="240" w:lineRule="auto"/>
        <w:rPr>
          <w:rFonts w:ascii="Aptos" w:hAnsi="Aptos"/>
          <w:b w:val="0"/>
          <w:bCs w:val="0"/>
        </w:rPr>
      </w:pPr>
      <w:r w:rsidRPr="00BA2F4C">
        <w:rPr>
          <w:rFonts w:ascii="Aptos" w:hAnsi="Aptos"/>
          <w:b w:val="0"/>
          <w:bCs w:val="0"/>
        </w:rPr>
        <w:t xml:space="preserve">Enforce multi-factor authentication (MFA) for all RDP access. </w:t>
      </w:r>
    </w:p>
    <w:p w14:paraId="00DC71CE" w14:textId="77777777" w:rsidR="005E1E69" w:rsidRPr="00BA2F4C" w:rsidRDefault="005E1E69" w:rsidP="005E1E69">
      <w:pPr>
        <w:pStyle w:val="ListParagraph"/>
        <w:numPr>
          <w:ilvl w:val="0"/>
          <w:numId w:val="31"/>
        </w:numPr>
        <w:spacing w:beforeAutospacing="1" w:after="0" w:line="240" w:lineRule="auto"/>
        <w:rPr>
          <w:rFonts w:ascii="Aptos" w:hAnsi="Aptos"/>
          <w:b w:val="0"/>
          <w:bCs w:val="0"/>
        </w:rPr>
      </w:pPr>
      <w:r w:rsidRPr="00BA2F4C">
        <w:rPr>
          <w:rFonts w:ascii="Aptos" w:hAnsi="Aptos"/>
          <w:b w:val="0"/>
          <w:bCs w:val="0"/>
        </w:rPr>
        <w:t xml:space="preserve">Restrict RDP access to approved management hosts, VPN ranges, or jump servers. </w:t>
      </w:r>
    </w:p>
    <w:p w14:paraId="7E6759DF" w14:textId="24068B15" w:rsidR="00FA371C" w:rsidRDefault="005E1E69" w:rsidP="005E1E69">
      <w:pPr>
        <w:pStyle w:val="ListParagraph"/>
        <w:numPr>
          <w:ilvl w:val="0"/>
          <w:numId w:val="31"/>
        </w:numPr>
        <w:spacing w:beforeAutospacing="1" w:after="0" w:line="240" w:lineRule="auto"/>
        <w:rPr>
          <w:rFonts w:ascii="Aptos" w:hAnsi="Aptos"/>
          <w:b w:val="0"/>
          <w:bCs w:val="0"/>
        </w:rPr>
      </w:pPr>
      <w:r w:rsidRPr="00BA2F4C">
        <w:rPr>
          <w:rFonts w:ascii="Aptos" w:hAnsi="Aptos"/>
          <w:b w:val="0"/>
          <w:bCs w:val="0"/>
        </w:rPr>
        <w:t>Implement session timeout and disconnected-session cleanup policies</w:t>
      </w:r>
      <w:r w:rsidR="002F69F4" w:rsidRPr="00BA2F4C">
        <w:rPr>
          <w:rFonts w:ascii="Aptos" w:hAnsi="Aptos"/>
          <w:b w:val="0"/>
          <w:bCs w:val="0"/>
        </w:rPr>
        <w:t>.</w:t>
      </w:r>
    </w:p>
    <w:p w14:paraId="26E42BFB" w14:textId="77777777" w:rsidR="00CC78EE" w:rsidRPr="00CC78EE" w:rsidRDefault="00CC78EE" w:rsidP="00CC78EE">
      <w:pPr>
        <w:spacing w:beforeAutospacing="1" w:after="0" w:line="240" w:lineRule="auto"/>
        <w:rPr>
          <w:rFonts w:ascii="Aptos" w:hAnsi="Aptos"/>
        </w:rPr>
      </w:pPr>
    </w:p>
    <w:p w14:paraId="4E916D7C" w14:textId="77777777" w:rsidR="00E91E64" w:rsidRPr="00A84B7A" w:rsidRDefault="00E91E64" w:rsidP="00E91E64">
      <w:pPr>
        <w:pStyle w:val="ListParagraph"/>
        <w:numPr>
          <w:ilvl w:val="0"/>
          <w:numId w:val="10"/>
        </w:numPr>
        <w:rPr>
          <w:rFonts w:ascii="Aptos" w:hAnsi="Aptos"/>
        </w:rPr>
      </w:pPr>
      <w:r w:rsidRPr="00A84B7A">
        <w:rPr>
          <w:rFonts w:ascii="Aptos" w:hAnsi="Aptos"/>
        </w:rPr>
        <w:t>Account Lockout: Admin Users (39 Incidents)</w:t>
      </w:r>
    </w:p>
    <w:p w14:paraId="3C221D9E" w14:textId="77777777" w:rsidR="00E91E64" w:rsidRPr="00A84B7A" w:rsidRDefault="00E91E64" w:rsidP="00E91E64">
      <w:pPr>
        <w:pStyle w:val="ListParagraph"/>
        <w:numPr>
          <w:ilvl w:val="0"/>
          <w:numId w:val="0"/>
        </w:numPr>
        <w:ind w:left="720"/>
        <w:rPr>
          <w:rFonts w:ascii="Aptos" w:hAnsi="Aptos"/>
          <w:b w:val="0"/>
          <w:bCs w:val="0"/>
        </w:rPr>
      </w:pPr>
      <w:r w:rsidRPr="00A84B7A">
        <w:rPr>
          <w:rFonts w:ascii="Aptos" w:hAnsi="Aptos"/>
        </w:rPr>
        <w:t xml:space="preserve">Description: </w:t>
      </w:r>
      <w:r w:rsidRPr="00A84B7A">
        <w:rPr>
          <w:rFonts w:ascii="Aptos" w:hAnsi="Aptos"/>
          <w:b w:val="0"/>
          <w:bCs w:val="0"/>
        </w:rPr>
        <w:t>Events flagged under this category involved repeated account lockout activities for the user cmorris. A total of 42 lockout events were observed during the reporting period, primarily linked to the assets S-ABL-PDC-CMAPP and S-ABL-PDC-APP.</w:t>
      </w:r>
    </w:p>
    <w:p w14:paraId="03D6FBA3" w14:textId="77777777" w:rsidR="00E91E64" w:rsidRPr="00A84B7A" w:rsidRDefault="00E91E64" w:rsidP="00E91E64">
      <w:pPr>
        <w:pStyle w:val="ListParagraph"/>
        <w:numPr>
          <w:ilvl w:val="0"/>
          <w:numId w:val="0"/>
        </w:numPr>
        <w:ind w:left="720"/>
        <w:rPr>
          <w:rFonts w:ascii="Aptos" w:hAnsi="Aptos"/>
        </w:rPr>
      </w:pPr>
      <w:r w:rsidRPr="00A84B7A">
        <w:rPr>
          <w:rFonts w:ascii="Aptos" w:hAnsi="Aptos"/>
          <w:b w:val="0"/>
          <w:bCs w:val="0"/>
        </w:rPr>
        <w:t xml:space="preserve">The repeated lockouts suggest that incorrect or stale credentials </w:t>
      </w:r>
      <w:r>
        <w:rPr>
          <w:rFonts w:ascii="Aptos" w:hAnsi="Aptos"/>
          <w:b w:val="0"/>
          <w:bCs w:val="0"/>
        </w:rPr>
        <w:t>June</w:t>
      </w:r>
      <w:r w:rsidRPr="00A84B7A">
        <w:rPr>
          <w:rFonts w:ascii="Aptos" w:hAnsi="Aptos"/>
          <w:b w:val="0"/>
          <w:bCs w:val="0"/>
        </w:rPr>
        <w:t xml:space="preserve"> be stored on one or more systems, services, scheduled tasks, mapped drives, or active sessions.</w:t>
      </w:r>
      <w:r w:rsidRPr="00A84B7A">
        <w:rPr>
          <w:rFonts w:ascii="Aptos" w:hAnsi="Aptos"/>
        </w:rPr>
        <w:t xml:space="preserve"> </w:t>
      </w:r>
    </w:p>
    <w:p w14:paraId="69804965" w14:textId="77777777" w:rsidR="00E91E64" w:rsidRPr="00A84B7A" w:rsidRDefault="00E91E64" w:rsidP="00E91E64">
      <w:pPr>
        <w:pStyle w:val="ListParagraph"/>
        <w:numPr>
          <w:ilvl w:val="0"/>
          <w:numId w:val="0"/>
        </w:numPr>
        <w:ind w:left="720"/>
        <w:rPr>
          <w:rFonts w:ascii="Aptos" w:hAnsi="Aptos"/>
        </w:rPr>
      </w:pPr>
      <w:r w:rsidRPr="00A84B7A">
        <w:rPr>
          <w:rFonts w:ascii="Aptos" w:hAnsi="Aptos"/>
        </w:rPr>
        <w:t>Recommendations:</w:t>
      </w:r>
    </w:p>
    <w:p w14:paraId="798C95D5" w14:textId="77777777" w:rsidR="00E91E64" w:rsidRPr="00A84B7A" w:rsidRDefault="00E91E64" w:rsidP="00E91E64">
      <w:pPr>
        <w:pStyle w:val="ListParagraph"/>
        <w:numPr>
          <w:ilvl w:val="2"/>
          <w:numId w:val="12"/>
        </w:numPr>
        <w:spacing w:after="0"/>
        <w:rPr>
          <w:rFonts w:ascii="Aptos" w:hAnsi="Aptos"/>
          <w:b w:val="0"/>
          <w:bCs w:val="0"/>
        </w:rPr>
      </w:pPr>
      <w:r w:rsidRPr="00A84B7A">
        <w:rPr>
          <w:rFonts w:ascii="Aptos" w:hAnsi="Aptos"/>
          <w:b w:val="0"/>
          <w:bCs w:val="0"/>
        </w:rPr>
        <w:t>Enforce MFA and strong password hygiene for all privileged accounts.</w:t>
      </w:r>
    </w:p>
    <w:p w14:paraId="2089E62D" w14:textId="77777777" w:rsidR="00E91E64" w:rsidRDefault="00E91E64" w:rsidP="00E91E64">
      <w:pPr>
        <w:pStyle w:val="ListParagraph"/>
        <w:numPr>
          <w:ilvl w:val="2"/>
          <w:numId w:val="12"/>
        </w:numPr>
        <w:spacing w:after="0"/>
        <w:rPr>
          <w:rFonts w:ascii="Aptos" w:hAnsi="Aptos"/>
          <w:b w:val="0"/>
          <w:bCs w:val="0"/>
        </w:rPr>
      </w:pPr>
      <w:r w:rsidRPr="00A84B7A">
        <w:rPr>
          <w:rFonts w:ascii="Aptos" w:hAnsi="Aptos"/>
          <w:b w:val="0"/>
          <w:bCs w:val="0"/>
        </w:rPr>
        <w:t>Investigate the source system and process responsible for each repeated admin lockout.</w:t>
      </w:r>
    </w:p>
    <w:p w14:paraId="52BA4261" w14:textId="4696C17E" w:rsidR="00E91E64" w:rsidRPr="00E91E64" w:rsidRDefault="00E91E64" w:rsidP="00E91E64">
      <w:pPr>
        <w:pStyle w:val="ListParagraph"/>
        <w:numPr>
          <w:ilvl w:val="2"/>
          <w:numId w:val="12"/>
        </w:numPr>
        <w:spacing w:after="0"/>
        <w:rPr>
          <w:rFonts w:ascii="Aptos" w:hAnsi="Aptos"/>
          <w:b w:val="0"/>
          <w:bCs w:val="0"/>
        </w:rPr>
      </w:pPr>
      <w:r w:rsidRPr="00E91E64">
        <w:rPr>
          <w:rFonts w:ascii="Aptos" w:hAnsi="Aptos"/>
          <w:b w:val="0"/>
          <w:bCs w:val="0"/>
        </w:rPr>
        <w:t>Alert on abnormal admin login behavior, privilege escalation, and repeated failures outside approved maintenance windows</w:t>
      </w:r>
    </w:p>
    <w:p w14:paraId="326C42CD" w14:textId="77777777" w:rsidR="00E91E64" w:rsidRPr="00E91E64" w:rsidRDefault="00E91E64" w:rsidP="00E91E64">
      <w:pPr>
        <w:spacing w:beforeAutospacing="1" w:after="0" w:line="240" w:lineRule="auto"/>
        <w:rPr>
          <w:rFonts w:ascii="Aptos" w:hAnsi="Aptos"/>
        </w:rPr>
      </w:pPr>
    </w:p>
    <w:p w14:paraId="67DD2A6E" w14:textId="293AE043" w:rsidR="006F5543" w:rsidRPr="00BA2F4C" w:rsidRDefault="006F5543" w:rsidP="006F5543">
      <w:pPr>
        <w:pStyle w:val="ListParagraph"/>
        <w:numPr>
          <w:ilvl w:val="0"/>
          <w:numId w:val="10"/>
        </w:numPr>
        <w:spacing w:beforeAutospacing="1" w:after="0" w:line="240" w:lineRule="auto"/>
        <w:rPr>
          <w:rFonts w:ascii="Aptos" w:hAnsi="Aptos"/>
        </w:rPr>
      </w:pPr>
      <w:r w:rsidRPr="00BA2F4C">
        <w:rPr>
          <w:rFonts w:ascii="Aptos" w:hAnsi="Aptos"/>
        </w:rPr>
        <w:t>Windows: Time Synchronization Failure (1</w:t>
      </w:r>
      <w:r w:rsidR="00BA2F4C">
        <w:rPr>
          <w:rFonts w:ascii="Aptos" w:hAnsi="Aptos"/>
        </w:rPr>
        <w:t>9</w:t>
      </w:r>
      <w:r w:rsidRPr="00BA2F4C">
        <w:rPr>
          <w:rFonts w:ascii="Aptos" w:hAnsi="Aptos"/>
        </w:rPr>
        <w:t xml:space="preserve"> Incidents)</w:t>
      </w:r>
    </w:p>
    <w:p w14:paraId="2AB19DCC" w14:textId="77777777" w:rsidR="006F5543" w:rsidRPr="00BA2F4C" w:rsidRDefault="006F5543" w:rsidP="006F5543">
      <w:pPr>
        <w:pStyle w:val="ListParagraph"/>
        <w:numPr>
          <w:ilvl w:val="0"/>
          <w:numId w:val="0"/>
        </w:numPr>
        <w:spacing w:beforeAutospacing="1" w:after="0" w:line="240" w:lineRule="auto"/>
        <w:ind w:left="720"/>
        <w:rPr>
          <w:rFonts w:ascii="Aptos" w:hAnsi="Aptos"/>
          <w:b w:val="0"/>
          <w:bCs w:val="0"/>
        </w:rPr>
      </w:pPr>
      <w:r w:rsidRPr="00BA2F4C">
        <w:rPr>
          <w:rFonts w:ascii="Aptos" w:hAnsi="Aptos"/>
        </w:rPr>
        <w:t xml:space="preserve">Description: </w:t>
      </w:r>
      <w:r w:rsidRPr="00BA2F4C">
        <w:rPr>
          <w:rFonts w:ascii="Aptos" w:hAnsi="Aptos"/>
          <w:b w:val="0"/>
          <w:bCs w:val="0"/>
        </w:rPr>
        <w:t>During the reporting period, 122 Windows Time Synchronization Failure events were recorded across the environment. The events indicate that affected systems were unable to synchronize with the configured time source, with sample logs showing the NTP peer as unreachable.</w:t>
      </w:r>
    </w:p>
    <w:p w14:paraId="7AFF5ACC" w14:textId="77777777" w:rsidR="006F5543" w:rsidRPr="00BA2F4C" w:rsidRDefault="006F5543" w:rsidP="006F5543">
      <w:pPr>
        <w:pStyle w:val="ListParagraph"/>
        <w:numPr>
          <w:ilvl w:val="0"/>
          <w:numId w:val="0"/>
        </w:numPr>
        <w:spacing w:beforeAutospacing="1" w:after="0" w:line="240" w:lineRule="auto"/>
        <w:ind w:left="720"/>
        <w:rPr>
          <w:rFonts w:ascii="Aptos" w:hAnsi="Aptos"/>
          <w:b w:val="0"/>
          <w:bCs w:val="0"/>
        </w:rPr>
      </w:pPr>
      <w:r w:rsidRPr="00BA2F4C">
        <w:rPr>
          <w:rFonts w:ascii="Aptos" w:hAnsi="Aptos"/>
          <w:b w:val="0"/>
          <w:bCs w:val="0"/>
        </w:rPr>
        <w:t>However, the volume of events indicates a temporary disruption to time synchronization services across multiple systems. Accurate system time is critical for authentication, event correlation, log integrity, and incident investigation.</w:t>
      </w:r>
    </w:p>
    <w:p w14:paraId="314B2D16" w14:textId="77777777" w:rsidR="006F5543" w:rsidRPr="00BA2F4C" w:rsidRDefault="006F5543" w:rsidP="006F5543">
      <w:pPr>
        <w:pStyle w:val="ListParagraph"/>
        <w:numPr>
          <w:ilvl w:val="0"/>
          <w:numId w:val="0"/>
        </w:numPr>
        <w:spacing w:beforeAutospacing="1" w:after="0" w:line="240" w:lineRule="auto"/>
        <w:ind w:left="720"/>
        <w:rPr>
          <w:rFonts w:ascii="Aptos" w:hAnsi="Aptos"/>
        </w:rPr>
      </w:pPr>
      <w:r w:rsidRPr="00BA2F4C">
        <w:rPr>
          <w:rFonts w:ascii="Aptos" w:hAnsi="Aptos"/>
        </w:rPr>
        <w:t>Recommendations:</w:t>
      </w:r>
    </w:p>
    <w:p w14:paraId="2C0D6AE7" w14:textId="77777777" w:rsidR="006F5543" w:rsidRPr="00BA2F4C" w:rsidRDefault="006F5543" w:rsidP="006F5543">
      <w:pPr>
        <w:pStyle w:val="ListParagraph"/>
        <w:numPr>
          <w:ilvl w:val="0"/>
          <w:numId w:val="28"/>
        </w:numPr>
        <w:spacing w:beforeAutospacing="1" w:after="0" w:line="240" w:lineRule="auto"/>
        <w:rPr>
          <w:rFonts w:ascii="Aptos" w:hAnsi="Aptos"/>
          <w:b w:val="0"/>
          <w:bCs w:val="0"/>
        </w:rPr>
      </w:pPr>
      <w:r w:rsidRPr="00BA2F4C">
        <w:rPr>
          <w:rFonts w:ascii="Aptos" w:hAnsi="Aptos"/>
          <w:b w:val="0"/>
          <w:bCs w:val="0"/>
        </w:rPr>
        <w:t>Configure all domain-joined systems to synchronize from the correct domain time source, typically the PDC emulator.</w:t>
      </w:r>
    </w:p>
    <w:p w14:paraId="19CAE574" w14:textId="77777777" w:rsidR="006F5543" w:rsidRPr="00BA2F4C" w:rsidRDefault="006F5543" w:rsidP="006F5543">
      <w:pPr>
        <w:pStyle w:val="ListParagraph"/>
        <w:numPr>
          <w:ilvl w:val="0"/>
          <w:numId w:val="28"/>
        </w:numPr>
        <w:spacing w:beforeAutospacing="1" w:after="0" w:line="240" w:lineRule="auto"/>
        <w:rPr>
          <w:rFonts w:ascii="Aptos" w:hAnsi="Aptos"/>
          <w:b w:val="0"/>
          <w:bCs w:val="0"/>
        </w:rPr>
      </w:pPr>
      <w:r w:rsidRPr="00BA2F4C">
        <w:rPr>
          <w:rFonts w:ascii="Aptos" w:hAnsi="Aptos"/>
          <w:b w:val="0"/>
          <w:bCs w:val="0"/>
        </w:rPr>
        <w:t>Ensure UDP/123 is permitted between clients, servers, and their time sources.</w:t>
      </w:r>
    </w:p>
    <w:p w14:paraId="0678B31B" w14:textId="2E37C3D4" w:rsidR="009C1DD3" w:rsidRPr="00BA2F4C" w:rsidRDefault="006F5543" w:rsidP="006F5543">
      <w:pPr>
        <w:pStyle w:val="ListParagraph"/>
        <w:numPr>
          <w:ilvl w:val="0"/>
          <w:numId w:val="28"/>
        </w:numPr>
        <w:tabs>
          <w:tab w:val="num" w:pos="1080"/>
        </w:tabs>
        <w:spacing w:beforeAutospacing="1" w:after="0" w:line="240" w:lineRule="auto"/>
        <w:rPr>
          <w:rFonts w:ascii="Aptos" w:hAnsi="Aptos"/>
          <w:b w:val="0"/>
          <w:bCs w:val="0"/>
        </w:rPr>
      </w:pPr>
      <w:r w:rsidRPr="00BA2F4C">
        <w:rPr>
          <w:rFonts w:ascii="Aptos" w:hAnsi="Aptos"/>
          <w:b w:val="0"/>
          <w:bCs w:val="0"/>
        </w:rPr>
        <w:t>Review recurring affected endpoints for Windows Time service failure, DNS resolution issues, or blocked NTP traffic</w:t>
      </w:r>
    </w:p>
    <w:p w14:paraId="5F7BC47C" w14:textId="77777777" w:rsidR="009C1DD3" w:rsidRPr="00BA2F4C" w:rsidRDefault="009C1DD3" w:rsidP="00AD540F">
      <w:pPr>
        <w:pStyle w:val="ListParagraph"/>
        <w:numPr>
          <w:ilvl w:val="0"/>
          <w:numId w:val="0"/>
        </w:numPr>
        <w:ind w:left="1080"/>
        <w:rPr>
          <w:rFonts w:ascii="Aptos" w:hAnsi="Aptos"/>
          <w:b w:val="0"/>
          <w:bCs w:val="0"/>
        </w:rPr>
      </w:pPr>
    </w:p>
    <w:p w14:paraId="39869D5B" w14:textId="69E2C3EA" w:rsidR="002D3E91" w:rsidRPr="00BA2F4C" w:rsidRDefault="00ED3ABE" w:rsidP="00AD540F">
      <w:pPr>
        <w:ind w:firstLine="360"/>
        <w:jc w:val="both"/>
        <w:rPr>
          <w:rFonts w:ascii="Aptos" w:hAnsi="Aptos"/>
        </w:rPr>
      </w:pPr>
      <w:r w:rsidRPr="00BA2F4C">
        <w:rPr>
          <w:rFonts w:ascii="Aptos" w:hAnsi="Aptos"/>
          <w:noProof/>
        </w:rPr>
        <w:drawing>
          <wp:inline distT="0" distB="0" distL="0" distR="0" wp14:anchorId="5306FFCD" wp14:editId="21663A99">
            <wp:extent cx="5731510" cy="3318510"/>
            <wp:effectExtent l="0" t="0" r="2540" b="0"/>
            <wp:docPr id="44413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30561" name=""/>
                    <pic:cNvPicPr/>
                  </pic:nvPicPr>
                  <pic:blipFill>
                    <a:blip r:embed="rId25"/>
                    <a:stretch>
                      <a:fillRect/>
                    </a:stretch>
                  </pic:blipFill>
                  <pic:spPr>
                    <a:xfrm>
                      <a:off x="0" y="0"/>
                      <a:ext cx="5731510" cy="3318510"/>
                    </a:xfrm>
                    <a:prstGeom prst="rect">
                      <a:avLst/>
                    </a:prstGeom>
                  </pic:spPr>
                </pic:pic>
              </a:graphicData>
            </a:graphic>
          </wp:inline>
        </w:drawing>
      </w:r>
    </w:p>
    <w:p w14:paraId="7C4F8BBD" w14:textId="77777777" w:rsidR="00A41BA3" w:rsidRPr="00E91E64" w:rsidRDefault="00A41BA3" w:rsidP="00AD540F">
      <w:pPr>
        <w:jc w:val="both"/>
        <w:rPr>
          <w:rFonts w:ascii="Aptos" w:hAnsi="Aptos"/>
          <w:i/>
          <w:iCs/>
          <w:color w:val="69706C" w:themeColor="text1" w:themeTint="BF"/>
        </w:rPr>
      </w:pPr>
    </w:p>
    <w:p w14:paraId="12B0D024" w14:textId="77777777" w:rsidR="00A41BA3" w:rsidRPr="00E91E64" w:rsidRDefault="00A41BA3" w:rsidP="00AD540F">
      <w:pPr>
        <w:pStyle w:val="Heading2"/>
        <w:numPr>
          <w:ilvl w:val="1"/>
          <w:numId w:val="7"/>
        </w:numPr>
        <w:jc w:val="both"/>
        <w:rPr>
          <w:rFonts w:ascii="Aptos" w:eastAsia="Arial" w:hAnsi="Aptos" w:cs="Arial"/>
          <w:i/>
          <w:iCs/>
        </w:rPr>
      </w:pPr>
      <w:bookmarkStart w:id="53" w:name="_Toc239271309"/>
      <w:r w:rsidRPr="00E91E64">
        <w:rPr>
          <w:rFonts w:ascii="Aptos" w:eastAsia="Arial" w:hAnsi="Aptos" w:cs="Arial"/>
          <w:i/>
          <w:iCs/>
        </w:rPr>
        <w:lastRenderedPageBreak/>
        <w:t>High Severity</w:t>
      </w:r>
      <w:bookmarkEnd w:id="53"/>
    </w:p>
    <w:p w14:paraId="0A28F8E9" w14:textId="44CDB7F7" w:rsidR="00993557" w:rsidRPr="00E91E64" w:rsidRDefault="00993557" w:rsidP="00AD540F">
      <w:pPr>
        <w:spacing w:after="0" w:line="240" w:lineRule="auto"/>
        <w:ind w:left="720"/>
        <w:jc w:val="both"/>
        <w:rPr>
          <w:rStyle w:val="eop"/>
          <w:rFonts w:ascii="Aptos" w:hAnsi="Aptos"/>
          <w:i/>
          <w:iCs/>
          <w:color w:val="3A3E3C"/>
          <w:bdr w:val="none" w:sz="0" w:space="0" w:color="auto" w:frame="1"/>
          <w:shd w:val="clear" w:color="auto" w:fill="C6C6C6"/>
        </w:rPr>
      </w:pPr>
      <w:r w:rsidRPr="00E91E64">
        <w:rPr>
          <w:rFonts w:ascii="Aptos" w:hAnsi="Aptos"/>
          <w:i/>
          <w:iCs/>
        </w:rPr>
        <w:t xml:space="preserve">During the reporting period, </w:t>
      </w:r>
      <w:r w:rsidR="00ED3ABE" w:rsidRPr="00E91E64">
        <w:rPr>
          <w:rFonts w:ascii="Aptos" w:hAnsi="Aptos"/>
          <w:i/>
          <w:iCs/>
        </w:rPr>
        <w:t>No High severity incident was recorded.</w:t>
      </w:r>
    </w:p>
    <w:p w14:paraId="60E1C840" w14:textId="77777777" w:rsidR="00993557" w:rsidRPr="00E91E64" w:rsidRDefault="00993557" w:rsidP="00AD540F">
      <w:pPr>
        <w:spacing w:after="0" w:line="240" w:lineRule="auto"/>
        <w:jc w:val="both"/>
        <w:rPr>
          <w:rFonts w:ascii="Aptos" w:hAnsi="Aptos"/>
          <w:b/>
          <w:bCs/>
          <w:i/>
          <w:iCs/>
          <w:color w:val="4F49F5" w:themeColor="accent1"/>
          <w:sz w:val="36"/>
          <w:szCs w:val="36"/>
          <w:lang w:val="en-GB"/>
        </w:rPr>
      </w:pPr>
    </w:p>
    <w:p w14:paraId="50CC35A3" w14:textId="77777777" w:rsidR="00CD2C03" w:rsidRPr="00E91E64" w:rsidRDefault="006D4ED5" w:rsidP="00AD540F">
      <w:pPr>
        <w:pStyle w:val="Heading1"/>
        <w:numPr>
          <w:ilvl w:val="0"/>
          <w:numId w:val="7"/>
        </w:numPr>
        <w:ind w:left="720"/>
        <w:jc w:val="both"/>
        <w:divId w:val="1404447884"/>
        <w:rPr>
          <w:rFonts w:ascii="Aptos" w:eastAsia="Arial" w:hAnsi="Aptos" w:cs="Arial"/>
          <w:i/>
          <w:iCs/>
          <w:color w:val="3A3E3B"/>
          <w:sz w:val="24"/>
          <w:szCs w:val="24"/>
        </w:rPr>
      </w:pPr>
      <w:bookmarkStart w:id="54" w:name="_Toc239271310"/>
      <w:r w:rsidRPr="00E91E64">
        <w:rPr>
          <w:rFonts w:ascii="Aptos" w:eastAsia="Arial" w:hAnsi="Aptos" w:cs="Arial"/>
          <w:i/>
          <w:iCs/>
        </w:rPr>
        <w:t>Cybersecurity Trends and Threats</w:t>
      </w:r>
      <w:bookmarkStart w:id="55" w:name="_Toc205455663"/>
      <w:r w:rsidR="00456A56" w:rsidRPr="00E91E64">
        <w:rPr>
          <w:rFonts w:ascii="Aptos" w:eastAsia="Arial" w:hAnsi="Aptos" w:cs="Arial"/>
          <w:i/>
          <w:iCs/>
        </w:rPr>
        <w:t xml:space="preserve"> – Liberia</w:t>
      </w:r>
      <w:bookmarkEnd w:id="54"/>
      <w:r w:rsidR="00456A56" w:rsidRPr="00E91E64">
        <w:rPr>
          <w:rFonts w:ascii="Aptos" w:eastAsia="Arial" w:hAnsi="Aptos" w:cs="Arial"/>
          <w:i/>
          <w:iCs/>
        </w:rPr>
        <w:t xml:space="preserve"> </w:t>
      </w:r>
    </w:p>
    <w:p w14:paraId="45B6D6FF" w14:textId="12E4DB5F" w:rsidR="005E1E69" w:rsidRPr="00E91E64" w:rsidRDefault="00E91E64" w:rsidP="005E1E69">
      <w:pPr>
        <w:pStyle w:val="ListParagraph"/>
        <w:numPr>
          <w:ilvl w:val="0"/>
          <w:numId w:val="0"/>
        </w:numPr>
        <w:spacing w:before="100" w:beforeAutospacing="1" w:after="100" w:afterAutospacing="1" w:line="240" w:lineRule="auto"/>
        <w:ind w:left="720"/>
        <w:rPr>
          <w:rFonts w:ascii="Aptos" w:eastAsia="Times New Roman" w:hAnsi="Aptos" w:cs="Times New Roman"/>
          <w:b w:val="0"/>
          <w:bCs w:val="0"/>
          <w:i/>
          <w:iCs/>
          <w:color w:val="auto"/>
          <w:kern w:val="0"/>
          <w14:ligatures w14:val="none"/>
        </w:rPr>
      </w:pPr>
      <w:r w:rsidRPr="00E91E64">
        <w:rPr>
          <w:rFonts w:ascii="Aptos" w:eastAsia="Times New Roman" w:hAnsi="Aptos" w:cs="Times New Roman"/>
          <w:b w:val="0"/>
          <w:bCs w:val="0"/>
          <w:i/>
          <w:iCs/>
          <w:color w:val="auto"/>
          <w:kern w:val="0"/>
          <w14:ligatures w14:val="none"/>
        </w:rPr>
        <w:t>Executive overview. In August 2026, Liberia’s cybersecurity threat environment was shaped by increasingly sophisticated online scams, AI-enabled fraud pressure across West Africa, privacy and confidentiality failures involving financial data, and the rapid expansion of the country’s digital and regulatory infrastructure. The most immediate citizen-facing threat was fraudulent online recruitment and travel schemes targeting young Liberians, while the Ecobank Liberia privacy judgment highlighted the real harm caused when financial institutions fail to safeguard confidential customer information. At the national level, Liberia responded by enacting the Cybercrime Act and Data Protection Act, strengthening .lr domain governance and secure DNS planning, and expanding regional cybersecurity cooperation</w:t>
      </w:r>
      <w:r w:rsidR="005E1E69" w:rsidRPr="00E91E64">
        <w:rPr>
          <w:rFonts w:ascii="Aptos" w:eastAsia="Times New Roman" w:hAnsi="Aptos" w:cs="Times New Roman"/>
          <w:b w:val="0"/>
          <w:bCs w:val="0"/>
          <w:i/>
          <w:iCs/>
          <w:color w:val="auto"/>
          <w:kern w:val="0"/>
          <w14:ligatures w14:val="none"/>
        </w:rPr>
        <w:t>.</w:t>
      </w:r>
    </w:p>
    <w:p w14:paraId="0123993B" w14:textId="77777777" w:rsidR="005E1E69" w:rsidRPr="00BA2F4C" w:rsidRDefault="005E1E69" w:rsidP="005E1E69">
      <w:pPr>
        <w:pStyle w:val="ListParagraph"/>
        <w:numPr>
          <w:ilvl w:val="0"/>
          <w:numId w:val="0"/>
        </w:numPr>
        <w:spacing w:before="100" w:beforeAutospacing="1" w:after="100" w:afterAutospacing="1" w:line="240" w:lineRule="auto"/>
        <w:ind w:left="720"/>
        <w:rPr>
          <w:rFonts w:ascii="Aptos" w:eastAsia="Times New Roman" w:hAnsi="Aptos" w:cs="Times New Roman"/>
          <w:b w:val="0"/>
          <w:bCs w:val="0"/>
          <w:color w:val="auto"/>
          <w:kern w:val="0"/>
          <w14:ligatures w14:val="none"/>
        </w:rPr>
      </w:pPr>
    </w:p>
    <w:p w14:paraId="3E8ED347" w14:textId="77777777" w:rsidR="00AC435B" w:rsidRPr="00BA2F4C" w:rsidRDefault="00AC435B" w:rsidP="00AD540F">
      <w:pPr>
        <w:keepNext/>
        <w:keepLines/>
        <w:numPr>
          <w:ilvl w:val="1"/>
          <w:numId w:val="7"/>
        </w:numPr>
        <w:spacing w:before="40"/>
        <w:jc w:val="both"/>
        <w:outlineLvl w:val="1"/>
        <w:rPr>
          <w:rFonts w:ascii="Aptos" w:hAnsi="Aptos"/>
          <w:b/>
          <w:bCs/>
          <w:color w:val="4F49F5" w:themeColor="accent1"/>
          <w:lang w:val="en-GB"/>
        </w:rPr>
      </w:pPr>
      <w:bookmarkStart w:id="56" w:name="_Toc239271311"/>
      <w:r w:rsidRPr="00BA2F4C">
        <w:rPr>
          <w:rFonts w:ascii="Aptos" w:hAnsi="Aptos"/>
          <w:b/>
          <w:bCs/>
          <w:color w:val="4F49F5" w:themeColor="accent1"/>
          <w:sz w:val="28"/>
          <w:szCs w:val="28"/>
        </w:rPr>
        <w:t>Key Threats, Incidents &amp; Legal Development</w:t>
      </w:r>
      <w:bookmarkEnd w:id="56"/>
    </w:p>
    <w:p w14:paraId="2AC86A5F" w14:textId="77777777" w:rsidR="003B2FB0" w:rsidRPr="003B2FB0" w:rsidRDefault="003B2FB0" w:rsidP="003B2FB0">
      <w:pPr>
        <w:pStyle w:val="p3"/>
        <w:ind w:left="720"/>
        <w:jc w:val="both"/>
        <w:rPr>
          <w:rFonts w:ascii="Aptos" w:eastAsia="Aptos" w:hAnsi="Aptos" w:cstheme="minorBidi"/>
          <w:b/>
          <w:color w:val="auto"/>
          <w:kern w:val="0"/>
          <w:sz w:val="24"/>
          <w:szCs w:val="24"/>
          <w:lang w:eastAsia="en-US"/>
          <w14:ligatures w14:val="none"/>
        </w:rPr>
      </w:pPr>
      <w:r w:rsidRPr="003B2FB0">
        <w:rPr>
          <w:rFonts w:ascii="Aptos" w:eastAsia="Aptos" w:hAnsi="Aptos" w:cstheme="minorBidi"/>
          <w:b/>
          <w:color w:val="auto"/>
          <w:kern w:val="0"/>
          <w:sz w:val="24"/>
          <w:szCs w:val="24"/>
          <w:lang w:eastAsia="en-US"/>
          <w14:ligatures w14:val="none"/>
        </w:rPr>
        <w:t>• Online recruitment, travel and migration scams targeting Liberians</w:t>
      </w:r>
    </w:p>
    <w:p w14:paraId="65A57D26" w14:textId="77777777" w:rsidR="003B2FB0" w:rsidRPr="003B2FB0" w:rsidRDefault="003B2FB0" w:rsidP="003B2FB0">
      <w:pPr>
        <w:pStyle w:val="p3"/>
        <w:ind w:left="720"/>
        <w:jc w:val="both"/>
        <w:rPr>
          <w:rFonts w:ascii="Aptos" w:eastAsia="Aptos" w:hAnsi="Aptos" w:cstheme="minorBidi"/>
          <w:bCs/>
          <w:color w:val="auto"/>
          <w:kern w:val="0"/>
          <w:sz w:val="24"/>
          <w:szCs w:val="24"/>
          <w:lang w:eastAsia="en-US"/>
          <w14:ligatures w14:val="none"/>
        </w:rPr>
      </w:pPr>
      <w:r w:rsidRPr="003B2FB0">
        <w:rPr>
          <w:rFonts w:ascii="Aptos" w:eastAsia="Aptos" w:hAnsi="Aptos" w:cstheme="minorBidi"/>
          <w:bCs/>
          <w:color w:val="auto"/>
          <w:kern w:val="0"/>
          <w:sz w:val="24"/>
          <w:szCs w:val="24"/>
          <w:lang w:eastAsia="en-US"/>
          <w14:ligatures w14:val="none"/>
        </w:rPr>
        <w:t>On August 30, 2026, the Liberia Anti-Trafficking and Scam Victims Support Initiative warned Liberians to exercise extreme caution around employment, travel, migration and other opportunities advertised online. The organisation said online scams and related exploitation were placing young Liberians at serious risk. The cyber threat is primarily social engineering: criminals can use convincing job offers, fake travel programmes, fabricated recruiters and online payment requests to harvest identity information, obtain money or move victims into wider trafficking and fraud networks.</w:t>
      </w:r>
    </w:p>
    <w:p w14:paraId="18BF1551" w14:textId="77777777" w:rsidR="003B2FB0" w:rsidRPr="003B2FB0" w:rsidRDefault="003B2FB0" w:rsidP="003B2FB0">
      <w:pPr>
        <w:pStyle w:val="p3"/>
        <w:ind w:left="720"/>
        <w:jc w:val="both"/>
        <w:rPr>
          <w:rFonts w:ascii="Aptos" w:eastAsia="Aptos" w:hAnsi="Aptos" w:cstheme="minorBidi"/>
          <w:b/>
          <w:color w:val="auto"/>
          <w:kern w:val="0"/>
          <w:sz w:val="24"/>
          <w:szCs w:val="24"/>
          <w:lang w:eastAsia="en-US"/>
          <w14:ligatures w14:val="none"/>
        </w:rPr>
      </w:pPr>
      <w:r w:rsidRPr="003B2FB0">
        <w:rPr>
          <w:rFonts w:ascii="Aptos" w:eastAsia="Aptos" w:hAnsi="Aptos" w:cstheme="minorBidi"/>
          <w:b/>
          <w:color w:val="auto"/>
          <w:kern w:val="0"/>
          <w:sz w:val="24"/>
          <w:szCs w:val="24"/>
          <w:lang w:eastAsia="en-US"/>
          <w14:ligatures w14:val="none"/>
        </w:rPr>
        <w:t>• Cross-border scam networks involving Liberian victims</w:t>
      </w:r>
    </w:p>
    <w:p w14:paraId="75A17739" w14:textId="77777777" w:rsidR="003B2FB0" w:rsidRPr="003B2FB0" w:rsidRDefault="003B2FB0" w:rsidP="003B2FB0">
      <w:pPr>
        <w:pStyle w:val="p3"/>
        <w:ind w:left="720"/>
        <w:jc w:val="both"/>
        <w:rPr>
          <w:rFonts w:ascii="Aptos" w:eastAsia="Aptos" w:hAnsi="Aptos" w:cstheme="minorBidi"/>
          <w:bCs/>
          <w:color w:val="auto"/>
          <w:kern w:val="0"/>
          <w:sz w:val="24"/>
          <w:szCs w:val="24"/>
          <w:lang w:eastAsia="en-US"/>
          <w14:ligatures w14:val="none"/>
        </w:rPr>
      </w:pPr>
      <w:r w:rsidRPr="003B2FB0">
        <w:rPr>
          <w:rFonts w:ascii="Aptos" w:eastAsia="Aptos" w:hAnsi="Aptos" w:cstheme="minorBidi"/>
          <w:bCs/>
          <w:color w:val="auto"/>
          <w:kern w:val="0"/>
          <w:sz w:val="24"/>
          <w:szCs w:val="24"/>
          <w:lang w:eastAsia="en-US"/>
          <w14:ligatures w14:val="none"/>
        </w:rPr>
        <w:t>On August 11, 2026, LATSVSI reported that hundreds of Liberians had been identified in trafficking and scam networks in Nigeria and warned that organised groups were opening offices to target more Liberians. This makes the threat clearly transnational. Recruitment can begin through social media, messaging applications or online adverts before victims are redirected into fraudulent payments, identity-document sharing or physical movement. The model creates both cyber-fraud and human-security consequences.</w:t>
      </w:r>
    </w:p>
    <w:p w14:paraId="4E67CBC1" w14:textId="77777777" w:rsidR="003B2FB0" w:rsidRPr="003B2FB0" w:rsidRDefault="003B2FB0" w:rsidP="003B2FB0">
      <w:pPr>
        <w:pStyle w:val="p3"/>
        <w:ind w:left="720"/>
        <w:jc w:val="both"/>
        <w:rPr>
          <w:rFonts w:ascii="Aptos" w:eastAsia="Aptos" w:hAnsi="Aptos" w:cstheme="minorBidi"/>
          <w:b/>
          <w:color w:val="auto"/>
          <w:kern w:val="0"/>
          <w:sz w:val="24"/>
          <w:szCs w:val="24"/>
          <w:lang w:eastAsia="en-US"/>
          <w14:ligatures w14:val="none"/>
        </w:rPr>
      </w:pPr>
      <w:r w:rsidRPr="003B2FB0">
        <w:rPr>
          <w:rFonts w:ascii="Aptos" w:eastAsia="Aptos" w:hAnsi="Aptos" w:cstheme="minorBidi"/>
          <w:b/>
          <w:color w:val="auto"/>
          <w:kern w:val="0"/>
          <w:sz w:val="24"/>
          <w:szCs w:val="24"/>
          <w:lang w:eastAsia="en-US"/>
          <w14:ligatures w14:val="none"/>
        </w:rPr>
        <w:t>• Financial privacy and unauthorised disclosure risk – Ecobank Liberia case</w:t>
      </w:r>
    </w:p>
    <w:p w14:paraId="7F00834D" w14:textId="77777777" w:rsidR="003B2FB0" w:rsidRPr="003B2FB0" w:rsidRDefault="003B2FB0" w:rsidP="003B2FB0">
      <w:pPr>
        <w:pStyle w:val="p3"/>
        <w:ind w:left="720"/>
        <w:jc w:val="both"/>
        <w:rPr>
          <w:rFonts w:ascii="Aptos" w:eastAsia="Aptos" w:hAnsi="Aptos" w:cstheme="minorBidi"/>
          <w:bCs/>
          <w:color w:val="auto"/>
          <w:kern w:val="0"/>
          <w:sz w:val="24"/>
          <w:szCs w:val="24"/>
          <w:lang w:eastAsia="en-US"/>
          <w14:ligatures w14:val="none"/>
        </w:rPr>
      </w:pPr>
      <w:r w:rsidRPr="003B2FB0">
        <w:rPr>
          <w:rFonts w:ascii="Aptos" w:eastAsia="Aptos" w:hAnsi="Aptos" w:cstheme="minorBidi"/>
          <w:bCs/>
          <w:color w:val="auto"/>
          <w:kern w:val="0"/>
          <w:sz w:val="24"/>
          <w:szCs w:val="24"/>
          <w:lang w:eastAsia="en-US"/>
          <w14:ligatures w14:val="none"/>
        </w:rPr>
        <w:lastRenderedPageBreak/>
        <w:t>On August 27, 2026, Liberia’s Supreme Court ordered Ecobank Liberia and two individuals to pay a combined US$350,000 after finding that the bank failed in its duty to protect confidential customer information. The judgment is a significant cyber-risk signal because financial institutions hold identity records, transaction details and other sensitive information that can enable identity theft, targeted phishing, extortion and account compromise when accessed or disclosed without proper safeguards.</w:t>
      </w:r>
    </w:p>
    <w:p w14:paraId="51BA1928" w14:textId="77777777" w:rsidR="003B2FB0" w:rsidRPr="003B2FB0" w:rsidRDefault="003B2FB0" w:rsidP="003B2FB0">
      <w:pPr>
        <w:pStyle w:val="p3"/>
        <w:ind w:left="720"/>
        <w:jc w:val="both"/>
        <w:rPr>
          <w:rFonts w:ascii="Aptos" w:eastAsia="Aptos" w:hAnsi="Aptos" w:cstheme="minorBidi"/>
          <w:b/>
          <w:color w:val="auto"/>
          <w:kern w:val="0"/>
          <w:sz w:val="24"/>
          <w:szCs w:val="24"/>
          <w:lang w:eastAsia="en-US"/>
          <w14:ligatures w14:val="none"/>
        </w:rPr>
      </w:pPr>
      <w:r w:rsidRPr="003B2FB0">
        <w:rPr>
          <w:rFonts w:ascii="Aptos" w:eastAsia="Aptos" w:hAnsi="Aptos" w:cstheme="minorBidi"/>
          <w:b/>
          <w:color w:val="auto"/>
          <w:kern w:val="0"/>
          <w:sz w:val="24"/>
          <w:szCs w:val="24"/>
          <w:lang w:eastAsia="en-US"/>
          <w14:ligatures w14:val="none"/>
        </w:rPr>
        <w:t>• AI-enabled scams, BEC and synthetic identity fraud intensifying across West Africa</w:t>
      </w:r>
    </w:p>
    <w:p w14:paraId="6B63FADB" w14:textId="77777777" w:rsidR="003B2FB0" w:rsidRPr="003B2FB0" w:rsidRDefault="003B2FB0" w:rsidP="003B2FB0">
      <w:pPr>
        <w:pStyle w:val="p3"/>
        <w:ind w:left="720"/>
        <w:jc w:val="both"/>
        <w:rPr>
          <w:rFonts w:ascii="Aptos" w:eastAsia="Aptos" w:hAnsi="Aptos" w:cstheme="minorBidi"/>
          <w:bCs/>
          <w:color w:val="auto"/>
          <w:kern w:val="0"/>
          <w:sz w:val="24"/>
          <w:szCs w:val="24"/>
          <w:lang w:eastAsia="en-US"/>
          <w14:ligatures w14:val="none"/>
        </w:rPr>
      </w:pPr>
      <w:r w:rsidRPr="003B2FB0">
        <w:rPr>
          <w:rFonts w:ascii="Aptos" w:eastAsia="Aptos" w:hAnsi="Aptos" w:cstheme="minorBidi"/>
          <w:bCs/>
          <w:color w:val="auto"/>
          <w:kern w:val="0"/>
          <w:sz w:val="24"/>
          <w:szCs w:val="24"/>
          <w:lang w:eastAsia="en-US"/>
          <w14:ligatures w14:val="none"/>
        </w:rPr>
        <w:t>INTERPOL’s African Cyberthreat Assessment, published August 3, 2026, found that artificial intelligence was enabling 55% of reported cybercrimes across Africa. It identified business email compromise and romance scams as prolific in West Africa and warned that criminals were using AI for credential harvesting, automated social engineering, deepfakes and synthetic identities capable of bypassing some verification processes. Liberia’s position in West Africa and its growing use of mobile money, online banking and digital government services make these tactics directly relevant to its threat exposure.</w:t>
      </w:r>
    </w:p>
    <w:p w14:paraId="759B8FE7" w14:textId="77777777" w:rsidR="003B2FB0" w:rsidRPr="003B2FB0" w:rsidRDefault="003B2FB0" w:rsidP="003B2FB0">
      <w:pPr>
        <w:pStyle w:val="p3"/>
        <w:ind w:left="720"/>
        <w:jc w:val="both"/>
        <w:rPr>
          <w:rFonts w:ascii="Aptos" w:eastAsia="Aptos" w:hAnsi="Aptos" w:cstheme="minorBidi"/>
          <w:b/>
          <w:color w:val="auto"/>
          <w:kern w:val="0"/>
          <w:sz w:val="24"/>
          <w:szCs w:val="24"/>
          <w:lang w:eastAsia="en-US"/>
          <w14:ligatures w14:val="none"/>
        </w:rPr>
      </w:pPr>
      <w:r w:rsidRPr="003B2FB0">
        <w:rPr>
          <w:rFonts w:ascii="Aptos" w:eastAsia="Aptos" w:hAnsi="Aptos" w:cstheme="minorBidi"/>
          <w:b/>
          <w:color w:val="auto"/>
          <w:kern w:val="0"/>
          <w:sz w:val="24"/>
          <w:szCs w:val="24"/>
          <w:lang w:eastAsia="en-US"/>
          <w14:ligatures w14:val="none"/>
        </w:rPr>
        <w:t>• Digital sextortion and AI-generated abuse</w:t>
      </w:r>
    </w:p>
    <w:p w14:paraId="494DD7A0" w14:textId="6BEC83EE" w:rsidR="009F7B3D" w:rsidRPr="003B2FB0" w:rsidRDefault="003B2FB0" w:rsidP="003B2FB0">
      <w:pPr>
        <w:pStyle w:val="p3"/>
        <w:ind w:left="720"/>
        <w:jc w:val="both"/>
        <w:rPr>
          <w:rFonts w:ascii="Aptos" w:eastAsia="Arial" w:hAnsi="Aptos" w:cs="Arial"/>
          <w:bCs/>
          <w:color w:val="3A3E3B"/>
          <w:sz w:val="24"/>
          <w:szCs w:val="24"/>
        </w:rPr>
      </w:pPr>
      <w:r w:rsidRPr="003B2FB0">
        <w:rPr>
          <w:rFonts w:ascii="Aptos" w:eastAsia="Aptos" w:hAnsi="Aptos" w:cstheme="minorBidi"/>
          <w:bCs/>
          <w:color w:val="auto"/>
          <w:kern w:val="0"/>
          <w:sz w:val="24"/>
          <w:szCs w:val="24"/>
          <w:lang w:eastAsia="en-US"/>
          <w14:ligatures w14:val="none"/>
        </w:rPr>
        <w:t>The same INTERPOL assessment highlighted digital sextortion, online harassment and AI-generated deepfakes as pervasive threats. For Liberian users, these techniques can be used for blackmail, reputational attacks, non-consensual synthetic imagery and coercion. The threat is especially serious for younger users because attackers can combine publicly available photographs with generative AI and social-media access to create believable abusive content.</w:t>
      </w:r>
    </w:p>
    <w:p w14:paraId="66514EC1" w14:textId="77777777" w:rsidR="00457667" w:rsidRPr="00BA2F4C" w:rsidRDefault="00457667" w:rsidP="00AD540F">
      <w:pPr>
        <w:keepNext/>
        <w:keepLines/>
        <w:numPr>
          <w:ilvl w:val="1"/>
          <w:numId w:val="7"/>
        </w:numPr>
        <w:spacing w:before="40"/>
        <w:ind w:left="720"/>
        <w:jc w:val="both"/>
        <w:outlineLvl w:val="1"/>
        <w:rPr>
          <w:rFonts w:ascii="Aptos" w:eastAsiaTheme="majorEastAsia" w:hAnsi="Aptos"/>
          <w:b/>
          <w:bCs/>
          <w:color w:val="4F49F5" w:themeColor="accent1"/>
          <w:sz w:val="28"/>
          <w:szCs w:val="28"/>
          <w:lang w:val="en-GB"/>
        </w:rPr>
      </w:pPr>
      <w:bookmarkStart w:id="57" w:name="_Toc239271312"/>
      <w:r w:rsidRPr="00BA2F4C">
        <w:rPr>
          <w:rFonts w:ascii="Aptos" w:hAnsi="Aptos"/>
          <w:b/>
          <w:bCs/>
          <w:color w:val="4F49F5" w:themeColor="accent1"/>
          <w:sz w:val="28"/>
          <w:szCs w:val="28"/>
        </w:rPr>
        <w:t>Regional spillover and Infrastructure Risks</w:t>
      </w:r>
      <w:bookmarkEnd w:id="57"/>
    </w:p>
    <w:p w14:paraId="030D8A0F" w14:textId="77777777" w:rsidR="003B2FB0" w:rsidRPr="003B2FB0" w:rsidRDefault="003B2FB0" w:rsidP="003B2FB0">
      <w:pPr>
        <w:pStyle w:val="p3"/>
        <w:ind w:left="720"/>
        <w:jc w:val="both"/>
        <w:rPr>
          <w:rFonts w:ascii="Aptos" w:hAnsi="Aptos"/>
          <w:b/>
          <w:bCs/>
          <w:sz w:val="24"/>
          <w:szCs w:val="24"/>
        </w:rPr>
      </w:pPr>
      <w:r w:rsidRPr="003B2FB0">
        <w:rPr>
          <w:rFonts w:ascii="Aptos" w:hAnsi="Aptos"/>
          <w:b/>
          <w:bCs/>
          <w:sz w:val="24"/>
          <w:szCs w:val="24"/>
        </w:rPr>
        <w:t>• West African BEC and romance-scam concentration</w:t>
      </w:r>
    </w:p>
    <w:p w14:paraId="397625C9" w14:textId="77777777" w:rsidR="003B2FB0" w:rsidRPr="003B2FB0" w:rsidRDefault="003B2FB0" w:rsidP="003B2FB0">
      <w:pPr>
        <w:pStyle w:val="p3"/>
        <w:ind w:left="720"/>
        <w:jc w:val="both"/>
        <w:rPr>
          <w:rFonts w:ascii="Aptos" w:hAnsi="Aptos"/>
          <w:sz w:val="24"/>
          <w:szCs w:val="24"/>
        </w:rPr>
      </w:pPr>
      <w:r w:rsidRPr="003B2FB0">
        <w:rPr>
          <w:rFonts w:ascii="Aptos" w:hAnsi="Aptos"/>
          <w:sz w:val="24"/>
          <w:szCs w:val="24"/>
        </w:rPr>
        <w:t>INTERPOL specifically identified business email compromise and romance scams as prolific across Central and West Africa. These attacks can reach Liberian businesses and individuals without local infrastructure because adversaries operate through cloud email, social platforms and cross-border payment channels.</w:t>
      </w:r>
    </w:p>
    <w:p w14:paraId="04945CAD" w14:textId="77777777" w:rsidR="003B2FB0" w:rsidRPr="003B2FB0" w:rsidRDefault="003B2FB0" w:rsidP="003B2FB0">
      <w:pPr>
        <w:pStyle w:val="p3"/>
        <w:ind w:left="720"/>
        <w:jc w:val="both"/>
        <w:rPr>
          <w:rFonts w:ascii="Aptos" w:hAnsi="Aptos"/>
          <w:b/>
          <w:bCs/>
          <w:sz w:val="24"/>
          <w:szCs w:val="24"/>
        </w:rPr>
      </w:pPr>
      <w:r w:rsidRPr="003B2FB0">
        <w:rPr>
          <w:rFonts w:ascii="Aptos" w:hAnsi="Aptos"/>
          <w:b/>
          <w:bCs/>
          <w:sz w:val="24"/>
          <w:szCs w:val="24"/>
        </w:rPr>
        <w:t>• Synthetic identities undermine KYC and SIM-registration controls</w:t>
      </w:r>
    </w:p>
    <w:p w14:paraId="4AB41C5C" w14:textId="77777777" w:rsidR="003B2FB0" w:rsidRPr="003B2FB0" w:rsidRDefault="003B2FB0" w:rsidP="003B2FB0">
      <w:pPr>
        <w:pStyle w:val="p3"/>
        <w:ind w:left="720"/>
        <w:jc w:val="both"/>
        <w:rPr>
          <w:rFonts w:ascii="Aptos" w:hAnsi="Aptos"/>
          <w:sz w:val="24"/>
          <w:szCs w:val="24"/>
        </w:rPr>
      </w:pPr>
      <w:r w:rsidRPr="003B2FB0">
        <w:rPr>
          <w:rFonts w:ascii="Aptos" w:hAnsi="Aptos"/>
          <w:sz w:val="24"/>
          <w:szCs w:val="24"/>
        </w:rPr>
        <w:t>AI-generated identities can combine authentic personal data with fabricated elements to open accounts, secure mobile loans or register SIM cards under false identities. This raises risk for Liberian banks, mobile-money providers and telecom operators as digital onboarding expands.</w:t>
      </w:r>
    </w:p>
    <w:p w14:paraId="7AB0C225" w14:textId="77777777" w:rsidR="003B2FB0" w:rsidRPr="003B2FB0" w:rsidRDefault="003B2FB0" w:rsidP="003B2FB0">
      <w:pPr>
        <w:pStyle w:val="p3"/>
        <w:ind w:left="720"/>
        <w:jc w:val="both"/>
        <w:rPr>
          <w:rFonts w:ascii="Aptos" w:hAnsi="Aptos"/>
          <w:b/>
          <w:bCs/>
          <w:sz w:val="24"/>
          <w:szCs w:val="24"/>
        </w:rPr>
      </w:pPr>
      <w:r w:rsidRPr="003B2FB0">
        <w:rPr>
          <w:rFonts w:ascii="Aptos" w:hAnsi="Aptos"/>
          <w:b/>
          <w:bCs/>
          <w:sz w:val="24"/>
          <w:szCs w:val="24"/>
        </w:rPr>
        <w:lastRenderedPageBreak/>
        <w:t>• Weak inter-agency data sharing creates fraud blind spots</w:t>
      </w:r>
    </w:p>
    <w:p w14:paraId="6A1505A4" w14:textId="77777777" w:rsidR="003B2FB0" w:rsidRPr="003B2FB0" w:rsidRDefault="003B2FB0" w:rsidP="003B2FB0">
      <w:pPr>
        <w:pStyle w:val="p3"/>
        <w:ind w:left="720"/>
        <w:jc w:val="both"/>
        <w:rPr>
          <w:rFonts w:ascii="Aptos" w:hAnsi="Aptos"/>
          <w:sz w:val="24"/>
          <w:szCs w:val="24"/>
        </w:rPr>
      </w:pPr>
      <w:r w:rsidRPr="003B2FB0">
        <w:rPr>
          <w:rFonts w:ascii="Aptos" w:hAnsi="Aptos"/>
          <w:sz w:val="24"/>
          <w:szCs w:val="24"/>
        </w:rPr>
        <w:t>INTERPOL warned that the absence of real-time information sharing between banks, telecom operators and law enforcement creates exploitable gaps. For Liberia, faster sharing of suspicious accounts, phone numbers, mule wallets and scam infrastructure is important because many attacks cross institutional and national boundaries.</w:t>
      </w:r>
    </w:p>
    <w:p w14:paraId="43865CB0" w14:textId="77777777" w:rsidR="003B2FB0" w:rsidRPr="003B2FB0" w:rsidRDefault="003B2FB0" w:rsidP="003B2FB0">
      <w:pPr>
        <w:pStyle w:val="p3"/>
        <w:ind w:left="720"/>
        <w:jc w:val="both"/>
        <w:rPr>
          <w:rFonts w:ascii="Aptos" w:hAnsi="Aptos"/>
          <w:b/>
          <w:bCs/>
          <w:sz w:val="24"/>
          <w:szCs w:val="24"/>
        </w:rPr>
      </w:pPr>
      <w:r w:rsidRPr="003B2FB0">
        <w:rPr>
          <w:rFonts w:ascii="Aptos" w:hAnsi="Aptos"/>
          <w:b/>
          <w:bCs/>
          <w:sz w:val="24"/>
          <w:szCs w:val="24"/>
        </w:rPr>
        <w:t>• Expansion of national digital identity and DNS infrastructure raises availability and integrity stakes</w:t>
      </w:r>
    </w:p>
    <w:p w14:paraId="35510736" w14:textId="149EAC4C" w:rsidR="009F7B3D" w:rsidRPr="00BA2F4C" w:rsidRDefault="003B2FB0" w:rsidP="003B2FB0">
      <w:pPr>
        <w:pStyle w:val="p3"/>
        <w:ind w:left="720"/>
        <w:jc w:val="both"/>
        <w:rPr>
          <w:rFonts w:ascii="Aptos" w:hAnsi="Aptos" w:cs="Arial"/>
          <w:color w:val="3A3E3B"/>
          <w:sz w:val="24"/>
          <w:szCs w:val="24"/>
        </w:rPr>
      </w:pPr>
      <w:r w:rsidRPr="003B2FB0">
        <w:rPr>
          <w:rFonts w:ascii="Aptos" w:hAnsi="Aptos"/>
          <w:sz w:val="24"/>
          <w:szCs w:val="24"/>
        </w:rPr>
        <w:t>On August 17, the Liberia Telecommunications Authority advanced redelegation of the .lr country-code top-level domain and identified secure DNS infrastructure, registrar accreditation and registry governance as priorities. As national dependence on .lr grows, DNS compromise, registrar abuse and domain hijacking become higher-impact threats to government, business and public trust.</w:t>
      </w:r>
    </w:p>
    <w:p w14:paraId="5AACC46F" w14:textId="75393F01" w:rsidR="00072404" w:rsidRPr="00BA2F4C" w:rsidRDefault="00072404" w:rsidP="00AD540F">
      <w:pPr>
        <w:pStyle w:val="Heading2"/>
        <w:numPr>
          <w:ilvl w:val="1"/>
          <w:numId w:val="7"/>
        </w:numPr>
        <w:tabs>
          <w:tab w:val="num" w:pos="792"/>
        </w:tabs>
        <w:jc w:val="both"/>
        <w:rPr>
          <w:rFonts w:ascii="Aptos" w:hAnsi="Aptos" w:cs="Arial"/>
          <w:szCs w:val="28"/>
          <w:lang w:eastAsia="en-GB"/>
        </w:rPr>
      </w:pPr>
      <w:bookmarkStart w:id="58" w:name="_Toc239271313"/>
      <w:r w:rsidRPr="00BA2F4C">
        <w:rPr>
          <w:rFonts w:ascii="Aptos" w:hAnsi="Aptos" w:cs="Arial"/>
          <w:szCs w:val="28"/>
          <w:lang w:eastAsia="en-GB"/>
        </w:rPr>
        <w:t>Government and Industry Response</w:t>
      </w:r>
      <w:bookmarkEnd w:id="58"/>
    </w:p>
    <w:bookmarkEnd w:id="55"/>
    <w:p w14:paraId="2D7A0831" w14:textId="77777777" w:rsidR="003B2FB0" w:rsidRPr="003B2FB0" w:rsidRDefault="003B2FB0" w:rsidP="003B2FB0">
      <w:pPr>
        <w:ind w:left="720"/>
        <w:jc w:val="both"/>
        <w:rPr>
          <w:rFonts w:ascii="Aptos" w:eastAsiaTheme="minorEastAsia" w:hAnsi="Aptos" w:cs="Times New Roman"/>
          <w:b/>
          <w:bCs/>
          <w:color w:val="000000"/>
          <w:lang w:eastAsia="en-GB"/>
        </w:rPr>
      </w:pPr>
      <w:r w:rsidRPr="003B2FB0">
        <w:rPr>
          <w:rFonts w:ascii="Aptos" w:eastAsiaTheme="minorEastAsia" w:hAnsi="Aptos" w:cs="Times New Roman"/>
          <w:b/>
          <w:bCs/>
          <w:color w:val="000000"/>
          <w:lang w:eastAsia="en-GB"/>
        </w:rPr>
        <w:t>• Cybercrime Act and Data Protection Act signed into law</w:t>
      </w:r>
    </w:p>
    <w:p w14:paraId="3D98FB5F" w14:textId="77777777" w:rsidR="003B2FB0" w:rsidRPr="003B2FB0" w:rsidRDefault="003B2FB0" w:rsidP="003B2FB0">
      <w:pPr>
        <w:ind w:left="720"/>
        <w:jc w:val="both"/>
        <w:rPr>
          <w:rFonts w:ascii="Aptos" w:eastAsiaTheme="minorEastAsia" w:hAnsi="Aptos" w:cs="Times New Roman"/>
          <w:color w:val="000000"/>
          <w:lang w:eastAsia="en-GB"/>
        </w:rPr>
      </w:pPr>
      <w:r w:rsidRPr="003B2FB0">
        <w:rPr>
          <w:rFonts w:ascii="Aptos" w:eastAsiaTheme="minorEastAsia" w:hAnsi="Aptos" w:cs="Times New Roman"/>
          <w:color w:val="000000"/>
          <w:lang w:eastAsia="en-GB"/>
        </w:rPr>
        <w:t>On August 19, 2026, President Joseph Boakai signed Liberia’s Cybercrime Act and Data Protection Act. The new laws strengthen the legal basis for preventing, investigating and prosecuting cyber offences and create clearer obligations around personal-data collection, processing, storage and protection.</w:t>
      </w:r>
    </w:p>
    <w:p w14:paraId="30F02E80" w14:textId="77777777" w:rsidR="003B2FB0" w:rsidRPr="003B2FB0" w:rsidRDefault="003B2FB0" w:rsidP="003B2FB0">
      <w:pPr>
        <w:ind w:left="720"/>
        <w:jc w:val="both"/>
        <w:rPr>
          <w:rFonts w:ascii="Aptos" w:eastAsiaTheme="minorEastAsia" w:hAnsi="Aptos" w:cs="Times New Roman"/>
          <w:b/>
          <w:bCs/>
          <w:color w:val="000000"/>
          <w:lang w:eastAsia="en-GB"/>
        </w:rPr>
      </w:pPr>
      <w:r w:rsidRPr="003B2FB0">
        <w:rPr>
          <w:rFonts w:ascii="Aptos" w:eastAsiaTheme="minorEastAsia" w:hAnsi="Aptos" w:cs="Times New Roman"/>
          <w:b/>
          <w:bCs/>
          <w:color w:val="000000"/>
          <w:lang w:eastAsia="en-GB"/>
        </w:rPr>
        <w:t>• Regional cybersecurity and digital-resilience cooperation</w:t>
      </w:r>
    </w:p>
    <w:p w14:paraId="0934A6D1" w14:textId="77777777" w:rsidR="003B2FB0" w:rsidRPr="003B2FB0" w:rsidRDefault="003B2FB0" w:rsidP="003B2FB0">
      <w:pPr>
        <w:ind w:left="720"/>
        <w:jc w:val="both"/>
        <w:rPr>
          <w:rFonts w:ascii="Aptos" w:eastAsiaTheme="minorEastAsia" w:hAnsi="Aptos" w:cs="Times New Roman"/>
          <w:color w:val="000000"/>
          <w:lang w:eastAsia="en-GB"/>
        </w:rPr>
      </w:pPr>
      <w:r w:rsidRPr="003B2FB0">
        <w:rPr>
          <w:rFonts w:ascii="Aptos" w:eastAsiaTheme="minorEastAsia" w:hAnsi="Aptos" w:cs="Times New Roman"/>
          <w:color w:val="000000"/>
          <w:lang w:eastAsia="en-GB"/>
        </w:rPr>
        <w:t>On August 5, Liberia’s Minister of Posts and Telecommunications met a Falcon Watch Ghana delegation to discuss cybersecurity initiatives, digital resilience and regional collaboration. This reflects an effort to strengthen capacity through partnerships rather than relying only on domestic technical resources.</w:t>
      </w:r>
    </w:p>
    <w:p w14:paraId="43F049E3" w14:textId="77777777" w:rsidR="003B2FB0" w:rsidRPr="003B2FB0" w:rsidRDefault="003B2FB0" w:rsidP="003B2FB0">
      <w:pPr>
        <w:ind w:left="720"/>
        <w:jc w:val="both"/>
        <w:rPr>
          <w:rFonts w:ascii="Aptos" w:eastAsiaTheme="minorEastAsia" w:hAnsi="Aptos" w:cs="Times New Roman"/>
          <w:b/>
          <w:bCs/>
          <w:color w:val="000000"/>
          <w:lang w:eastAsia="en-GB"/>
        </w:rPr>
      </w:pPr>
      <w:r w:rsidRPr="003B2FB0">
        <w:rPr>
          <w:rFonts w:ascii="Aptos" w:eastAsiaTheme="minorEastAsia" w:hAnsi="Aptos" w:cs="Times New Roman"/>
          <w:b/>
          <w:bCs/>
          <w:color w:val="000000"/>
          <w:lang w:eastAsia="en-GB"/>
        </w:rPr>
        <w:t>• National .lr domain governance and secure DNS planning</w:t>
      </w:r>
    </w:p>
    <w:p w14:paraId="744F5883" w14:textId="77777777" w:rsidR="003B2FB0" w:rsidRPr="003B2FB0" w:rsidRDefault="003B2FB0" w:rsidP="003B2FB0">
      <w:pPr>
        <w:ind w:left="720"/>
        <w:jc w:val="both"/>
        <w:rPr>
          <w:rFonts w:ascii="Aptos" w:eastAsiaTheme="minorEastAsia" w:hAnsi="Aptos" w:cs="Times New Roman"/>
          <w:color w:val="000000"/>
          <w:lang w:eastAsia="en-GB"/>
        </w:rPr>
      </w:pPr>
      <w:r w:rsidRPr="003B2FB0">
        <w:rPr>
          <w:rFonts w:ascii="Aptos" w:eastAsiaTheme="minorEastAsia" w:hAnsi="Aptos" w:cs="Times New Roman"/>
          <w:color w:val="000000"/>
          <w:lang w:eastAsia="en-GB"/>
        </w:rPr>
        <w:t>The LTA’s August 17 .lr redelegation work includes secure DNS deployment, formal registry operations, registrar accreditation and multi-stakeholder oversight. These controls are important for reducing domain abuse, improving resilience and protecting Liberia’s national digital identity.</w:t>
      </w:r>
    </w:p>
    <w:p w14:paraId="23038BA2" w14:textId="77777777" w:rsidR="003B2FB0" w:rsidRPr="003B2FB0" w:rsidRDefault="003B2FB0" w:rsidP="003B2FB0">
      <w:pPr>
        <w:ind w:left="720"/>
        <w:jc w:val="both"/>
        <w:rPr>
          <w:rFonts w:ascii="Aptos" w:eastAsiaTheme="minorEastAsia" w:hAnsi="Aptos" w:cs="Times New Roman"/>
          <w:b/>
          <w:bCs/>
          <w:color w:val="000000"/>
          <w:lang w:eastAsia="en-GB"/>
        </w:rPr>
      </w:pPr>
      <w:r w:rsidRPr="003B2FB0">
        <w:rPr>
          <w:rFonts w:ascii="Aptos" w:eastAsiaTheme="minorEastAsia" w:hAnsi="Aptos" w:cs="Times New Roman"/>
          <w:b/>
          <w:bCs/>
          <w:color w:val="000000"/>
          <w:lang w:eastAsia="en-GB"/>
        </w:rPr>
        <w:t>• Cybercrime legislation aligned with broader digital transformation</w:t>
      </w:r>
    </w:p>
    <w:p w14:paraId="5A108B02" w14:textId="77777777" w:rsidR="003B2FB0" w:rsidRPr="003B2FB0" w:rsidRDefault="003B2FB0" w:rsidP="003B2FB0">
      <w:pPr>
        <w:ind w:left="720"/>
        <w:jc w:val="both"/>
        <w:rPr>
          <w:rFonts w:ascii="Aptos" w:eastAsiaTheme="minorEastAsia" w:hAnsi="Aptos" w:cs="Times New Roman"/>
          <w:color w:val="000000"/>
          <w:lang w:eastAsia="en-GB"/>
        </w:rPr>
      </w:pPr>
      <w:r w:rsidRPr="003B2FB0">
        <w:rPr>
          <w:rFonts w:ascii="Aptos" w:eastAsiaTheme="minorEastAsia" w:hAnsi="Aptos" w:cs="Times New Roman"/>
          <w:color w:val="000000"/>
          <w:lang w:eastAsia="en-GB"/>
        </w:rPr>
        <w:t>The August legal reforms were announced alongside new satellite communications guidelines. This indicates that Liberia is attempting to build security and privacy controls in parallel with expanded connectivity, rather than treating cybersecurity as an afterthought to digital growth.</w:t>
      </w:r>
    </w:p>
    <w:p w14:paraId="47B1BEAB" w14:textId="77777777" w:rsidR="003B2FB0" w:rsidRPr="003B2FB0" w:rsidRDefault="003B2FB0" w:rsidP="003B2FB0">
      <w:pPr>
        <w:ind w:left="720"/>
        <w:jc w:val="both"/>
        <w:rPr>
          <w:rFonts w:ascii="Aptos" w:eastAsiaTheme="minorEastAsia" w:hAnsi="Aptos" w:cs="Times New Roman"/>
          <w:b/>
          <w:bCs/>
          <w:color w:val="000000"/>
          <w:lang w:eastAsia="en-GB"/>
        </w:rPr>
      </w:pPr>
      <w:r w:rsidRPr="003B2FB0">
        <w:rPr>
          <w:rFonts w:ascii="Aptos" w:eastAsiaTheme="minorEastAsia" w:hAnsi="Aptos" w:cs="Times New Roman"/>
          <w:b/>
          <w:bCs/>
          <w:color w:val="000000"/>
          <w:lang w:eastAsia="en-GB"/>
        </w:rPr>
        <w:lastRenderedPageBreak/>
        <w:t>• Public scam-prevention awareness remains essential</w:t>
      </w:r>
    </w:p>
    <w:p w14:paraId="26F10A55" w14:textId="77777777" w:rsidR="003B2FB0" w:rsidRDefault="003B2FB0" w:rsidP="003B2FB0">
      <w:pPr>
        <w:ind w:left="720"/>
        <w:jc w:val="both"/>
        <w:rPr>
          <w:rFonts w:ascii="Aptos" w:eastAsiaTheme="minorEastAsia" w:hAnsi="Aptos" w:cs="Times New Roman"/>
          <w:color w:val="000000"/>
          <w:lang w:eastAsia="en-GB"/>
        </w:rPr>
      </w:pPr>
      <w:r w:rsidRPr="003B2FB0">
        <w:rPr>
          <w:rFonts w:ascii="Aptos" w:eastAsiaTheme="minorEastAsia" w:hAnsi="Aptos" w:cs="Times New Roman"/>
          <w:color w:val="000000"/>
          <w:lang w:eastAsia="en-GB"/>
        </w:rPr>
        <w:t>LATSVSI’s August warnings show that policy and law must be matched by practical prevention. Public education on fake jobs, travel offers, migration schemes, identity-document requests and online payment demands remains one of the fastest ways to reduce victimisation.</w:t>
      </w:r>
    </w:p>
    <w:p w14:paraId="2A66862F" w14:textId="77777777" w:rsidR="003B2FB0" w:rsidRDefault="003B2FB0" w:rsidP="003B2FB0">
      <w:pPr>
        <w:ind w:left="720"/>
        <w:jc w:val="both"/>
        <w:rPr>
          <w:rFonts w:ascii="Aptos" w:eastAsiaTheme="minorEastAsia" w:hAnsi="Aptos" w:cs="Times New Roman"/>
          <w:color w:val="000000"/>
          <w:lang w:eastAsia="en-GB"/>
        </w:rPr>
      </w:pPr>
    </w:p>
    <w:p w14:paraId="1236F408" w14:textId="50D1CF6F" w:rsidR="00464A3D" w:rsidRPr="00BA2F4C" w:rsidRDefault="00464A3D" w:rsidP="003B2FB0">
      <w:pPr>
        <w:ind w:left="720"/>
        <w:jc w:val="both"/>
        <w:rPr>
          <w:rFonts w:ascii="Aptos" w:hAnsi="Aptos"/>
        </w:rPr>
      </w:pPr>
      <w:r w:rsidRPr="00BA2F4C">
        <w:rPr>
          <w:rFonts w:ascii="Aptos" w:hAnsi="Aptos"/>
        </w:rPr>
        <w:t xml:space="preserve">Source Links </w:t>
      </w:r>
      <w:r w:rsidR="003B2FB0" w:rsidRPr="003B2FB0">
        <w:rPr>
          <w:rFonts w:ascii="Aptos" w:hAnsi="Aptos"/>
        </w:rPr>
        <w:t>– August 1–31, 2026</w:t>
      </w:r>
    </w:p>
    <w:p w14:paraId="5FD23648" w14:textId="77777777" w:rsidR="003B2FB0" w:rsidRDefault="003B2FB0" w:rsidP="003B2FB0">
      <w:pPr>
        <w:spacing w:after="60"/>
        <w:ind w:left="720"/>
      </w:pPr>
      <w:r>
        <w:rPr>
          <w:b/>
        </w:rPr>
        <w:t xml:space="preserve">1. </w:t>
      </w:r>
      <w:hyperlink r:id="rId26">
        <w:r>
          <w:rPr>
            <w:color w:val="0563C1"/>
            <w:u w:val="single"/>
          </w:rPr>
          <w:t>INTERPOL (Aug. 3, 2026) – AI linked to more than half of cybercrime in Africa</w:t>
        </w:r>
      </w:hyperlink>
    </w:p>
    <w:p w14:paraId="1E7963F1" w14:textId="77777777" w:rsidR="003B2FB0" w:rsidRDefault="003B2FB0" w:rsidP="003B2FB0">
      <w:pPr>
        <w:spacing w:after="60"/>
        <w:ind w:left="720"/>
      </w:pPr>
      <w:r>
        <w:rPr>
          <w:b/>
        </w:rPr>
        <w:t xml:space="preserve">2. </w:t>
      </w:r>
      <w:hyperlink r:id="rId27">
        <w:r>
          <w:rPr>
            <w:color w:val="0563C1"/>
            <w:u w:val="single"/>
          </w:rPr>
          <w:t>Ministry of Posts &amp; Telecommunications (Aug. 19, 2026) – Cybercrime and Data Protection Acts signed</w:t>
        </w:r>
      </w:hyperlink>
    </w:p>
    <w:p w14:paraId="31FBCABA" w14:textId="77777777" w:rsidR="003B2FB0" w:rsidRDefault="003B2FB0" w:rsidP="003B2FB0">
      <w:pPr>
        <w:spacing w:after="60"/>
        <w:ind w:left="720"/>
      </w:pPr>
      <w:r>
        <w:rPr>
          <w:b/>
        </w:rPr>
        <w:t xml:space="preserve">3. </w:t>
      </w:r>
      <w:hyperlink r:id="rId28">
        <w:r>
          <w:rPr>
            <w:color w:val="0563C1"/>
            <w:u w:val="single"/>
          </w:rPr>
          <w:t>Africa Business Insight (Aug. 21, 2026) – Liberia enacts cybercrime and data protection laws</w:t>
        </w:r>
      </w:hyperlink>
    </w:p>
    <w:p w14:paraId="239D0190" w14:textId="77777777" w:rsidR="003B2FB0" w:rsidRDefault="003B2FB0" w:rsidP="003B2FB0">
      <w:pPr>
        <w:spacing w:after="60"/>
        <w:ind w:left="720"/>
      </w:pPr>
      <w:r>
        <w:rPr>
          <w:b/>
        </w:rPr>
        <w:t xml:space="preserve">4. </w:t>
      </w:r>
      <w:hyperlink r:id="rId29">
        <w:r>
          <w:rPr>
            <w:color w:val="0563C1"/>
            <w:u w:val="single"/>
          </w:rPr>
          <w:t>Liberia Telecommunications Authority (Aug. 17, 2026) – National control and security of .lr digital identity</w:t>
        </w:r>
      </w:hyperlink>
    </w:p>
    <w:p w14:paraId="5951A96F" w14:textId="77777777" w:rsidR="003B2FB0" w:rsidRDefault="003B2FB0" w:rsidP="003B2FB0">
      <w:pPr>
        <w:spacing w:after="60"/>
        <w:ind w:left="720"/>
      </w:pPr>
      <w:r>
        <w:rPr>
          <w:b/>
        </w:rPr>
        <w:t xml:space="preserve">5. </w:t>
      </w:r>
      <w:hyperlink r:id="rId30">
        <w:r>
          <w:rPr>
            <w:color w:val="0563C1"/>
            <w:u w:val="single"/>
          </w:rPr>
          <w:t>Liberian Investigator (Aug. 27, 2026) – Supreme Court orders Ecobank Liberia and others to pay US$350,000 in privacy case</w:t>
        </w:r>
      </w:hyperlink>
    </w:p>
    <w:p w14:paraId="2CDDE30A" w14:textId="77777777" w:rsidR="003B2FB0" w:rsidRDefault="003B2FB0" w:rsidP="003B2FB0">
      <w:pPr>
        <w:spacing w:after="60"/>
        <w:ind w:left="720"/>
      </w:pPr>
      <w:r>
        <w:rPr>
          <w:b/>
        </w:rPr>
        <w:t xml:space="preserve">6. </w:t>
      </w:r>
      <w:hyperlink r:id="rId31">
        <w:r>
          <w:rPr>
            <w:color w:val="0563C1"/>
            <w:u w:val="single"/>
          </w:rPr>
          <w:t>LATSVSI (Aug. 11, 2026) – Hundreds of Liberians identified in Nigeria trafficking/scam scheme</w:t>
        </w:r>
      </w:hyperlink>
    </w:p>
    <w:p w14:paraId="575BB6B2" w14:textId="77777777" w:rsidR="003B2FB0" w:rsidRDefault="003B2FB0" w:rsidP="003B2FB0">
      <w:pPr>
        <w:spacing w:after="60"/>
        <w:ind w:left="720"/>
      </w:pPr>
      <w:r>
        <w:rPr>
          <w:b/>
        </w:rPr>
        <w:t xml:space="preserve">7. </w:t>
      </w:r>
      <w:hyperlink r:id="rId32">
        <w:r>
          <w:rPr>
            <w:color w:val="0563C1"/>
            <w:u w:val="single"/>
          </w:rPr>
          <w:t>LATSVSI (Aug. 30, 2026) – Warning on online employment, travel and migration scams</w:t>
        </w:r>
      </w:hyperlink>
    </w:p>
    <w:p w14:paraId="747CB01D" w14:textId="77777777" w:rsidR="003B2FB0" w:rsidRDefault="003B2FB0" w:rsidP="003B2FB0">
      <w:pPr>
        <w:spacing w:after="60"/>
        <w:ind w:left="720"/>
      </w:pPr>
      <w:r>
        <w:rPr>
          <w:b/>
        </w:rPr>
        <w:t xml:space="preserve">8. </w:t>
      </w:r>
      <w:hyperlink r:id="rId33">
        <w:r>
          <w:rPr>
            <w:color w:val="0563C1"/>
            <w:u w:val="single"/>
          </w:rPr>
          <w:t>We Are Tech Africa (Aug. 20, 2026) – Liberia enacts Cybercrime and Data Protection laws</w:t>
        </w:r>
      </w:hyperlink>
    </w:p>
    <w:p w14:paraId="79887B70" w14:textId="77777777" w:rsidR="00464A3D" w:rsidRPr="00BA2F4C" w:rsidRDefault="00464A3D" w:rsidP="00464A3D">
      <w:pPr>
        <w:ind w:left="720"/>
        <w:jc w:val="both"/>
        <w:rPr>
          <w:rFonts w:ascii="Aptos" w:hAnsi="Aptos"/>
        </w:rPr>
      </w:pPr>
    </w:p>
    <w:p w14:paraId="5DEC1667" w14:textId="78A0CA39" w:rsidR="00464A3D" w:rsidRPr="00BA2F4C" w:rsidRDefault="003B2FB0" w:rsidP="00464A3D">
      <w:pPr>
        <w:ind w:left="720"/>
        <w:jc w:val="both"/>
        <w:rPr>
          <w:rFonts w:ascii="Aptos" w:hAnsi="Aptos"/>
          <w:b/>
          <w:bCs/>
        </w:rPr>
      </w:pPr>
      <w:r w:rsidRPr="003B2FB0">
        <w:rPr>
          <w:rFonts w:ascii="Aptos" w:hAnsi="Aptos"/>
          <w:b/>
          <w:bCs/>
        </w:rPr>
        <w:t>Threat Outloo</w:t>
      </w:r>
      <w:r>
        <w:rPr>
          <w:rFonts w:ascii="Aptos" w:hAnsi="Aptos"/>
          <w:b/>
          <w:bCs/>
        </w:rPr>
        <w:t>k</w:t>
      </w:r>
    </w:p>
    <w:p w14:paraId="50C88444" w14:textId="1325CD0F" w:rsidR="00464A3D" w:rsidRPr="003B2FB0" w:rsidRDefault="003B2FB0" w:rsidP="003B2FB0">
      <w:pPr>
        <w:ind w:left="720"/>
        <w:rPr>
          <w:rFonts w:ascii="Aptos" w:hAnsi="Aptos"/>
        </w:rPr>
      </w:pPr>
      <w:r w:rsidRPr="003B2FB0">
        <w:rPr>
          <w:rFonts w:ascii="Aptos" w:hAnsi="Aptos"/>
        </w:rPr>
        <w:t>Liberia’s August 2026 threat profile shows a transition from basic online fraud toward a more complex environment where AI-enhanced social engineering, cross-border scam networks, financial-data confidentiality failures and national digital-infrastructure risk overlap. The most urgent defensive priorities are identity protection, anti-fraud intelligence sharing, secure digital onboarding, strong financial-data controls, DNS resilience and sustained public awareness</w:t>
      </w:r>
      <w:r w:rsidRPr="003B2FB0">
        <w:rPr>
          <w:rFonts w:ascii="Aptos" w:hAnsi="Aptos"/>
        </w:rPr>
        <w:t>.</w:t>
      </w:r>
    </w:p>
    <w:p w14:paraId="0D06E3F6" w14:textId="77777777" w:rsidR="003B2FB0" w:rsidRDefault="003B2FB0" w:rsidP="003B2FB0">
      <w:pPr>
        <w:rPr>
          <w:rFonts w:ascii="Aptos" w:hAnsi="Aptos"/>
        </w:rPr>
      </w:pPr>
    </w:p>
    <w:p w14:paraId="5D9E602C" w14:textId="77777777" w:rsidR="003B2FB0" w:rsidRDefault="003B2FB0" w:rsidP="003B2FB0">
      <w:pPr>
        <w:rPr>
          <w:rFonts w:ascii="Aptos" w:hAnsi="Aptos"/>
        </w:rPr>
      </w:pPr>
    </w:p>
    <w:p w14:paraId="47832582" w14:textId="77777777" w:rsidR="003B2FB0" w:rsidRPr="003B2FB0" w:rsidRDefault="003B2FB0" w:rsidP="003B2FB0">
      <w:pPr>
        <w:rPr>
          <w:rFonts w:ascii="Aptos" w:hAnsi="Aptos"/>
        </w:rPr>
      </w:pPr>
    </w:p>
    <w:p w14:paraId="7CE83655" w14:textId="4AF29B54" w:rsidR="00532316" w:rsidRPr="00BA2F4C" w:rsidRDefault="00532316" w:rsidP="00AD540F">
      <w:pPr>
        <w:pStyle w:val="Heading1"/>
        <w:numPr>
          <w:ilvl w:val="0"/>
          <w:numId w:val="7"/>
        </w:numPr>
        <w:tabs>
          <w:tab w:val="num" w:pos="360"/>
        </w:tabs>
        <w:jc w:val="both"/>
        <w:rPr>
          <w:rFonts w:ascii="Aptos" w:eastAsia="Arial" w:hAnsi="Aptos" w:cs="Arial"/>
        </w:rPr>
      </w:pPr>
      <w:bookmarkStart w:id="59" w:name="_Toc239271314"/>
      <w:r w:rsidRPr="00BA2F4C">
        <w:rPr>
          <w:rFonts w:ascii="Aptos" w:eastAsia="Arial" w:hAnsi="Aptos" w:cs="Arial"/>
        </w:rPr>
        <w:lastRenderedPageBreak/>
        <w:t>Recommendations</w:t>
      </w:r>
      <w:bookmarkEnd w:id="59"/>
    </w:p>
    <w:p w14:paraId="4DD53CD8" w14:textId="502C918E" w:rsidR="006C7D50" w:rsidRPr="00BA2F4C" w:rsidRDefault="006C7D50" w:rsidP="006C7D50">
      <w:pPr>
        <w:pStyle w:val="ListParagraph"/>
        <w:numPr>
          <w:ilvl w:val="1"/>
          <w:numId w:val="7"/>
        </w:numPr>
        <w:rPr>
          <w:rFonts w:ascii="Aptos" w:hAnsi="Aptos"/>
          <w:color w:val="4F49F5" w:themeColor="accent1"/>
          <w:lang w:val="en-GB"/>
        </w:rPr>
      </w:pPr>
      <w:r w:rsidRPr="00BA2F4C">
        <w:rPr>
          <w:rFonts w:ascii="Aptos" w:hAnsi="Aptos"/>
          <w:color w:val="4F49F5" w:themeColor="accent1"/>
          <w:lang w:val="en-GB"/>
        </w:rPr>
        <w:t>Consolidate Detection Rules</w:t>
      </w:r>
    </w:p>
    <w:p w14:paraId="38D23409" w14:textId="363A44F9" w:rsidR="006C7D50" w:rsidRPr="00BA2F4C" w:rsidRDefault="006C7D50" w:rsidP="006C7D50">
      <w:pPr>
        <w:ind w:left="792"/>
        <w:jc w:val="both"/>
        <w:rPr>
          <w:rFonts w:ascii="Aptos" w:hAnsi="Aptos"/>
          <w:lang w:val="en-GB"/>
        </w:rPr>
      </w:pPr>
      <w:r w:rsidRPr="00BA2F4C">
        <w:rPr>
          <w:rFonts w:ascii="Aptos" w:hAnsi="Aptos"/>
        </w:rPr>
        <w:t xml:space="preserve">We observed that account-lockout detections remained the highest-volume rule family in </w:t>
      </w:r>
      <w:r w:rsidR="00BA2F4C">
        <w:rPr>
          <w:rFonts w:ascii="Aptos" w:hAnsi="Aptos"/>
        </w:rPr>
        <w:t>July</w:t>
      </w:r>
      <w:r w:rsidRPr="00BA2F4C">
        <w:rPr>
          <w:rFonts w:ascii="Aptos" w:hAnsi="Aptos"/>
        </w:rPr>
        <w:t>. The top 10 included AD Account Lockout, Account Lockout: Admin Users, and Account Lockout: Regular Users, which together accounted for 308 incidents.</w:t>
      </w:r>
    </w:p>
    <w:p w14:paraId="732302A6" w14:textId="77777777" w:rsidR="006C7D50" w:rsidRPr="00BA2F4C" w:rsidRDefault="006C7D50" w:rsidP="006C7D50">
      <w:pPr>
        <w:ind w:left="792"/>
        <w:jc w:val="both"/>
        <w:rPr>
          <w:rFonts w:ascii="Aptos" w:hAnsi="Aptos"/>
        </w:rPr>
      </w:pPr>
      <w:r w:rsidRPr="00BA2F4C">
        <w:rPr>
          <w:rFonts w:ascii="Aptos" w:hAnsi="Aptos"/>
        </w:rPr>
        <w:t>Multiple analytic rules are still generating alerts for closely related account-lockout activity.</w:t>
      </w:r>
    </w:p>
    <w:p w14:paraId="2129A227" w14:textId="77777777" w:rsidR="006C7D50" w:rsidRPr="00BA2F4C" w:rsidRDefault="006C7D50" w:rsidP="006C7D50">
      <w:pPr>
        <w:ind w:left="792"/>
        <w:jc w:val="both"/>
        <w:rPr>
          <w:rFonts w:ascii="Aptos" w:hAnsi="Aptos"/>
        </w:rPr>
      </w:pPr>
      <w:r w:rsidRPr="00BA2F4C">
        <w:rPr>
          <w:rFonts w:ascii="Aptos" w:hAnsi="Aptos"/>
        </w:rPr>
        <w:t>Rules currently producing overlapping lockout visibility include:</w:t>
      </w:r>
    </w:p>
    <w:p w14:paraId="553E71C8" w14:textId="77777777" w:rsidR="006C7D50" w:rsidRPr="00BA2F4C" w:rsidRDefault="006C7D50" w:rsidP="006F7800">
      <w:pPr>
        <w:numPr>
          <w:ilvl w:val="0"/>
          <w:numId w:val="17"/>
        </w:numPr>
        <w:tabs>
          <w:tab w:val="clear" w:pos="1080"/>
          <w:tab w:val="num" w:pos="1512"/>
        </w:tabs>
        <w:ind w:left="1512"/>
        <w:jc w:val="both"/>
        <w:rPr>
          <w:rFonts w:ascii="Aptos" w:hAnsi="Aptos"/>
        </w:rPr>
      </w:pPr>
      <w:r w:rsidRPr="00BA2F4C">
        <w:rPr>
          <w:rFonts w:ascii="Aptos" w:hAnsi="Aptos"/>
        </w:rPr>
        <w:t xml:space="preserve">Account Lockout: Admin Users </w:t>
      </w:r>
    </w:p>
    <w:p w14:paraId="579FE7A9" w14:textId="77777777" w:rsidR="006C7D50" w:rsidRPr="00BA2F4C" w:rsidRDefault="006C7D50" w:rsidP="006F7800">
      <w:pPr>
        <w:numPr>
          <w:ilvl w:val="0"/>
          <w:numId w:val="17"/>
        </w:numPr>
        <w:tabs>
          <w:tab w:val="clear" w:pos="1080"/>
          <w:tab w:val="num" w:pos="1512"/>
        </w:tabs>
        <w:ind w:left="1512"/>
        <w:jc w:val="both"/>
        <w:rPr>
          <w:rFonts w:ascii="Aptos" w:hAnsi="Aptos"/>
        </w:rPr>
      </w:pPr>
      <w:r w:rsidRPr="00BA2F4C">
        <w:rPr>
          <w:rFonts w:ascii="Aptos" w:hAnsi="Aptos"/>
        </w:rPr>
        <w:t xml:space="preserve">Account Lockout: Regular Users </w:t>
      </w:r>
    </w:p>
    <w:p w14:paraId="2C872EB7" w14:textId="77777777" w:rsidR="006C7D50" w:rsidRPr="00BA2F4C" w:rsidRDefault="006C7D50" w:rsidP="006F7800">
      <w:pPr>
        <w:numPr>
          <w:ilvl w:val="0"/>
          <w:numId w:val="17"/>
        </w:numPr>
        <w:tabs>
          <w:tab w:val="clear" w:pos="1080"/>
          <w:tab w:val="num" w:pos="1512"/>
        </w:tabs>
        <w:ind w:left="1512"/>
        <w:jc w:val="both"/>
        <w:rPr>
          <w:rFonts w:ascii="Aptos" w:hAnsi="Aptos"/>
        </w:rPr>
      </w:pPr>
      <w:r w:rsidRPr="00BA2F4C">
        <w:rPr>
          <w:rFonts w:ascii="Aptos" w:hAnsi="Aptos"/>
        </w:rPr>
        <w:t>AD Account Lockout</w:t>
      </w:r>
    </w:p>
    <w:p w14:paraId="5917E0AB" w14:textId="77777777" w:rsidR="006C7D50" w:rsidRPr="00BA2F4C" w:rsidRDefault="006C7D50" w:rsidP="006F7800">
      <w:pPr>
        <w:numPr>
          <w:ilvl w:val="0"/>
          <w:numId w:val="17"/>
        </w:numPr>
        <w:tabs>
          <w:tab w:val="clear" w:pos="1080"/>
          <w:tab w:val="num" w:pos="1152"/>
        </w:tabs>
        <w:ind w:left="1512"/>
        <w:jc w:val="both"/>
        <w:rPr>
          <w:rFonts w:ascii="Aptos" w:hAnsi="Aptos"/>
        </w:rPr>
      </w:pPr>
      <w:r w:rsidRPr="00BA2F4C">
        <w:rPr>
          <w:rFonts w:ascii="Aptos" w:hAnsi="Aptos"/>
        </w:rPr>
        <w:t>AD Account Lockout (2)</w:t>
      </w:r>
    </w:p>
    <w:p w14:paraId="0412F730" w14:textId="77777777" w:rsidR="006C7D50" w:rsidRPr="00BA2F4C" w:rsidRDefault="006C7D50" w:rsidP="006C7D50">
      <w:pPr>
        <w:spacing w:after="0"/>
        <w:ind w:left="792"/>
        <w:jc w:val="both"/>
        <w:rPr>
          <w:rFonts w:ascii="Aptos" w:hAnsi="Aptos"/>
        </w:rPr>
      </w:pPr>
      <w:r w:rsidRPr="00BA2F4C">
        <w:rPr>
          <w:rFonts w:ascii="Aptos" w:hAnsi="Aptos"/>
        </w:rPr>
        <w:t>We recommend retaining separate Admin User and Regular User lockout coverage while reviewing broader AD Account Lockout rules for duplication, overlap, and escalation value.</w:t>
      </w:r>
    </w:p>
    <w:p w14:paraId="49AC1B9B" w14:textId="77777777" w:rsidR="006C7D50" w:rsidRPr="00BA2F4C" w:rsidRDefault="006C7D50" w:rsidP="006C7D50">
      <w:pPr>
        <w:rPr>
          <w:rFonts w:ascii="Aptos" w:hAnsi="Aptos"/>
          <w:color w:val="4F49F5" w:themeColor="accent1"/>
          <w:lang w:val="en-GB"/>
        </w:rPr>
      </w:pPr>
    </w:p>
    <w:p w14:paraId="6A4CEEBB" w14:textId="74DA10D0" w:rsidR="00532316" w:rsidRPr="00BA2F4C" w:rsidRDefault="00532316" w:rsidP="006C7D50">
      <w:pPr>
        <w:pStyle w:val="ListParagraph"/>
        <w:numPr>
          <w:ilvl w:val="1"/>
          <w:numId w:val="7"/>
        </w:numPr>
        <w:rPr>
          <w:rFonts w:ascii="Aptos" w:hAnsi="Aptos"/>
          <w:color w:val="4F49F5" w:themeColor="accent1"/>
          <w:lang w:val="en-GB"/>
        </w:rPr>
      </w:pPr>
      <w:r w:rsidRPr="00BA2F4C">
        <w:rPr>
          <w:rFonts w:ascii="Aptos" w:hAnsi="Aptos"/>
          <w:color w:val="4F49F5" w:themeColor="accent1"/>
        </w:rPr>
        <w:t>Other Tuning Recommendations</w:t>
      </w:r>
    </w:p>
    <w:p w14:paraId="420605EE" w14:textId="1E780714" w:rsidR="4972577F" w:rsidRPr="00BA2F4C" w:rsidRDefault="4972577F" w:rsidP="05B7D2D8">
      <w:pPr>
        <w:spacing w:beforeAutospacing="1" w:afterAutospacing="1" w:line="240" w:lineRule="auto"/>
        <w:ind w:left="720"/>
        <w:jc w:val="both"/>
        <w:rPr>
          <w:rFonts w:ascii="Aptos" w:eastAsia="Times New Roman" w:hAnsi="Aptos" w:cs="Times New Roman"/>
          <w:color w:val="auto"/>
        </w:rPr>
      </w:pPr>
      <w:r w:rsidRPr="00BA2F4C">
        <w:rPr>
          <w:rFonts w:ascii="Aptos" w:eastAsia="Times New Roman" w:hAnsi="Aptos" w:cs="Times New Roman"/>
          <w:color w:val="auto"/>
        </w:rPr>
        <w:t>The following detection rules currently have duplicate active copies. We recommend disabling one duplicate copy for each rule:</w:t>
      </w:r>
    </w:p>
    <w:p w14:paraId="0E2CD9F4" w14:textId="77777777" w:rsidR="00302239" w:rsidRPr="00BA2F4C" w:rsidRDefault="00302239" w:rsidP="006F7800">
      <w:pPr>
        <w:numPr>
          <w:ilvl w:val="0"/>
          <w:numId w:val="24"/>
        </w:numPr>
        <w:tabs>
          <w:tab w:val="clear" w:pos="720"/>
          <w:tab w:val="num" w:pos="1440"/>
        </w:tabs>
        <w:spacing w:beforeAutospacing="1" w:after="0" w:line="240" w:lineRule="auto"/>
        <w:ind w:left="1440"/>
        <w:jc w:val="both"/>
        <w:rPr>
          <w:rFonts w:ascii="Aptos" w:eastAsia="Times New Roman" w:hAnsi="Aptos" w:cs="Times New Roman"/>
          <w:color w:val="auto"/>
        </w:rPr>
      </w:pPr>
      <w:r w:rsidRPr="00BA2F4C">
        <w:rPr>
          <w:rFonts w:ascii="Aptos" w:eastAsia="Times New Roman" w:hAnsi="Aptos" w:cs="Times New Roman"/>
          <w:color w:val="auto"/>
        </w:rPr>
        <w:t>Account Modification</w:t>
      </w:r>
    </w:p>
    <w:p w14:paraId="552D689C" w14:textId="465A3840" w:rsidR="00302239" w:rsidRPr="00BA2F4C" w:rsidRDefault="00302239" w:rsidP="006F7800">
      <w:pPr>
        <w:numPr>
          <w:ilvl w:val="0"/>
          <w:numId w:val="24"/>
        </w:numPr>
        <w:tabs>
          <w:tab w:val="clear" w:pos="720"/>
          <w:tab w:val="num" w:pos="1440"/>
        </w:tabs>
        <w:spacing w:beforeAutospacing="1" w:after="0" w:line="240" w:lineRule="auto"/>
        <w:ind w:left="1440"/>
        <w:jc w:val="both"/>
        <w:rPr>
          <w:rFonts w:ascii="Aptos" w:eastAsia="Times New Roman" w:hAnsi="Aptos" w:cs="Times New Roman"/>
          <w:color w:val="auto"/>
        </w:rPr>
      </w:pPr>
      <w:r w:rsidRPr="00BA2F4C">
        <w:rPr>
          <w:rFonts w:ascii="Aptos" w:eastAsia="Times New Roman" w:hAnsi="Aptos" w:cs="Times New Roman"/>
          <w:color w:val="auto"/>
        </w:rPr>
        <w:t>Base64 Encoded Windows Process Command Lines </w:t>
      </w:r>
    </w:p>
    <w:p w14:paraId="79E2C013" w14:textId="3EF4ECCE" w:rsidR="00302239" w:rsidRPr="00BA2F4C" w:rsidRDefault="00302239" w:rsidP="006F7800">
      <w:pPr>
        <w:numPr>
          <w:ilvl w:val="0"/>
          <w:numId w:val="24"/>
        </w:numPr>
        <w:tabs>
          <w:tab w:val="clear" w:pos="720"/>
          <w:tab w:val="num" w:pos="1440"/>
        </w:tabs>
        <w:spacing w:beforeAutospacing="1" w:after="0" w:line="240" w:lineRule="auto"/>
        <w:ind w:left="1440"/>
        <w:jc w:val="both"/>
        <w:rPr>
          <w:rFonts w:ascii="Aptos" w:eastAsia="Times New Roman" w:hAnsi="Aptos" w:cs="Times New Roman"/>
          <w:color w:val="auto"/>
        </w:rPr>
      </w:pPr>
      <w:r w:rsidRPr="00BA2F4C">
        <w:rPr>
          <w:rFonts w:ascii="Aptos" w:eastAsia="Times New Roman" w:hAnsi="Aptos" w:cs="Times New Roman"/>
          <w:color w:val="auto"/>
        </w:rPr>
        <w:t>Lateral Movement via DCOM</w:t>
      </w:r>
    </w:p>
    <w:p w14:paraId="7258C962" w14:textId="77777777" w:rsidR="00302239" w:rsidRPr="00BA2F4C" w:rsidRDefault="00302239" w:rsidP="05B7D2D8">
      <w:pPr>
        <w:spacing w:beforeAutospacing="1" w:afterAutospacing="1" w:line="240" w:lineRule="auto"/>
        <w:ind w:left="720"/>
        <w:jc w:val="both"/>
        <w:rPr>
          <w:rFonts w:ascii="Aptos" w:eastAsia="Times New Roman" w:hAnsi="Aptos" w:cs="Times New Roman"/>
          <w:color w:val="auto"/>
        </w:rPr>
      </w:pPr>
    </w:p>
    <w:p w14:paraId="38C60DEA" w14:textId="77777777" w:rsidR="00A41BA3" w:rsidRPr="00BA2F4C" w:rsidRDefault="006D4ED5" w:rsidP="00AD540F">
      <w:pPr>
        <w:pStyle w:val="Heading1"/>
        <w:numPr>
          <w:ilvl w:val="0"/>
          <w:numId w:val="7"/>
        </w:numPr>
        <w:jc w:val="both"/>
        <w:rPr>
          <w:rFonts w:ascii="Aptos" w:eastAsia="Arial" w:hAnsi="Aptos" w:cs="Arial"/>
        </w:rPr>
      </w:pPr>
      <w:bookmarkStart w:id="60" w:name="_Toc239271315"/>
      <w:r w:rsidRPr="00BA2F4C">
        <w:rPr>
          <w:rFonts w:ascii="Aptos" w:eastAsia="Arial" w:hAnsi="Aptos" w:cs="Arial"/>
        </w:rPr>
        <w:t>Conclusion</w:t>
      </w:r>
      <w:bookmarkEnd w:id="60"/>
    </w:p>
    <w:p w14:paraId="21108FD8" w14:textId="01AAD5D7" w:rsidR="004D7CA1" w:rsidRPr="00BA2F4C" w:rsidRDefault="004D7CA1" w:rsidP="00AD540F">
      <w:pPr>
        <w:ind w:left="720"/>
        <w:jc w:val="both"/>
        <w:rPr>
          <w:rFonts w:ascii="Aptos" w:hAnsi="Aptos"/>
        </w:rPr>
      </w:pPr>
      <w:r w:rsidRPr="00BA2F4C">
        <w:rPr>
          <w:rFonts w:ascii="Aptos" w:hAnsi="Aptos"/>
        </w:rPr>
        <w:t xml:space="preserve">The report provides an overview of security monitoring and incident response activities conducted for AB Bank Liberia during </w:t>
      </w:r>
      <w:r w:rsidR="009F7B3D" w:rsidRPr="00BA2F4C">
        <w:rPr>
          <w:rFonts w:ascii="Aptos" w:hAnsi="Aptos"/>
        </w:rPr>
        <w:t>June</w:t>
      </w:r>
      <w:r w:rsidRPr="00BA2F4C">
        <w:rPr>
          <w:rFonts w:ascii="Aptos" w:hAnsi="Aptos"/>
        </w:rPr>
        <w:t xml:space="preserve"> 2026. Overall, the environment remained stable, with </w:t>
      </w:r>
      <w:r w:rsidR="00CC4094">
        <w:rPr>
          <w:rFonts w:ascii="Aptos" w:hAnsi="Aptos"/>
        </w:rPr>
        <w:t>1101</w:t>
      </w:r>
      <w:r w:rsidR="132E1149" w:rsidRPr="00BA2F4C">
        <w:rPr>
          <w:rFonts w:ascii="Aptos" w:hAnsi="Aptos"/>
        </w:rPr>
        <w:t xml:space="preserve"> </w:t>
      </w:r>
      <w:r w:rsidRPr="00BA2F4C">
        <w:rPr>
          <w:rFonts w:ascii="Aptos" w:hAnsi="Aptos"/>
        </w:rPr>
        <w:t>security incidents detected and investigated through Microsoft Sentinel.</w:t>
      </w:r>
    </w:p>
    <w:p w14:paraId="6006652D" w14:textId="06F029E2" w:rsidR="00E05AAA" w:rsidRPr="00BA2F4C" w:rsidRDefault="00E05AAA" w:rsidP="00E05AAA">
      <w:pPr>
        <w:ind w:left="720"/>
        <w:jc w:val="both"/>
        <w:rPr>
          <w:rFonts w:ascii="Aptos" w:hAnsi="Aptos"/>
        </w:rPr>
      </w:pPr>
      <w:r w:rsidRPr="00BA2F4C">
        <w:rPr>
          <w:rFonts w:ascii="Aptos" w:hAnsi="Aptos"/>
        </w:rPr>
        <w:lastRenderedPageBreak/>
        <w:t xml:space="preserve">The increase in incident volume compared to June was mainly driven by recurring operational and security monitoring events, including account lockouts, FortiGate logon failures, Syslog/FortiGate data ingestion interruptions, Security Event telemetry loss, and other log source health alerts. Most of the incidents remained operational in nature, with no confirmed compromise identified during the month. Most incidents were </w:t>
      </w:r>
      <w:r w:rsidR="005B5986" w:rsidRPr="00BA2F4C">
        <w:rPr>
          <w:rFonts w:ascii="Aptos" w:hAnsi="Aptos"/>
        </w:rPr>
        <w:t>medium</w:t>
      </w:r>
      <w:r w:rsidRPr="00BA2F4C">
        <w:rPr>
          <w:rFonts w:ascii="Aptos" w:hAnsi="Aptos"/>
        </w:rPr>
        <w:t xml:space="preserve"> </w:t>
      </w:r>
      <w:r w:rsidR="005B5986">
        <w:rPr>
          <w:rFonts w:ascii="Aptos" w:hAnsi="Aptos"/>
        </w:rPr>
        <w:t xml:space="preserve">in </w:t>
      </w:r>
      <w:r w:rsidRPr="00BA2F4C">
        <w:rPr>
          <w:rFonts w:ascii="Aptos" w:hAnsi="Aptos"/>
        </w:rPr>
        <w:t>severity, with no High severity incident.</w:t>
      </w:r>
    </w:p>
    <w:p w14:paraId="446E9C5D" w14:textId="34AB8844" w:rsidR="00AD7032" w:rsidRPr="00BA2F4C" w:rsidRDefault="00AD7032" w:rsidP="00AD540F">
      <w:pPr>
        <w:ind w:left="720"/>
        <w:jc w:val="both"/>
        <w:rPr>
          <w:rFonts w:ascii="Aptos" w:hAnsi="Aptos"/>
        </w:rPr>
      </w:pPr>
      <w:r w:rsidRPr="00BA2F4C">
        <w:rPr>
          <w:rFonts w:ascii="Aptos" w:hAnsi="Aptos"/>
        </w:rPr>
        <w:t xml:space="preserve">A notable issue during the period was the temporary loss of telemetry caused by the subscription entering a </w:t>
      </w:r>
      <w:r w:rsidRPr="00BA2F4C">
        <w:rPr>
          <w:rFonts w:ascii="Aptos" w:hAnsi="Aptos"/>
          <w:b/>
          <w:bCs/>
        </w:rPr>
        <w:t>suspended state</w:t>
      </w:r>
      <w:r w:rsidRPr="00BA2F4C">
        <w:rPr>
          <w:rFonts w:ascii="Aptos" w:hAnsi="Aptos"/>
        </w:rPr>
        <w:t>. This affected log ingestion into Sentinel and created a monitoring gap for some security data sources. While this was not caused by malicious activity, it temporarily reduced SOC visibility into the environment and increased the importance of validating log restoration and connector health after service recovery</w:t>
      </w:r>
    </w:p>
    <w:p w14:paraId="0D52F673" w14:textId="59D80A38" w:rsidR="004D7CA1" w:rsidRPr="00BA2F4C" w:rsidRDefault="004D7CA1" w:rsidP="00AD540F">
      <w:pPr>
        <w:ind w:left="720"/>
        <w:jc w:val="both"/>
        <w:rPr>
          <w:rFonts w:ascii="Aptos" w:hAnsi="Aptos"/>
        </w:rPr>
      </w:pPr>
      <w:r w:rsidRPr="00BA2F4C">
        <w:rPr>
          <w:rFonts w:ascii="Aptos" w:hAnsi="Aptos"/>
        </w:rPr>
        <w:t>SOC performance remained strong</w:t>
      </w:r>
      <w:r w:rsidR="005B5986">
        <w:rPr>
          <w:rFonts w:ascii="Aptos" w:hAnsi="Aptos"/>
        </w:rPr>
        <w:t xml:space="preserve"> while being impacted by the subscription entering a suspended state</w:t>
      </w:r>
      <w:r w:rsidRPr="00BA2F4C">
        <w:rPr>
          <w:rFonts w:ascii="Aptos" w:hAnsi="Aptos"/>
        </w:rPr>
        <w:t xml:space="preserve">, with an average MTTD of </w:t>
      </w:r>
      <w:r w:rsidR="005B5986">
        <w:rPr>
          <w:rFonts w:ascii="Aptos" w:hAnsi="Aptos"/>
        </w:rPr>
        <w:t>2 hours 19</w:t>
      </w:r>
      <w:r w:rsidRPr="00BA2F4C">
        <w:rPr>
          <w:rFonts w:ascii="Aptos" w:hAnsi="Aptos"/>
        </w:rPr>
        <w:t xml:space="preserve"> minutes and </w:t>
      </w:r>
      <w:r w:rsidR="005B5986">
        <w:rPr>
          <w:rFonts w:ascii="Aptos" w:hAnsi="Aptos"/>
        </w:rPr>
        <w:t>03</w:t>
      </w:r>
      <w:r w:rsidRPr="00BA2F4C">
        <w:rPr>
          <w:rFonts w:ascii="Aptos" w:hAnsi="Aptos"/>
        </w:rPr>
        <w:t xml:space="preserve"> seconds. Average MTTR was </w:t>
      </w:r>
      <w:r w:rsidR="005B5986">
        <w:rPr>
          <w:rFonts w:ascii="Aptos" w:hAnsi="Aptos"/>
        </w:rPr>
        <w:t>3</w:t>
      </w:r>
      <w:r w:rsidRPr="00BA2F4C">
        <w:rPr>
          <w:rFonts w:ascii="Aptos" w:hAnsi="Aptos"/>
        </w:rPr>
        <w:t xml:space="preserve"> minutes</w:t>
      </w:r>
      <w:r w:rsidR="000B5624" w:rsidRPr="00BA2F4C">
        <w:rPr>
          <w:rFonts w:ascii="Aptos" w:hAnsi="Aptos"/>
        </w:rPr>
        <w:t xml:space="preserve"> </w:t>
      </w:r>
      <w:r w:rsidR="005B5986">
        <w:rPr>
          <w:rFonts w:ascii="Aptos" w:hAnsi="Aptos"/>
        </w:rPr>
        <w:t>0</w:t>
      </w:r>
      <w:r w:rsidR="000B5624" w:rsidRPr="00BA2F4C">
        <w:rPr>
          <w:rFonts w:ascii="Aptos" w:hAnsi="Aptos"/>
        </w:rPr>
        <w:t xml:space="preserve"> seconds</w:t>
      </w:r>
      <w:r w:rsidRPr="00BA2F4C">
        <w:rPr>
          <w:rFonts w:ascii="Aptos" w:hAnsi="Aptos"/>
        </w:rPr>
        <w:t>, while the median MTTR was 1 hour, 32 minutes, indicating that most incidents closed much faster than the mean but a small set of long-running tickets affected the average.</w:t>
      </w:r>
    </w:p>
    <w:p w14:paraId="42C550B3" w14:textId="77777777" w:rsidR="004D7CA1" w:rsidRPr="00BA2F4C" w:rsidRDefault="004D7CA1" w:rsidP="00AD540F">
      <w:pPr>
        <w:ind w:left="720"/>
        <w:jc w:val="both"/>
        <w:rPr>
          <w:rFonts w:ascii="Aptos" w:hAnsi="Aptos"/>
        </w:rPr>
      </w:pPr>
      <w:r w:rsidRPr="00BA2F4C">
        <w:rPr>
          <w:rFonts w:ascii="Aptos" w:hAnsi="Aptos"/>
        </w:rPr>
        <w:t>Overall, no confirmed compromise was identified during the reporting period. Continued improvements in account-lockout tuning, FortiGate authentication monitoring, time synchronization stability, and telemetry-health remediation will further strengthen AB Bank Liberia’s security posture.</w:t>
      </w:r>
    </w:p>
    <w:p w14:paraId="26B5C257" w14:textId="77777777" w:rsidR="004D7CA1" w:rsidRPr="00BA2F4C" w:rsidRDefault="004D7CA1" w:rsidP="00AD540F">
      <w:pPr>
        <w:ind w:left="720"/>
        <w:jc w:val="both"/>
        <w:rPr>
          <w:rFonts w:ascii="Aptos" w:hAnsi="Aptos"/>
        </w:rPr>
      </w:pPr>
      <w:r w:rsidRPr="00BA2F4C">
        <w:rPr>
          <w:rFonts w:ascii="Aptos" w:hAnsi="Aptos"/>
        </w:rPr>
        <w:t>As we move forward, TeKnowledge remains dedicated to strengthening your organization’s defenses through:</w:t>
      </w:r>
    </w:p>
    <w:p w14:paraId="25ED38E2" w14:textId="77777777" w:rsidR="004D7CA1" w:rsidRPr="00BA2F4C" w:rsidRDefault="004D7CA1" w:rsidP="00AD540F">
      <w:pPr>
        <w:pStyle w:val="ListParagraph"/>
        <w:numPr>
          <w:ilvl w:val="1"/>
          <w:numId w:val="9"/>
        </w:numPr>
        <w:rPr>
          <w:rFonts w:ascii="Aptos" w:hAnsi="Aptos"/>
          <w:b w:val="0"/>
          <w:bCs w:val="0"/>
        </w:rPr>
      </w:pPr>
      <w:r w:rsidRPr="00BA2F4C">
        <w:rPr>
          <w:rFonts w:ascii="Aptos" w:hAnsi="Aptos"/>
          <w:b w:val="0"/>
          <w:bCs w:val="0"/>
        </w:rPr>
        <w:t>Continuous monitoring and rapid threat detection</w:t>
      </w:r>
    </w:p>
    <w:p w14:paraId="18ABEF33" w14:textId="77777777" w:rsidR="004D7CA1" w:rsidRPr="00BA2F4C" w:rsidRDefault="004D7CA1" w:rsidP="00AD540F">
      <w:pPr>
        <w:pStyle w:val="ListParagraph"/>
        <w:numPr>
          <w:ilvl w:val="1"/>
          <w:numId w:val="9"/>
        </w:numPr>
        <w:rPr>
          <w:rFonts w:ascii="Aptos" w:hAnsi="Aptos"/>
          <w:b w:val="0"/>
          <w:bCs w:val="0"/>
        </w:rPr>
      </w:pPr>
      <w:r w:rsidRPr="00BA2F4C">
        <w:rPr>
          <w:rFonts w:ascii="Aptos" w:hAnsi="Aptos"/>
          <w:b w:val="0"/>
          <w:bCs w:val="0"/>
        </w:rPr>
        <w:t>Actionable intelligence and threat containment</w:t>
      </w:r>
    </w:p>
    <w:p w14:paraId="17043ABE" w14:textId="77777777" w:rsidR="004D7CA1" w:rsidRPr="00BA2F4C" w:rsidRDefault="004D7CA1" w:rsidP="00AD540F">
      <w:pPr>
        <w:pStyle w:val="ListParagraph"/>
        <w:numPr>
          <w:ilvl w:val="1"/>
          <w:numId w:val="9"/>
        </w:numPr>
        <w:rPr>
          <w:rFonts w:ascii="Aptos" w:hAnsi="Aptos"/>
          <w:b w:val="0"/>
          <w:bCs w:val="0"/>
        </w:rPr>
      </w:pPr>
      <w:r w:rsidRPr="00BA2F4C">
        <w:rPr>
          <w:rFonts w:ascii="Aptos" w:hAnsi="Aptos"/>
          <w:b w:val="0"/>
          <w:bCs w:val="0"/>
        </w:rPr>
        <w:t>Strategic improvements to rule coverage and incident handling workflows</w:t>
      </w:r>
    </w:p>
    <w:p w14:paraId="184E3BE1" w14:textId="77777777" w:rsidR="004D7CA1" w:rsidRPr="00BA2F4C" w:rsidRDefault="004D7CA1" w:rsidP="00AD540F">
      <w:pPr>
        <w:ind w:left="720"/>
        <w:jc w:val="both"/>
        <w:rPr>
          <w:rFonts w:ascii="Aptos" w:hAnsi="Aptos"/>
        </w:rPr>
      </w:pPr>
      <w:r w:rsidRPr="00BA2F4C">
        <w:rPr>
          <w:rFonts w:ascii="Aptos" w:hAnsi="Aptos"/>
        </w:rPr>
        <w:t>We appreciate the trust placed in TeKnowledge to safeguard AB Bank Liberia’s digital environment and look forward to our continued partnership in building a more secure and resilient infrastructure.</w:t>
      </w:r>
    </w:p>
    <w:p w14:paraId="0C5BEAB4" w14:textId="77777777" w:rsidR="004D7CA1" w:rsidRPr="00BA2F4C" w:rsidRDefault="004D7CA1" w:rsidP="001355B0">
      <w:pPr>
        <w:ind w:left="720"/>
        <w:jc w:val="both"/>
        <w:rPr>
          <w:rFonts w:ascii="Aptos" w:hAnsi="Aptos"/>
        </w:rPr>
      </w:pPr>
    </w:p>
    <w:sectPr w:rsidR="004D7CA1" w:rsidRPr="00BA2F4C" w:rsidSect="002B7492">
      <w:headerReference w:type="default" r:id="rId34"/>
      <w:footerReference w:type="even" r:id="rId35"/>
      <w:footerReference w:type="default" r:id="rId36"/>
      <w:footerReference w:type="first" r:id="rId37"/>
      <w:pgSz w:w="11906" w:h="16838" w:code="9"/>
      <w:pgMar w:top="2378" w:right="1440" w:bottom="1440" w:left="1440" w:header="1728" w:footer="227"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Kosisochukwu Ahize" w:date="2026-07-06T09:44:00Z" w:initials="KA">
    <w:p w14:paraId="6A71C615" w14:textId="0C209158" w:rsidR="006F7800" w:rsidRDefault="006F7800">
      <w:pPr>
        <w:pStyle w:val="CommentText"/>
      </w:pPr>
      <w:r>
        <w:rPr>
          <w:rStyle w:val="CommentReference"/>
        </w:rPr>
        <w:annotationRef/>
      </w:r>
      <w:r w:rsidRPr="2C4640AB">
        <w:t>The report is also missing the incidents calssification.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71C61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9C4C66" w16cex:dateUtc="2026-07-06T0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71C615" w16cid:durableId="219C4C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F2825" w14:textId="77777777" w:rsidR="00A4732F" w:rsidRDefault="00A4732F" w:rsidP="00E7154A">
      <w:pPr>
        <w:spacing w:after="0" w:line="240" w:lineRule="auto"/>
      </w:pPr>
      <w:r>
        <w:separator/>
      </w:r>
    </w:p>
  </w:endnote>
  <w:endnote w:type="continuationSeparator" w:id="0">
    <w:p w14:paraId="1FE79285" w14:textId="77777777" w:rsidR="00A4732F" w:rsidRDefault="00A4732F" w:rsidP="00E7154A">
      <w:pPr>
        <w:spacing w:after="0" w:line="240" w:lineRule="auto"/>
      </w:pPr>
      <w:r>
        <w:continuationSeparator/>
      </w:r>
    </w:p>
  </w:endnote>
  <w:endnote w:type="continuationNotice" w:id="1">
    <w:p w14:paraId="40D7AD49" w14:textId="77777777" w:rsidR="00A4732F" w:rsidRDefault="00A473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Calibri"/>
    <w:charset w:val="00"/>
    <w:family w:val="auto"/>
    <w:pitch w:val="default"/>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Univers 45 Light">
    <w:altName w:val="Calibri"/>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Pro Semibold">
    <w:altName w:val="Cambria"/>
    <w:charset w:val="00"/>
    <w:family w:val="swiss"/>
    <w:pitch w:val="variable"/>
    <w:sig w:usb0="80000287" w:usb1="00000043" w:usb2="00000000" w:usb3="00000000" w:csb0="0000009F" w:csb1="00000000"/>
  </w:font>
  <w:font w:name=".SF UI">
    <w:altName w:val="Cambria"/>
    <w:charset w:val="00"/>
    <w:family w:val="roman"/>
    <w:pitch w:val="default"/>
  </w:font>
  <w:font w:name=".SFUI-Semibold">
    <w:altName w:val="Cambria"/>
    <w:charset w:val="00"/>
    <w:family w:val="roman"/>
    <w:pitch w:val="default"/>
  </w:font>
  <w:font w:name=".SFUI-Regular">
    <w:altName w:val="Cambria"/>
    <w:charset w:val="00"/>
    <w:family w:val="roman"/>
    <w:pitch w:val="default"/>
  </w:font>
  <w:font w:name="Aptos">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A59A" w14:textId="77777777" w:rsidR="001D6A2F" w:rsidRDefault="00DA7F6C">
    <w:pPr>
      <w:pStyle w:val="Footer"/>
    </w:pPr>
    <w:r>
      <w:rPr>
        <w:noProof/>
      </w:rPr>
      <mc:AlternateContent>
        <mc:Choice Requires="wps">
          <w:drawing>
            <wp:anchor distT="0" distB="0" distL="0" distR="0" simplePos="0" relativeHeight="251658242" behindDoc="0" locked="0" layoutInCell="1" allowOverlap="1" wp14:anchorId="74392642" wp14:editId="4442E48D">
              <wp:simplePos x="635" y="635"/>
              <wp:positionH relativeFrom="page">
                <wp:align>right</wp:align>
              </wp:positionH>
              <wp:positionV relativeFrom="page">
                <wp:align>bottom</wp:align>
              </wp:positionV>
              <wp:extent cx="2479675" cy="357505"/>
              <wp:effectExtent l="0" t="0" r="0" b="0"/>
              <wp:wrapNone/>
              <wp:docPr id="1831297081" name="Text Box 6"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9675" cy="357505"/>
                      </a:xfrm>
                      <a:prstGeom prst="rect">
                        <a:avLst/>
                      </a:prstGeom>
                      <a:noFill/>
                      <a:ln>
                        <a:noFill/>
                      </a:ln>
                    </wps:spPr>
                    <wps:txbx>
                      <w:txbxContent>
                        <w:p w14:paraId="3570AE13" w14:textId="77777777"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4392642" id="_x0000_t202" coordsize="21600,21600" o:spt="202" path="m,l,21600r21600,l21600,xe">
              <v:stroke joinstyle="miter"/>
              <v:path gradientshapeok="t" o:connecttype="rect"/>
            </v:shapetype>
            <v:shape id="Text Box 6" o:spid="_x0000_s1028" type="#_x0000_t202" alt="Sensitivity: COMMERCIALLY CONFIDENTIAL" style="position:absolute;margin-left:144.05pt;margin-top:0;width:195.25pt;height:28.1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" filled="f" stroked="f">
              <v:textbox style="mso-fit-shape-to-text:t" inset="0,0,20pt,15pt">
                <w:txbxContent>
                  <w:p w14:paraId="3570AE13" w14:textId="77777777"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65F301E0" w14:textId="77777777" w:rsidTr="00FF48E5">
      <w:tc>
        <w:tcPr>
          <w:tcW w:w="10916" w:type="dxa"/>
          <w:gridSpan w:val="2"/>
          <w:tcBorders>
            <w:top w:val="single" w:sz="18" w:space="0" w:color="4F49F5" w:themeColor="accent1"/>
          </w:tcBorders>
        </w:tcPr>
        <w:p w14:paraId="0E9E320E" w14:textId="77777777" w:rsidR="002B7492" w:rsidRPr="00656C8D" w:rsidRDefault="00DA7F6C" w:rsidP="00B81A8D">
          <w:pPr>
            <w:pStyle w:val="Footer"/>
            <w:rPr>
              <w:rFonts w:ascii="Bahnschrift Light" w:hAnsi="Bahnschrift Light"/>
              <w:sz w:val="16"/>
              <w:szCs w:val="16"/>
            </w:rPr>
          </w:pPr>
          <w:r>
            <w:rPr>
              <w:rFonts w:ascii="Bahnschrift Light" w:hAnsi="Bahnschrift Light"/>
              <w:noProof/>
              <w:sz w:val="16"/>
              <w:szCs w:val="16"/>
            </w:rPr>
            <mc:AlternateContent>
              <mc:Choice Requires="wps">
                <w:drawing>
                  <wp:anchor distT="0" distB="0" distL="0" distR="0" simplePos="0" relativeHeight="251658243" behindDoc="0" locked="0" layoutInCell="1" allowOverlap="1" wp14:anchorId="541DEA95" wp14:editId="19C33FD2">
                    <wp:simplePos x="447675" y="9820275"/>
                    <wp:positionH relativeFrom="page">
                      <wp:align>right</wp:align>
                    </wp:positionH>
                    <wp:positionV relativeFrom="page">
                      <wp:align>bottom</wp:align>
                    </wp:positionV>
                    <wp:extent cx="2479675" cy="357505"/>
                    <wp:effectExtent l="0" t="0" r="0" b="0"/>
                    <wp:wrapNone/>
                    <wp:docPr id="227078021" name="Text Box 7"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9675" cy="357505"/>
                            </a:xfrm>
                            <a:prstGeom prst="rect">
                              <a:avLst/>
                            </a:prstGeom>
                            <a:noFill/>
                            <a:ln>
                              <a:noFill/>
                            </a:ln>
                          </wps:spPr>
                          <wps:txbx>
                            <w:txbxContent>
                              <w:p w14:paraId="39E1AD99" w14:textId="77777777"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41DEA95" id="_x0000_t202" coordsize="21600,21600" o:spt="202" path="m,l,21600r21600,l21600,xe">
                    <v:stroke joinstyle="miter"/>
                    <v:path gradientshapeok="t" o:connecttype="rect"/>
                  </v:shapetype>
                  <v:shape id="Text Box 7" o:spid="_x0000_s1029" type="#_x0000_t202" alt="Sensitivity: COMMERCIALLY CONFIDENTIAL" style="position:absolute;margin-left:144.05pt;margin-top:0;width:195.25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" filled="f" stroked="f">
                    <v:textbox style="mso-fit-shape-to-text:t" inset="0,0,20pt,15pt">
                      <w:txbxContent>
                        <w:p w14:paraId="39E1AD99" w14:textId="77777777"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v:textbox>
                    <w10:wrap anchorx="page" anchory="page"/>
                  </v:shape>
                </w:pict>
              </mc:Fallback>
            </mc:AlternateContent>
          </w:r>
        </w:p>
      </w:tc>
    </w:tr>
    <w:tr w:rsidR="00E46F0A" w:rsidRPr="00656C8D" w14:paraId="0F3FDB09" w14:textId="77777777" w:rsidTr="00B81A8D">
      <w:tc>
        <w:tcPr>
          <w:tcW w:w="9215" w:type="dxa"/>
        </w:tcPr>
        <w:p w14:paraId="369BD075" w14:textId="77777777" w:rsidR="00E46F0A" w:rsidRPr="00656C8D" w:rsidRDefault="00E46F0A" w:rsidP="00E46F0A">
          <w:pPr>
            <w:pStyle w:val="Footer"/>
            <w:rPr>
              <w:rFonts w:ascii="Bahnschrift Light" w:hAnsi="Bahnschrift Light"/>
              <w:color w:val="1D1F1D" w:themeColor="text1" w:themeShade="80"/>
              <w:sz w:val="16"/>
              <w:szCs w:val="16"/>
            </w:rPr>
          </w:pPr>
        </w:p>
      </w:tc>
      <w:tc>
        <w:tcPr>
          <w:tcW w:w="1701" w:type="dxa"/>
        </w:tcPr>
        <w:p w14:paraId="1298E96E" w14:textId="77777777" w:rsidR="00E46F0A" w:rsidRPr="00656C8D" w:rsidRDefault="00E46F0A" w:rsidP="00E46F0A">
          <w:pPr>
            <w:pStyle w:val="Footer"/>
            <w:jc w:val="right"/>
            <w:rPr>
              <w:rFonts w:ascii="Bahnschrift Light" w:hAnsi="Bahnschrift Light"/>
              <w:sz w:val="16"/>
              <w:szCs w:val="16"/>
            </w:rPr>
          </w:pPr>
        </w:p>
      </w:tc>
    </w:tr>
    <w:tr w:rsidR="00E46F0A" w:rsidRPr="00656C8D" w14:paraId="7AEF73A1" w14:textId="77777777" w:rsidTr="00B81A8D">
      <w:tc>
        <w:tcPr>
          <w:tcW w:w="9215" w:type="dxa"/>
        </w:tcPr>
        <w:p w14:paraId="1FC292FB" w14:textId="77777777" w:rsidR="00E46F0A" w:rsidRPr="00656C8D" w:rsidRDefault="00E46F0A" w:rsidP="00E46F0A">
          <w:pPr>
            <w:pStyle w:val="Footer"/>
            <w:rPr>
              <w:rFonts w:ascii="Bahnschrift Light" w:hAnsi="Bahnschrift Light"/>
              <w:color w:val="1D1F1D" w:themeColor="text1" w:themeShade="80"/>
              <w:sz w:val="16"/>
              <w:szCs w:val="16"/>
            </w:rPr>
          </w:pPr>
        </w:p>
      </w:tc>
      <w:tc>
        <w:tcPr>
          <w:tcW w:w="1701" w:type="dxa"/>
        </w:tcPr>
        <w:p w14:paraId="068D6F32" w14:textId="77777777" w:rsidR="00E46F0A" w:rsidRPr="00656C8D" w:rsidRDefault="00E46F0A" w:rsidP="00E46F0A">
          <w:pPr>
            <w:pStyle w:val="Footer"/>
            <w:jc w:val="right"/>
            <w:rPr>
              <w:rFonts w:ascii="Bahnschrift Light" w:hAnsi="Bahnschrift Light"/>
              <w:sz w:val="16"/>
              <w:szCs w:val="16"/>
            </w:rPr>
          </w:pPr>
        </w:p>
      </w:tc>
    </w:tr>
    <w:tr w:rsidR="00E46F0A" w:rsidRPr="00656C8D" w14:paraId="72FEB4A5" w14:textId="77777777" w:rsidTr="00B81A8D">
      <w:tc>
        <w:tcPr>
          <w:tcW w:w="9215" w:type="dxa"/>
        </w:tcPr>
        <w:p w14:paraId="4F33D69B" w14:textId="77777777" w:rsidR="00E46F0A" w:rsidRPr="00656C8D" w:rsidRDefault="00E46F0A" w:rsidP="00E46F0A">
          <w:pPr>
            <w:pStyle w:val="Footer"/>
            <w:rPr>
              <w:rFonts w:ascii="Bahnschrift Light" w:hAnsi="Bahnschrift Light"/>
              <w:color w:val="1D1F1D" w:themeColor="text1" w:themeShade="80"/>
              <w:sz w:val="16"/>
              <w:szCs w:val="16"/>
            </w:rPr>
          </w:pPr>
        </w:p>
      </w:tc>
      <w:tc>
        <w:tcPr>
          <w:tcW w:w="1701" w:type="dxa"/>
        </w:tcPr>
        <w:p w14:paraId="12BCE089" w14:textId="77777777" w:rsidR="00E46F0A" w:rsidRPr="00656C8D" w:rsidRDefault="00E46F0A" w:rsidP="00E46F0A">
          <w:pPr>
            <w:pStyle w:val="Footer"/>
            <w:rPr>
              <w:rFonts w:ascii="Bahnschrift Light" w:hAnsi="Bahnschrift Light"/>
              <w:sz w:val="16"/>
              <w:szCs w:val="16"/>
            </w:rPr>
          </w:pPr>
        </w:p>
      </w:tc>
    </w:tr>
    <w:tr w:rsidR="00FF48E5" w:rsidRPr="00656C8D" w14:paraId="456D9070" w14:textId="77777777" w:rsidTr="00B81A8D">
      <w:tc>
        <w:tcPr>
          <w:tcW w:w="9215" w:type="dxa"/>
        </w:tcPr>
        <w:p w14:paraId="306505B8" w14:textId="77777777" w:rsidR="00A604A2" w:rsidRPr="00656C8D" w:rsidRDefault="00656C8D" w:rsidP="00A604A2">
          <w:pPr>
            <w:pStyle w:val="Footer"/>
            <w:rPr>
              <w:rFonts w:ascii="Bahnschrift Light" w:hAnsi="Bahnschrift Light"/>
              <w:color w:val="1D1F1D" w:themeColor="text1" w:themeShade="80"/>
              <w:sz w:val="16"/>
              <w:szCs w:val="16"/>
            </w:rPr>
          </w:pPr>
          <w:r>
            <w:rPr>
              <w:rFonts w:ascii="Bahnschrift Light" w:hAnsi="Bahnschrift Light"/>
              <w:color w:val="1D1F1D" w:themeColor="text1" w:themeShade="80"/>
              <w:sz w:val="16"/>
              <w:szCs w:val="16"/>
            </w:rPr>
            <w:t>tek</w:t>
          </w:r>
          <w:r w:rsidR="002D0507" w:rsidRPr="00656C8D">
            <w:rPr>
              <w:rFonts w:ascii="Bahnschrift Light" w:hAnsi="Bahnschrift Light"/>
              <w:color w:val="1D1F1D" w:themeColor="text1" w:themeShade="80"/>
              <w:sz w:val="16"/>
              <w:szCs w:val="16"/>
            </w:rPr>
            <w:t>nowledge</w:t>
          </w:r>
          <w:r w:rsidR="00A604A2" w:rsidRPr="00656C8D">
            <w:rPr>
              <w:rFonts w:ascii="Bahnschrift Light" w:hAnsi="Bahnschrift Light"/>
              <w:color w:val="1D1F1D" w:themeColor="text1" w:themeShade="80"/>
              <w:sz w:val="16"/>
              <w:szCs w:val="16"/>
            </w:rPr>
            <w:t>.com</w:t>
          </w:r>
        </w:p>
      </w:tc>
      <w:tc>
        <w:tcPr>
          <w:tcW w:w="1701" w:type="dxa"/>
        </w:tcPr>
        <w:p w14:paraId="2E992D5A" w14:textId="77777777" w:rsidR="00A604A2" w:rsidRPr="00656C8D" w:rsidRDefault="00B81A8D" w:rsidP="00B81A8D">
          <w:pPr>
            <w:pStyle w:val="Footer"/>
            <w:jc w:val="right"/>
            <w:rPr>
              <w:rFonts w:ascii="Bahnschrift Light" w:hAnsi="Bahnschrift Light"/>
              <w:sz w:val="16"/>
              <w:szCs w:val="16"/>
            </w:rPr>
          </w:pPr>
          <w:r w:rsidRPr="00656C8D">
            <w:rPr>
              <w:rFonts w:ascii="Bahnschrift Light" w:hAnsi="Bahnschrift Light"/>
              <w:sz w:val="16"/>
              <w:szCs w:val="16"/>
            </w:rPr>
            <w:fldChar w:fldCharType="begin"/>
          </w:r>
          <w:r w:rsidRPr="00656C8D">
            <w:rPr>
              <w:rFonts w:ascii="Bahnschrift Light" w:hAnsi="Bahnschrift Light"/>
              <w:sz w:val="16"/>
              <w:szCs w:val="16"/>
            </w:rPr>
            <w:instrText xml:space="preserve"> PAGE   \* MERGEFORMAT </w:instrText>
          </w:r>
          <w:r w:rsidRPr="00656C8D">
            <w:rPr>
              <w:rFonts w:ascii="Bahnschrift Light" w:hAnsi="Bahnschrift Light"/>
              <w:sz w:val="16"/>
              <w:szCs w:val="16"/>
            </w:rPr>
            <w:fldChar w:fldCharType="separate"/>
          </w:r>
          <w:r w:rsidRPr="00656C8D">
            <w:rPr>
              <w:rFonts w:ascii="Bahnschrift Light" w:hAnsi="Bahnschrift Light"/>
              <w:sz w:val="16"/>
              <w:szCs w:val="16"/>
            </w:rPr>
            <w:t>1</w:t>
          </w:r>
          <w:r w:rsidRPr="00656C8D">
            <w:rPr>
              <w:rFonts w:ascii="Bahnschrift Light" w:hAnsi="Bahnschrift Light"/>
              <w:sz w:val="16"/>
              <w:szCs w:val="16"/>
            </w:rPr>
            <w:fldChar w:fldCharType="end"/>
          </w:r>
        </w:p>
      </w:tc>
    </w:tr>
  </w:tbl>
  <w:p w14:paraId="174B021D" w14:textId="77777777" w:rsidR="00E06EF4" w:rsidRPr="00656C8D" w:rsidRDefault="00E06EF4" w:rsidP="00B93B65">
    <w:pPr>
      <w:pStyle w:val="Footer"/>
      <w:rPr>
        <w:rFonts w:ascii="Bahnschrift Light" w:hAnsi="Bahnschrift Light"/>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AD21" w14:textId="77777777" w:rsidR="001D6A2F" w:rsidRDefault="00DA7F6C">
    <w:pPr>
      <w:pStyle w:val="Footer"/>
    </w:pPr>
    <w:r>
      <w:rPr>
        <w:noProof/>
      </w:rPr>
      <mc:AlternateContent>
        <mc:Choice Requires="wps">
          <w:drawing>
            <wp:anchor distT="0" distB="0" distL="0" distR="0" simplePos="0" relativeHeight="251658241" behindDoc="0" locked="0" layoutInCell="1" allowOverlap="1" wp14:anchorId="3A083AFF" wp14:editId="6BCA5F68">
              <wp:simplePos x="914400" y="10391775"/>
              <wp:positionH relativeFrom="page">
                <wp:align>right</wp:align>
              </wp:positionH>
              <wp:positionV relativeFrom="page">
                <wp:align>bottom</wp:align>
              </wp:positionV>
              <wp:extent cx="2479675" cy="357505"/>
              <wp:effectExtent l="0" t="0" r="0" b="0"/>
              <wp:wrapNone/>
              <wp:docPr id="1903325542" name="Text Box 5"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9675" cy="357505"/>
                      </a:xfrm>
                      <a:prstGeom prst="rect">
                        <a:avLst/>
                      </a:prstGeom>
                      <a:noFill/>
                      <a:ln>
                        <a:noFill/>
                      </a:ln>
                    </wps:spPr>
                    <wps:txbx>
                      <w:txbxContent>
                        <w:p w14:paraId="64B90D22" w14:textId="77777777"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A083AFF" id="_x0000_t202" coordsize="21600,21600" o:spt="202" path="m,l,21600r21600,l21600,xe">
              <v:stroke joinstyle="miter"/>
              <v:path gradientshapeok="t" o:connecttype="rect"/>
            </v:shapetype>
            <v:shape id="Text Box 5" o:spid="_x0000_s1030" type="#_x0000_t202" alt="Sensitivity: COMMERCIALLY CONFIDENTIAL" style="position:absolute;margin-left:144.05pt;margin-top:0;width:195.25pt;height:28.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" filled="f" stroked="f">
              <v:textbox style="mso-fit-shape-to-text:t" inset="0,0,20pt,15pt">
                <w:txbxContent>
                  <w:p w14:paraId="64B90D22" w14:textId="77777777" w:rsidR="00DA7F6C" w:rsidRPr="00DA7F6C" w:rsidRDefault="00DA7F6C" w:rsidP="00DA7F6C">
                    <w:pPr>
                      <w:spacing w:after="0"/>
                      <w:rPr>
                        <w:rFonts w:ascii="Calibri" w:eastAsia="Calibri" w:hAnsi="Calibri"/>
                        <w:noProof/>
                        <w:color w:val="000000"/>
                        <w:sz w:val="20"/>
                        <w:szCs w:val="20"/>
                      </w:rPr>
                    </w:pPr>
                    <w:r w:rsidRPr="00DA7F6C">
                      <w:rPr>
                        <w:rFonts w:ascii="Calibri" w:eastAsia="Calibri" w:hAnsi="Calibri"/>
                        <w:noProof/>
                        <w:color w:val="000000"/>
                        <w:sz w:val="20"/>
                        <w:szCs w:val="20"/>
                      </w:rPr>
                      <w:t>Sensitivity: COMMERCIALLY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BFE31" w14:textId="77777777" w:rsidR="00A4732F" w:rsidRDefault="00A4732F" w:rsidP="00E7154A">
      <w:pPr>
        <w:spacing w:after="0" w:line="240" w:lineRule="auto"/>
      </w:pPr>
      <w:r>
        <w:separator/>
      </w:r>
    </w:p>
  </w:footnote>
  <w:footnote w:type="continuationSeparator" w:id="0">
    <w:p w14:paraId="1EF4ABA2" w14:textId="77777777" w:rsidR="00A4732F" w:rsidRDefault="00A4732F" w:rsidP="00E7154A">
      <w:pPr>
        <w:spacing w:after="0" w:line="240" w:lineRule="auto"/>
      </w:pPr>
      <w:r>
        <w:continuationSeparator/>
      </w:r>
    </w:p>
  </w:footnote>
  <w:footnote w:type="continuationNotice" w:id="1">
    <w:p w14:paraId="7C871FF5" w14:textId="77777777" w:rsidR="00A4732F" w:rsidRDefault="00A473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C2B81" w14:textId="77777777" w:rsidR="0090437A" w:rsidRDefault="00C642F8" w:rsidP="00ED3396">
    <w:pPr>
      <w:pStyle w:val="Header"/>
      <w:tabs>
        <w:tab w:val="clear" w:pos="4680"/>
      </w:tabs>
    </w:pPr>
    <w:r>
      <w:rPr>
        <w:noProof/>
      </w:rPr>
      <w:drawing>
        <wp:anchor distT="0" distB="0" distL="114300" distR="114300" simplePos="0" relativeHeight="251658240"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AB84E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8131C"/>
    <w:multiLevelType w:val="hybridMultilevel"/>
    <w:tmpl w:val="A9FA7D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BB5C66"/>
    <w:multiLevelType w:val="multilevel"/>
    <w:tmpl w:val="F29A8C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9756EA6"/>
    <w:multiLevelType w:val="hybridMultilevel"/>
    <w:tmpl w:val="2B28F4A6"/>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4" w15:restartNumberingAfterBreak="0">
    <w:nsid w:val="0BF577F5"/>
    <w:multiLevelType w:val="hybridMultilevel"/>
    <w:tmpl w:val="0BA2BF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A5468C"/>
    <w:multiLevelType w:val="multilevel"/>
    <w:tmpl w:val="417E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C7E76"/>
    <w:multiLevelType w:val="hybridMultilevel"/>
    <w:tmpl w:val="B066E0B8"/>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9A57BEA"/>
    <w:multiLevelType w:val="hybridMultilevel"/>
    <w:tmpl w:val="BA8C1CBA"/>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711EF1"/>
    <w:multiLevelType w:val="hybridMultilevel"/>
    <w:tmpl w:val="CB2E1B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F1D485F"/>
    <w:multiLevelType w:val="hybridMultilevel"/>
    <w:tmpl w:val="E256982A"/>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92339A"/>
    <w:multiLevelType w:val="hybridMultilevel"/>
    <w:tmpl w:val="C07CFFF6"/>
    <w:lvl w:ilvl="0" w:tplc="0409000F">
      <w:start w:val="1"/>
      <w:numFmt w:val="decimal"/>
      <w:lvlText w:val="%1."/>
      <w:lvlJc w:val="left"/>
      <w:pPr>
        <w:ind w:left="1080" w:hanging="360"/>
      </w:pPr>
    </w:lvl>
    <w:lvl w:ilvl="1" w:tplc="4F32C4DE">
      <w:numFmt w:val="bullet"/>
      <w:lvlText w:val="•"/>
      <w:lvlJc w:val="left"/>
      <w:pPr>
        <w:ind w:left="2160" w:hanging="720"/>
      </w:pPr>
      <w:rPr>
        <w:rFonts w:ascii="Arial" w:eastAsia="Arial" w:hAnsi="Arial"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244385D"/>
    <w:multiLevelType w:val="hybridMultilevel"/>
    <w:tmpl w:val="EFCE499E"/>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12" w15:restartNumberingAfterBreak="0">
    <w:nsid w:val="268B6527"/>
    <w:multiLevelType w:val="hybridMultilevel"/>
    <w:tmpl w:val="B8761174"/>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3" w15:restartNumberingAfterBreak="0">
    <w:nsid w:val="29CC1FD7"/>
    <w:multiLevelType w:val="multilevel"/>
    <w:tmpl w:val="68E804DE"/>
    <w:lvl w:ilvl="0">
      <w:start w:val="1"/>
      <w:numFmt w:val="decimal"/>
      <w:lvlText w:val="%1."/>
      <w:lvlJc w:val="left"/>
      <w:pPr>
        <w:ind w:left="360" w:hanging="360"/>
      </w:pPr>
      <w:rPr>
        <w:rFonts w:hint="default"/>
        <w:b/>
        <w:bCs w:val="0"/>
        <w:sz w:val="36"/>
        <w:szCs w:val="36"/>
      </w:rPr>
    </w:lvl>
    <w:lvl w:ilvl="1">
      <w:start w:val="1"/>
      <w:numFmt w:val="bullet"/>
      <w:lvlText w:val=""/>
      <w:lvlJc w:val="left"/>
      <w:pPr>
        <w:ind w:left="720" w:hanging="360"/>
      </w:pPr>
      <w:rPr>
        <w:rFonts w:ascii="Symbol" w:hAnsi="Symbol" w:hint="default"/>
      </w:rPr>
    </w:lvl>
    <w:lvl w:ilvl="2">
      <w:start w:val="1"/>
      <w:numFmt w:val="bullet"/>
      <w:lvlText w:val=""/>
      <w:lvlJc w:val="left"/>
      <w:pPr>
        <w:ind w:left="180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E9F3B6B"/>
    <w:multiLevelType w:val="hybridMultilevel"/>
    <w:tmpl w:val="793461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32B45D6"/>
    <w:multiLevelType w:val="multilevel"/>
    <w:tmpl w:val="970C3978"/>
    <w:lvl w:ilvl="0">
      <w:start w:val="1"/>
      <w:numFmt w:val="decimal"/>
      <w:lvlText w:val="%1."/>
      <w:lvlJc w:val="left"/>
      <w:pPr>
        <w:ind w:left="360" w:hanging="360"/>
      </w:pPr>
      <w:rPr>
        <w:rFonts w:hint="default"/>
        <w:b/>
        <w:bCs w:val="0"/>
        <w:color w:val="4F49F5" w:themeColor="accent1"/>
        <w:sz w:val="36"/>
        <w:szCs w:val="36"/>
      </w:rPr>
    </w:lvl>
    <w:lvl w:ilvl="1">
      <w:start w:val="1"/>
      <w:numFmt w:val="decimal"/>
      <w:lvlText w:val="%1.%2."/>
      <w:lvlJc w:val="left"/>
      <w:pPr>
        <w:ind w:left="792" w:hanging="432"/>
      </w:pPr>
      <w:rPr>
        <w:color w:val="4F49F5" w:themeColor="accent1"/>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303B25"/>
    <w:multiLevelType w:val="hybridMultilevel"/>
    <w:tmpl w:val="7DE2AB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941265D"/>
    <w:multiLevelType w:val="hybridMultilevel"/>
    <w:tmpl w:val="FE46835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8"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EB91356"/>
    <w:multiLevelType w:val="hybridMultilevel"/>
    <w:tmpl w:val="1588502A"/>
    <w:lvl w:ilvl="0" w:tplc="18B07BD4">
      <w:start w:val="1"/>
      <w:numFmt w:val="bullet"/>
      <w:pStyle w:val="Bullets"/>
      <w:lvlText w:val="•"/>
      <w:lvlJc w:val="left"/>
      <w:pPr>
        <w:ind w:left="1080" w:hanging="360"/>
      </w:pPr>
      <w:rPr>
        <w:rFonts w:ascii="Verdana" w:hAnsi="Verdana" w:hint="default"/>
        <w:b w:val="0"/>
        <w:i w:val="0"/>
        <w:strike w:val="0"/>
        <w:dstrike w:val="0"/>
        <w:color w:val="4F49F5" w:themeColor="accent1"/>
        <w:sz w:val="22"/>
        <w:szCs w:val="22"/>
        <w:u w:val="none" w:color="000000"/>
        <w:vertAlign w:val="baseline"/>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9341687"/>
    <w:multiLevelType w:val="hybridMultilevel"/>
    <w:tmpl w:val="E75407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E1014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55CE0A94"/>
    <w:multiLevelType w:val="hybridMultilevel"/>
    <w:tmpl w:val="5204CD24"/>
    <w:lvl w:ilvl="0" w:tplc="2CE48AD2">
      <w:start w:val="1"/>
      <w:numFmt w:val="decimal"/>
      <w:pStyle w:val="ListParagraph"/>
      <w:lvlText w:val="%1."/>
      <w:lvlJc w:val="left"/>
      <w:pPr>
        <w:ind w:left="10800" w:hanging="360"/>
      </w:pPr>
      <w:rPr>
        <w:rFonts w:hint="default"/>
      </w:rPr>
    </w:lvl>
    <w:lvl w:ilvl="1" w:tplc="FFFFFFFF" w:tentative="1">
      <w:start w:val="1"/>
      <w:numFmt w:val="bullet"/>
      <w:lvlText w:val="o"/>
      <w:lvlJc w:val="left"/>
      <w:pPr>
        <w:ind w:left="11520" w:hanging="360"/>
      </w:pPr>
      <w:rPr>
        <w:rFonts w:ascii="Courier New" w:hAnsi="Courier New" w:cs="Courier New" w:hint="default"/>
      </w:rPr>
    </w:lvl>
    <w:lvl w:ilvl="2" w:tplc="FFFFFFFF" w:tentative="1">
      <w:start w:val="1"/>
      <w:numFmt w:val="bullet"/>
      <w:lvlText w:val=""/>
      <w:lvlJc w:val="left"/>
      <w:pPr>
        <w:ind w:left="12240" w:hanging="360"/>
      </w:pPr>
      <w:rPr>
        <w:rFonts w:ascii="Wingdings" w:hAnsi="Wingdings" w:hint="default"/>
      </w:rPr>
    </w:lvl>
    <w:lvl w:ilvl="3" w:tplc="FFFFFFFF" w:tentative="1">
      <w:start w:val="1"/>
      <w:numFmt w:val="bullet"/>
      <w:lvlText w:val=""/>
      <w:lvlJc w:val="left"/>
      <w:pPr>
        <w:ind w:left="12960" w:hanging="360"/>
      </w:pPr>
      <w:rPr>
        <w:rFonts w:ascii="Symbol" w:hAnsi="Symbol" w:hint="default"/>
      </w:rPr>
    </w:lvl>
    <w:lvl w:ilvl="4" w:tplc="FFFFFFFF" w:tentative="1">
      <w:start w:val="1"/>
      <w:numFmt w:val="bullet"/>
      <w:lvlText w:val="o"/>
      <w:lvlJc w:val="left"/>
      <w:pPr>
        <w:ind w:left="13680" w:hanging="360"/>
      </w:pPr>
      <w:rPr>
        <w:rFonts w:ascii="Courier New" w:hAnsi="Courier New" w:cs="Courier New" w:hint="default"/>
      </w:rPr>
    </w:lvl>
    <w:lvl w:ilvl="5" w:tplc="FFFFFFFF" w:tentative="1">
      <w:start w:val="1"/>
      <w:numFmt w:val="bullet"/>
      <w:lvlText w:val=""/>
      <w:lvlJc w:val="left"/>
      <w:pPr>
        <w:ind w:left="14400" w:hanging="360"/>
      </w:pPr>
      <w:rPr>
        <w:rFonts w:ascii="Wingdings" w:hAnsi="Wingdings" w:hint="default"/>
      </w:rPr>
    </w:lvl>
    <w:lvl w:ilvl="6" w:tplc="FFFFFFFF" w:tentative="1">
      <w:start w:val="1"/>
      <w:numFmt w:val="bullet"/>
      <w:lvlText w:val=""/>
      <w:lvlJc w:val="left"/>
      <w:pPr>
        <w:ind w:left="15120" w:hanging="360"/>
      </w:pPr>
      <w:rPr>
        <w:rFonts w:ascii="Symbol" w:hAnsi="Symbol" w:hint="default"/>
      </w:rPr>
    </w:lvl>
    <w:lvl w:ilvl="7" w:tplc="FFFFFFFF" w:tentative="1">
      <w:start w:val="1"/>
      <w:numFmt w:val="bullet"/>
      <w:lvlText w:val="o"/>
      <w:lvlJc w:val="left"/>
      <w:pPr>
        <w:ind w:left="15840" w:hanging="360"/>
      </w:pPr>
      <w:rPr>
        <w:rFonts w:ascii="Courier New" w:hAnsi="Courier New" w:cs="Courier New" w:hint="default"/>
      </w:rPr>
    </w:lvl>
    <w:lvl w:ilvl="8" w:tplc="FFFFFFFF" w:tentative="1">
      <w:start w:val="1"/>
      <w:numFmt w:val="bullet"/>
      <w:lvlText w:val=""/>
      <w:lvlJc w:val="left"/>
      <w:pPr>
        <w:ind w:left="16560" w:hanging="360"/>
      </w:pPr>
      <w:rPr>
        <w:rFonts w:ascii="Wingdings" w:hAnsi="Wingdings" w:hint="default"/>
      </w:rPr>
    </w:lvl>
  </w:abstractNum>
  <w:abstractNum w:abstractNumId="23"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24" w15:restartNumberingAfterBreak="0">
    <w:nsid w:val="5C045666"/>
    <w:multiLevelType w:val="hybridMultilevel"/>
    <w:tmpl w:val="968611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7" w15:restartNumberingAfterBreak="0">
    <w:nsid w:val="61FF3BD9"/>
    <w:multiLevelType w:val="multilevel"/>
    <w:tmpl w:val="88EC59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696C1FCD"/>
    <w:multiLevelType w:val="multilevel"/>
    <w:tmpl w:val="6B30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0" w15:restartNumberingAfterBreak="0">
    <w:nsid w:val="71ED5FAC"/>
    <w:multiLevelType w:val="multilevel"/>
    <w:tmpl w:val="159A12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734F7BA8"/>
    <w:multiLevelType w:val="hybridMultilevel"/>
    <w:tmpl w:val="601468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5144C72"/>
    <w:multiLevelType w:val="hybridMultilevel"/>
    <w:tmpl w:val="165AD8A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A002946"/>
    <w:multiLevelType w:val="hybridMultilevel"/>
    <w:tmpl w:val="43CECAB8"/>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num w:numId="1" w16cid:durableId="2100251692">
    <w:abstractNumId w:val="29"/>
  </w:num>
  <w:num w:numId="2" w16cid:durableId="404185187">
    <w:abstractNumId w:val="23"/>
  </w:num>
  <w:num w:numId="3" w16cid:durableId="2002077192">
    <w:abstractNumId w:val="25"/>
  </w:num>
  <w:num w:numId="4" w16cid:durableId="469398801">
    <w:abstractNumId w:val="26"/>
  </w:num>
  <w:num w:numId="5" w16cid:durableId="1458723238">
    <w:abstractNumId w:val="18"/>
  </w:num>
  <w:num w:numId="6" w16cid:durableId="1650935826">
    <w:abstractNumId w:val="19"/>
  </w:num>
  <w:num w:numId="7" w16cid:durableId="841050567">
    <w:abstractNumId w:val="15"/>
  </w:num>
  <w:num w:numId="8" w16cid:durableId="115754809">
    <w:abstractNumId w:val="22"/>
  </w:num>
  <w:num w:numId="9" w16cid:durableId="2034843095">
    <w:abstractNumId w:val="10"/>
  </w:num>
  <w:num w:numId="10" w16cid:durableId="370152058">
    <w:abstractNumId w:val="4"/>
  </w:num>
  <w:num w:numId="11" w16cid:durableId="536238151">
    <w:abstractNumId w:val="21"/>
  </w:num>
  <w:num w:numId="12" w16cid:durableId="1586181110">
    <w:abstractNumId w:val="13"/>
  </w:num>
  <w:num w:numId="13" w16cid:durableId="766315719">
    <w:abstractNumId w:val="31"/>
  </w:num>
  <w:num w:numId="14" w16cid:durableId="858815816">
    <w:abstractNumId w:val="2"/>
  </w:num>
  <w:num w:numId="15" w16cid:durableId="1764110185">
    <w:abstractNumId w:val="32"/>
  </w:num>
  <w:num w:numId="16" w16cid:durableId="959726044">
    <w:abstractNumId w:val="20"/>
  </w:num>
  <w:num w:numId="17" w16cid:durableId="891622769">
    <w:abstractNumId w:val="27"/>
  </w:num>
  <w:num w:numId="18" w16cid:durableId="773379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9702644">
    <w:abstractNumId w:val="12"/>
  </w:num>
  <w:num w:numId="20" w16cid:durableId="424573835">
    <w:abstractNumId w:val="30"/>
  </w:num>
  <w:num w:numId="21" w16cid:durableId="672268390">
    <w:abstractNumId w:val="33"/>
  </w:num>
  <w:num w:numId="22" w16cid:durableId="919945043">
    <w:abstractNumId w:val="3"/>
  </w:num>
  <w:num w:numId="23" w16cid:durableId="746810078">
    <w:abstractNumId w:val="11"/>
  </w:num>
  <w:num w:numId="24" w16cid:durableId="766458849">
    <w:abstractNumId w:val="28"/>
  </w:num>
  <w:num w:numId="25" w16cid:durableId="266936013">
    <w:abstractNumId w:val="7"/>
  </w:num>
  <w:num w:numId="26" w16cid:durableId="1460034282">
    <w:abstractNumId w:val="5"/>
  </w:num>
  <w:num w:numId="27" w16cid:durableId="593053419">
    <w:abstractNumId w:val="9"/>
  </w:num>
  <w:num w:numId="28" w16cid:durableId="382294960">
    <w:abstractNumId w:val="14"/>
  </w:num>
  <w:num w:numId="29" w16cid:durableId="2095396420">
    <w:abstractNumId w:val="8"/>
  </w:num>
  <w:num w:numId="30" w16cid:durableId="2050177742">
    <w:abstractNumId w:val="16"/>
  </w:num>
  <w:num w:numId="31" w16cid:durableId="1385642333">
    <w:abstractNumId w:val="6"/>
  </w:num>
  <w:num w:numId="32" w16cid:durableId="1093940701">
    <w:abstractNumId w:val="0"/>
  </w:num>
  <w:num w:numId="33" w16cid:durableId="1575315054">
    <w:abstractNumId w:val="24"/>
  </w:num>
  <w:num w:numId="34" w16cid:durableId="1428311458">
    <w:abstractNumId w:val="1"/>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sisochukwu Ahize">
    <w15:presenceInfo w15:providerId="AD" w15:userId="S::kosiso.ahize@cytek-security.com::594a1a83-c762-4674-b990-7cb080a3f6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05360"/>
    <w:rsid w:val="00010C0D"/>
    <w:rsid w:val="0001111A"/>
    <w:rsid w:val="00013269"/>
    <w:rsid w:val="000174BC"/>
    <w:rsid w:val="00020E1B"/>
    <w:rsid w:val="0002162B"/>
    <w:rsid w:val="00025FD5"/>
    <w:rsid w:val="00026D5B"/>
    <w:rsid w:val="00026E68"/>
    <w:rsid w:val="00026F33"/>
    <w:rsid w:val="0003638E"/>
    <w:rsid w:val="00041A23"/>
    <w:rsid w:val="00046550"/>
    <w:rsid w:val="00061398"/>
    <w:rsid w:val="00062BC8"/>
    <w:rsid w:val="00066130"/>
    <w:rsid w:val="00066193"/>
    <w:rsid w:val="00067BDC"/>
    <w:rsid w:val="00070F08"/>
    <w:rsid w:val="00072404"/>
    <w:rsid w:val="00074448"/>
    <w:rsid w:val="00074A6C"/>
    <w:rsid w:val="00075969"/>
    <w:rsid w:val="00075F8E"/>
    <w:rsid w:val="00076EBF"/>
    <w:rsid w:val="0008245F"/>
    <w:rsid w:val="000926AB"/>
    <w:rsid w:val="000931D7"/>
    <w:rsid w:val="000975CA"/>
    <w:rsid w:val="000A13A7"/>
    <w:rsid w:val="000A3652"/>
    <w:rsid w:val="000A43BA"/>
    <w:rsid w:val="000A6CCB"/>
    <w:rsid w:val="000B27F8"/>
    <w:rsid w:val="000B5624"/>
    <w:rsid w:val="000C0052"/>
    <w:rsid w:val="000C319C"/>
    <w:rsid w:val="000C57A9"/>
    <w:rsid w:val="000E0936"/>
    <w:rsid w:val="000E5F22"/>
    <w:rsid w:val="000F1357"/>
    <w:rsid w:val="000F1ECD"/>
    <w:rsid w:val="000F3A2B"/>
    <w:rsid w:val="000F61EE"/>
    <w:rsid w:val="00103275"/>
    <w:rsid w:val="001040D6"/>
    <w:rsid w:val="00106091"/>
    <w:rsid w:val="001078B1"/>
    <w:rsid w:val="00110E3B"/>
    <w:rsid w:val="0011102E"/>
    <w:rsid w:val="0011644E"/>
    <w:rsid w:val="001168E5"/>
    <w:rsid w:val="00120944"/>
    <w:rsid w:val="00121C0E"/>
    <w:rsid w:val="00122A74"/>
    <w:rsid w:val="001243B5"/>
    <w:rsid w:val="00125BC6"/>
    <w:rsid w:val="0012616F"/>
    <w:rsid w:val="00127DC3"/>
    <w:rsid w:val="001309DF"/>
    <w:rsid w:val="0013163D"/>
    <w:rsid w:val="00131B8F"/>
    <w:rsid w:val="001333BA"/>
    <w:rsid w:val="001355B0"/>
    <w:rsid w:val="001400FB"/>
    <w:rsid w:val="00140752"/>
    <w:rsid w:val="001411C9"/>
    <w:rsid w:val="00145D3A"/>
    <w:rsid w:val="00150F15"/>
    <w:rsid w:val="00153AD5"/>
    <w:rsid w:val="00154125"/>
    <w:rsid w:val="00156E8F"/>
    <w:rsid w:val="00160236"/>
    <w:rsid w:val="001676AA"/>
    <w:rsid w:val="00171207"/>
    <w:rsid w:val="00171FD9"/>
    <w:rsid w:val="0017492E"/>
    <w:rsid w:val="00180051"/>
    <w:rsid w:val="00184733"/>
    <w:rsid w:val="00190EFB"/>
    <w:rsid w:val="00194146"/>
    <w:rsid w:val="0019521C"/>
    <w:rsid w:val="00195FA3"/>
    <w:rsid w:val="00196628"/>
    <w:rsid w:val="001A0B93"/>
    <w:rsid w:val="001A110C"/>
    <w:rsid w:val="001A341B"/>
    <w:rsid w:val="001A6E63"/>
    <w:rsid w:val="001B0C99"/>
    <w:rsid w:val="001C69C6"/>
    <w:rsid w:val="001D581E"/>
    <w:rsid w:val="001D6A2F"/>
    <w:rsid w:val="001E0BEE"/>
    <w:rsid w:val="001E32A2"/>
    <w:rsid w:val="001E436E"/>
    <w:rsid w:val="001E59B9"/>
    <w:rsid w:val="001E6B48"/>
    <w:rsid w:val="001F2BD6"/>
    <w:rsid w:val="001F4307"/>
    <w:rsid w:val="0020197A"/>
    <w:rsid w:val="00202534"/>
    <w:rsid w:val="002026C3"/>
    <w:rsid w:val="002063CB"/>
    <w:rsid w:val="0021000A"/>
    <w:rsid w:val="00216E51"/>
    <w:rsid w:val="002235C9"/>
    <w:rsid w:val="00224F98"/>
    <w:rsid w:val="00227D2A"/>
    <w:rsid w:val="002327C2"/>
    <w:rsid w:val="00233EC7"/>
    <w:rsid w:val="002366BC"/>
    <w:rsid w:val="002407D5"/>
    <w:rsid w:val="0024292F"/>
    <w:rsid w:val="00244CE3"/>
    <w:rsid w:val="002453A5"/>
    <w:rsid w:val="00254EF8"/>
    <w:rsid w:val="002569B6"/>
    <w:rsid w:val="00256BB8"/>
    <w:rsid w:val="0026260C"/>
    <w:rsid w:val="00262C0F"/>
    <w:rsid w:val="00273839"/>
    <w:rsid w:val="002743BA"/>
    <w:rsid w:val="00275DD1"/>
    <w:rsid w:val="00276428"/>
    <w:rsid w:val="00286FCE"/>
    <w:rsid w:val="002908ED"/>
    <w:rsid w:val="0029121F"/>
    <w:rsid w:val="00291CEF"/>
    <w:rsid w:val="00291F24"/>
    <w:rsid w:val="00294495"/>
    <w:rsid w:val="00294DD2"/>
    <w:rsid w:val="00294F17"/>
    <w:rsid w:val="00295843"/>
    <w:rsid w:val="002A2E4C"/>
    <w:rsid w:val="002A30A1"/>
    <w:rsid w:val="002A57B4"/>
    <w:rsid w:val="002B58BA"/>
    <w:rsid w:val="002B603D"/>
    <w:rsid w:val="002B7492"/>
    <w:rsid w:val="002C27D0"/>
    <w:rsid w:val="002C2D42"/>
    <w:rsid w:val="002C443F"/>
    <w:rsid w:val="002C4DB0"/>
    <w:rsid w:val="002D0507"/>
    <w:rsid w:val="002D3E91"/>
    <w:rsid w:val="002D4F7B"/>
    <w:rsid w:val="002D54D9"/>
    <w:rsid w:val="002D5BD9"/>
    <w:rsid w:val="002D7AAC"/>
    <w:rsid w:val="002E0413"/>
    <w:rsid w:val="002E77F2"/>
    <w:rsid w:val="002E79AC"/>
    <w:rsid w:val="002F1061"/>
    <w:rsid w:val="002F2FEE"/>
    <w:rsid w:val="002F5B88"/>
    <w:rsid w:val="002F69F4"/>
    <w:rsid w:val="00300D1E"/>
    <w:rsid w:val="00302239"/>
    <w:rsid w:val="00303A7E"/>
    <w:rsid w:val="00305093"/>
    <w:rsid w:val="00313291"/>
    <w:rsid w:val="0031379A"/>
    <w:rsid w:val="003145B7"/>
    <w:rsid w:val="003146ED"/>
    <w:rsid w:val="0031568F"/>
    <w:rsid w:val="00317670"/>
    <w:rsid w:val="00317913"/>
    <w:rsid w:val="0031796F"/>
    <w:rsid w:val="00322978"/>
    <w:rsid w:val="00325725"/>
    <w:rsid w:val="0032751A"/>
    <w:rsid w:val="0033162F"/>
    <w:rsid w:val="0033169A"/>
    <w:rsid w:val="003318B9"/>
    <w:rsid w:val="00340164"/>
    <w:rsid w:val="00342274"/>
    <w:rsid w:val="0034499A"/>
    <w:rsid w:val="00350679"/>
    <w:rsid w:val="0035412D"/>
    <w:rsid w:val="0035444B"/>
    <w:rsid w:val="00361AFF"/>
    <w:rsid w:val="00362DB6"/>
    <w:rsid w:val="00365E9F"/>
    <w:rsid w:val="003663A1"/>
    <w:rsid w:val="003714D0"/>
    <w:rsid w:val="00375233"/>
    <w:rsid w:val="00375484"/>
    <w:rsid w:val="00376C75"/>
    <w:rsid w:val="00381D24"/>
    <w:rsid w:val="00382818"/>
    <w:rsid w:val="00383DB2"/>
    <w:rsid w:val="00386AE2"/>
    <w:rsid w:val="003911DA"/>
    <w:rsid w:val="00391EE2"/>
    <w:rsid w:val="00392AE9"/>
    <w:rsid w:val="003954E4"/>
    <w:rsid w:val="003A15F8"/>
    <w:rsid w:val="003A2BDE"/>
    <w:rsid w:val="003A3C43"/>
    <w:rsid w:val="003B1948"/>
    <w:rsid w:val="003B29BF"/>
    <w:rsid w:val="003B2FB0"/>
    <w:rsid w:val="003B5311"/>
    <w:rsid w:val="003B59E2"/>
    <w:rsid w:val="003C1AE7"/>
    <w:rsid w:val="003D47AB"/>
    <w:rsid w:val="003D7C58"/>
    <w:rsid w:val="003E16CE"/>
    <w:rsid w:val="003F1F72"/>
    <w:rsid w:val="003F34D3"/>
    <w:rsid w:val="004018A7"/>
    <w:rsid w:val="0040329D"/>
    <w:rsid w:val="004051CA"/>
    <w:rsid w:val="0040534E"/>
    <w:rsid w:val="004054EA"/>
    <w:rsid w:val="00405F71"/>
    <w:rsid w:val="00406063"/>
    <w:rsid w:val="00414B67"/>
    <w:rsid w:val="0042143D"/>
    <w:rsid w:val="00421863"/>
    <w:rsid w:val="0042562B"/>
    <w:rsid w:val="0043086F"/>
    <w:rsid w:val="00436132"/>
    <w:rsid w:val="00443BF6"/>
    <w:rsid w:val="00447C55"/>
    <w:rsid w:val="004503D7"/>
    <w:rsid w:val="0045238D"/>
    <w:rsid w:val="0045556C"/>
    <w:rsid w:val="00456A56"/>
    <w:rsid w:val="00456C2D"/>
    <w:rsid w:val="00457667"/>
    <w:rsid w:val="0046323A"/>
    <w:rsid w:val="00463441"/>
    <w:rsid w:val="00464095"/>
    <w:rsid w:val="00464A3D"/>
    <w:rsid w:val="00465936"/>
    <w:rsid w:val="00465A11"/>
    <w:rsid w:val="0047143B"/>
    <w:rsid w:val="0047291A"/>
    <w:rsid w:val="00473AEC"/>
    <w:rsid w:val="0047428B"/>
    <w:rsid w:val="004769ED"/>
    <w:rsid w:val="00477FF0"/>
    <w:rsid w:val="00480049"/>
    <w:rsid w:val="00480816"/>
    <w:rsid w:val="00482B1A"/>
    <w:rsid w:val="00483695"/>
    <w:rsid w:val="004907E4"/>
    <w:rsid w:val="0049337E"/>
    <w:rsid w:val="00495FBB"/>
    <w:rsid w:val="004964BA"/>
    <w:rsid w:val="00497E2B"/>
    <w:rsid w:val="004A158B"/>
    <w:rsid w:val="004A1592"/>
    <w:rsid w:val="004A3289"/>
    <w:rsid w:val="004B1B4A"/>
    <w:rsid w:val="004B57EA"/>
    <w:rsid w:val="004B7BB5"/>
    <w:rsid w:val="004B7D85"/>
    <w:rsid w:val="004C3B3F"/>
    <w:rsid w:val="004C68CF"/>
    <w:rsid w:val="004C7688"/>
    <w:rsid w:val="004C7F9B"/>
    <w:rsid w:val="004D54F1"/>
    <w:rsid w:val="004D6F37"/>
    <w:rsid w:val="004D7CA1"/>
    <w:rsid w:val="004E04F9"/>
    <w:rsid w:val="004E1A4F"/>
    <w:rsid w:val="004E3163"/>
    <w:rsid w:val="004E40F7"/>
    <w:rsid w:val="004F1C38"/>
    <w:rsid w:val="004F4057"/>
    <w:rsid w:val="004F72F1"/>
    <w:rsid w:val="004F7A01"/>
    <w:rsid w:val="00500EA5"/>
    <w:rsid w:val="005026D8"/>
    <w:rsid w:val="005032DA"/>
    <w:rsid w:val="00503D85"/>
    <w:rsid w:val="00504012"/>
    <w:rsid w:val="005058F2"/>
    <w:rsid w:val="005067F9"/>
    <w:rsid w:val="00511280"/>
    <w:rsid w:val="0051416C"/>
    <w:rsid w:val="005160A8"/>
    <w:rsid w:val="00516FDC"/>
    <w:rsid w:val="0051706E"/>
    <w:rsid w:val="00517449"/>
    <w:rsid w:val="00517E8A"/>
    <w:rsid w:val="0052210D"/>
    <w:rsid w:val="005239DA"/>
    <w:rsid w:val="00531C34"/>
    <w:rsid w:val="00532316"/>
    <w:rsid w:val="0053246F"/>
    <w:rsid w:val="005339BB"/>
    <w:rsid w:val="00533E59"/>
    <w:rsid w:val="00534E6D"/>
    <w:rsid w:val="0053567D"/>
    <w:rsid w:val="00536449"/>
    <w:rsid w:val="005378F1"/>
    <w:rsid w:val="005457C6"/>
    <w:rsid w:val="005461A3"/>
    <w:rsid w:val="00546511"/>
    <w:rsid w:val="00551EB4"/>
    <w:rsid w:val="00552D94"/>
    <w:rsid w:val="00556A7B"/>
    <w:rsid w:val="00561923"/>
    <w:rsid w:val="0056229D"/>
    <w:rsid w:val="00563FA8"/>
    <w:rsid w:val="005662A5"/>
    <w:rsid w:val="00570045"/>
    <w:rsid w:val="0057036A"/>
    <w:rsid w:val="005718E7"/>
    <w:rsid w:val="00571BD8"/>
    <w:rsid w:val="005741EC"/>
    <w:rsid w:val="00576A9A"/>
    <w:rsid w:val="00580D4E"/>
    <w:rsid w:val="005834A6"/>
    <w:rsid w:val="00584218"/>
    <w:rsid w:val="0059094E"/>
    <w:rsid w:val="0059177C"/>
    <w:rsid w:val="00592F7C"/>
    <w:rsid w:val="005933CF"/>
    <w:rsid w:val="00594845"/>
    <w:rsid w:val="005A1A9E"/>
    <w:rsid w:val="005A3BF5"/>
    <w:rsid w:val="005A3CB5"/>
    <w:rsid w:val="005A4EF0"/>
    <w:rsid w:val="005A794C"/>
    <w:rsid w:val="005B21FC"/>
    <w:rsid w:val="005B475C"/>
    <w:rsid w:val="005B5986"/>
    <w:rsid w:val="005C2454"/>
    <w:rsid w:val="005C5738"/>
    <w:rsid w:val="005D2138"/>
    <w:rsid w:val="005D2637"/>
    <w:rsid w:val="005D2C60"/>
    <w:rsid w:val="005D3185"/>
    <w:rsid w:val="005D59D2"/>
    <w:rsid w:val="005E1E69"/>
    <w:rsid w:val="005E35A6"/>
    <w:rsid w:val="005E42A7"/>
    <w:rsid w:val="005E4DFC"/>
    <w:rsid w:val="005E6EF9"/>
    <w:rsid w:val="005E7659"/>
    <w:rsid w:val="005F1959"/>
    <w:rsid w:val="005F1A6C"/>
    <w:rsid w:val="005F5A52"/>
    <w:rsid w:val="00600349"/>
    <w:rsid w:val="006004E2"/>
    <w:rsid w:val="00602C6D"/>
    <w:rsid w:val="006038C4"/>
    <w:rsid w:val="006069E8"/>
    <w:rsid w:val="00611F65"/>
    <w:rsid w:val="006136E9"/>
    <w:rsid w:val="00616D88"/>
    <w:rsid w:val="0062011D"/>
    <w:rsid w:val="00630FF4"/>
    <w:rsid w:val="00632798"/>
    <w:rsid w:val="00634372"/>
    <w:rsid w:val="00641944"/>
    <w:rsid w:val="00641E9C"/>
    <w:rsid w:val="006424B9"/>
    <w:rsid w:val="006455D8"/>
    <w:rsid w:val="0064635D"/>
    <w:rsid w:val="00647260"/>
    <w:rsid w:val="00651971"/>
    <w:rsid w:val="006527D0"/>
    <w:rsid w:val="00654588"/>
    <w:rsid w:val="00656C8D"/>
    <w:rsid w:val="00657C92"/>
    <w:rsid w:val="006603D5"/>
    <w:rsid w:val="00665427"/>
    <w:rsid w:val="0066567C"/>
    <w:rsid w:val="00667746"/>
    <w:rsid w:val="00667FCC"/>
    <w:rsid w:val="00673641"/>
    <w:rsid w:val="0068342E"/>
    <w:rsid w:val="0068416B"/>
    <w:rsid w:val="006863C8"/>
    <w:rsid w:val="006877AC"/>
    <w:rsid w:val="00687F4A"/>
    <w:rsid w:val="006909D9"/>
    <w:rsid w:val="00690BB8"/>
    <w:rsid w:val="00692C2A"/>
    <w:rsid w:val="00694750"/>
    <w:rsid w:val="00696C96"/>
    <w:rsid w:val="006A10F8"/>
    <w:rsid w:val="006A1A47"/>
    <w:rsid w:val="006A2022"/>
    <w:rsid w:val="006A233C"/>
    <w:rsid w:val="006A319B"/>
    <w:rsid w:val="006A3FF7"/>
    <w:rsid w:val="006A4087"/>
    <w:rsid w:val="006A60F2"/>
    <w:rsid w:val="006B08E9"/>
    <w:rsid w:val="006B0F7C"/>
    <w:rsid w:val="006B2D08"/>
    <w:rsid w:val="006B3615"/>
    <w:rsid w:val="006B5968"/>
    <w:rsid w:val="006B7F5C"/>
    <w:rsid w:val="006C1CD7"/>
    <w:rsid w:val="006C2EEB"/>
    <w:rsid w:val="006C7D50"/>
    <w:rsid w:val="006D0933"/>
    <w:rsid w:val="006D262C"/>
    <w:rsid w:val="006D4251"/>
    <w:rsid w:val="006D4ED5"/>
    <w:rsid w:val="006D710D"/>
    <w:rsid w:val="006D729D"/>
    <w:rsid w:val="006E0D22"/>
    <w:rsid w:val="006E1C0A"/>
    <w:rsid w:val="006E35D0"/>
    <w:rsid w:val="006E46C6"/>
    <w:rsid w:val="006E7A50"/>
    <w:rsid w:val="006F5543"/>
    <w:rsid w:val="006F7800"/>
    <w:rsid w:val="006F781E"/>
    <w:rsid w:val="007041EA"/>
    <w:rsid w:val="00704508"/>
    <w:rsid w:val="007046DE"/>
    <w:rsid w:val="00704E0B"/>
    <w:rsid w:val="00712222"/>
    <w:rsid w:val="00712651"/>
    <w:rsid w:val="00716CC0"/>
    <w:rsid w:val="00722A36"/>
    <w:rsid w:val="00723FED"/>
    <w:rsid w:val="0072698F"/>
    <w:rsid w:val="0073316A"/>
    <w:rsid w:val="00735146"/>
    <w:rsid w:val="0073746A"/>
    <w:rsid w:val="00741D26"/>
    <w:rsid w:val="0074303E"/>
    <w:rsid w:val="007450FB"/>
    <w:rsid w:val="0074553A"/>
    <w:rsid w:val="00754810"/>
    <w:rsid w:val="007549B6"/>
    <w:rsid w:val="007577D1"/>
    <w:rsid w:val="00764BCD"/>
    <w:rsid w:val="00766964"/>
    <w:rsid w:val="00767250"/>
    <w:rsid w:val="0077094E"/>
    <w:rsid w:val="007743E1"/>
    <w:rsid w:val="007777AB"/>
    <w:rsid w:val="00780BC5"/>
    <w:rsid w:val="00782831"/>
    <w:rsid w:val="00782C66"/>
    <w:rsid w:val="00786045"/>
    <w:rsid w:val="0078694C"/>
    <w:rsid w:val="00787230"/>
    <w:rsid w:val="00790900"/>
    <w:rsid w:val="00791BEE"/>
    <w:rsid w:val="007932DE"/>
    <w:rsid w:val="00796BAE"/>
    <w:rsid w:val="007A0348"/>
    <w:rsid w:val="007A2B59"/>
    <w:rsid w:val="007A2DF8"/>
    <w:rsid w:val="007A2F20"/>
    <w:rsid w:val="007A46E8"/>
    <w:rsid w:val="007A49C6"/>
    <w:rsid w:val="007B614D"/>
    <w:rsid w:val="007B6592"/>
    <w:rsid w:val="007B771F"/>
    <w:rsid w:val="007B7ACF"/>
    <w:rsid w:val="007B7D9D"/>
    <w:rsid w:val="007C1882"/>
    <w:rsid w:val="007C49A2"/>
    <w:rsid w:val="007D03DF"/>
    <w:rsid w:val="007D377F"/>
    <w:rsid w:val="007D52CF"/>
    <w:rsid w:val="007D6212"/>
    <w:rsid w:val="007D6A76"/>
    <w:rsid w:val="007D7F66"/>
    <w:rsid w:val="007E1F17"/>
    <w:rsid w:val="007F2F7D"/>
    <w:rsid w:val="007F3F8C"/>
    <w:rsid w:val="00802186"/>
    <w:rsid w:val="00802470"/>
    <w:rsid w:val="008102E4"/>
    <w:rsid w:val="00812073"/>
    <w:rsid w:val="008124DB"/>
    <w:rsid w:val="0081551A"/>
    <w:rsid w:val="00816ECC"/>
    <w:rsid w:val="008215AF"/>
    <w:rsid w:val="00822DC2"/>
    <w:rsid w:val="008266DA"/>
    <w:rsid w:val="008348FE"/>
    <w:rsid w:val="00834E9C"/>
    <w:rsid w:val="00836406"/>
    <w:rsid w:val="00841FB9"/>
    <w:rsid w:val="008445C6"/>
    <w:rsid w:val="008501EF"/>
    <w:rsid w:val="008517E2"/>
    <w:rsid w:val="00851EE8"/>
    <w:rsid w:val="00855291"/>
    <w:rsid w:val="00860151"/>
    <w:rsid w:val="00860E93"/>
    <w:rsid w:val="00862320"/>
    <w:rsid w:val="00865E09"/>
    <w:rsid w:val="0087743E"/>
    <w:rsid w:val="008774E9"/>
    <w:rsid w:val="00877627"/>
    <w:rsid w:val="008779A5"/>
    <w:rsid w:val="0088086A"/>
    <w:rsid w:val="00882235"/>
    <w:rsid w:val="00882F1B"/>
    <w:rsid w:val="008866CB"/>
    <w:rsid w:val="00893678"/>
    <w:rsid w:val="008958C1"/>
    <w:rsid w:val="008A046E"/>
    <w:rsid w:val="008A3BC6"/>
    <w:rsid w:val="008A498B"/>
    <w:rsid w:val="008A4E2D"/>
    <w:rsid w:val="008A7ADA"/>
    <w:rsid w:val="008B4090"/>
    <w:rsid w:val="008B5133"/>
    <w:rsid w:val="008B613C"/>
    <w:rsid w:val="008B61ED"/>
    <w:rsid w:val="008C0B2E"/>
    <w:rsid w:val="008C6128"/>
    <w:rsid w:val="008C67C5"/>
    <w:rsid w:val="008C7094"/>
    <w:rsid w:val="008D0F33"/>
    <w:rsid w:val="008D1BFC"/>
    <w:rsid w:val="008D2E71"/>
    <w:rsid w:val="008D565F"/>
    <w:rsid w:val="008E138A"/>
    <w:rsid w:val="008E230E"/>
    <w:rsid w:val="008E248C"/>
    <w:rsid w:val="008E3727"/>
    <w:rsid w:val="008E5D2A"/>
    <w:rsid w:val="008E6B57"/>
    <w:rsid w:val="008E6CDC"/>
    <w:rsid w:val="008F0B9A"/>
    <w:rsid w:val="008F1B1C"/>
    <w:rsid w:val="008F6D98"/>
    <w:rsid w:val="008F7E71"/>
    <w:rsid w:val="009012EE"/>
    <w:rsid w:val="00901938"/>
    <w:rsid w:val="0090437A"/>
    <w:rsid w:val="00906D50"/>
    <w:rsid w:val="009121A6"/>
    <w:rsid w:val="00912B05"/>
    <w:rsid w:val="009131B7"/>
    <w:rsid w:val="00913665"/>
    <w:rsid w:val="0091659D"/>
    <w:rsid w:val="00916BAF"/>
    <w:rsid w:val="0092227E"/>
    <w:rsid w:val="0092357C"/>
    <w:rsid w:val="009252D2"/>
    <w:rsid w:val="00926D06"/>
    <w:rsid w:val="00927F1F"/>
    <w:rsid w:val="00931231"/>
    <w:rsid w:val="0094214D"/>
    <w:rsid w:val="00942587"/>
    <w:rsid w:val="00944494"/>
    <w:rsid w:val="009447E5"/>
    <w:rsid w:val="0095061A"/>
    <w:rsid w:val="00950734"/>
    <w:rsid w:val="00951CF5"/>
    <w:rsid w:val="00955068"/>
    <w:rsid w:val="00960357"/>
    <w:rsid w:val="00960DDB"/>
    <w:rsid w:val="00963E8C"/>
    <w:rsid w:val="00964701"/>
    <w:rsid w:val="009648EF"/>
    <w:rsid w:val="0096523B"/>
    <w:rsid w:val="00966C7F"/>
    <w:rsid w:val="00967BA1"/>
    <w:rsid w:val="00980C6A"/>
    <w:rsid w:val="009816B8"/>
    <w:rsid w:val="009825B3"/>
    <w:rsid w:val="00982DEB"/>
    <w:rsid w:val="00993557"/>
    <w:rsid w:val="00996884"/>
    <w:rsid w:val="00996A2D"/>
    <w:rsid w:val="00997313"/>
    <w:rsid w:val="009A0405"/>
    <w:rsid w:val="009A0F7D"/>
    <w:rsid w:val="009A259B"/>
    <w:rsid w:val="009A774B"/>
    <w:rsid w:val="009B34F1"/>
    <w:rsid w:val="009B45BC"/>
    <w:rsid w:val="009B4907"/>
    <w:rsid w:val="009B581A"/>
    <w:rsid w:val="009B61EB"/>
    <w:rsid w:val="009B6665"/>
    <w:rsid w:val="009B7239"/>
    <w:rsid w:val="009C1DD3"/>
    <w:rsid w:val="009C38D5"/>
    <w:rsid w:val="009C450C"/>
    <w:rsid w:val="009C4D62"/>
    <w:rsid w:val="009D375C"/>
    <w:rsid w:val="009D549E"/>
    <w:rsid w:val="009D59D6"/>
    <w:rsid w:val="009D6721"/>
    <w:rsid w:val="009D6A80"/>
    <w:rsid w:val="009F136C"/>
    <w:rsid w:val="009F6141"/>
    <w:rsid w:val="009F7B3D"/>
    <w:rsid w:val="00A01C20"/>
    <w:rsid w:val="00A0387F"/>
    <w:rsid w:val="00A11F86"/>
    <w:rsid w:val="00A133CF"/>
    <w:rsid w:val="00A142CD"/>
    <w:rsid w:val="00A148F5"/>
    <w:rsid w:val="00A15B4F"/>
    <w:rsid w:val="00A1795F"/>
    <w:rsid w:val="00A17F45"/>
    <w:rsid w:val="00A27EEA"/>
    <w:rsid w:val="00A30556"/>
    <w:rsid w:val="00A34691"/>
    <w:rsid w:val="00A41BA3"/>
    <w:rsid w:val="00A4351A"/>
    <w:rsid w:val="00A4732F"/>
    <w:rsid w:val="00A56F2D"/>
    <w:rsid w:val="00A6006F"/>
    <w:rsid w:val="00A604A2"/>
    <w:rsid w:val="00A612DC"/>
    <w:rsid w:val="00A61890"/>
    <w:rsid w:val="00A627F1"/>
    <w:rsid w:val="00A72BEF"/>
    <w:rsid w:val="00A7455E"/>
    <w:rsid w:val="00A74633"/>
    <w:rsid w:val="00A74AFA"/>
    <w:rsid w:val="00A751DB"/>
    <w:rsid w:val="00A75971"/>
    <w:rsid w:val="00A81010"/>
    <w:rsid w:val="00A84B7A"/>
    <w:rsid w:val="00A8687D"/>
    <w:rsid w:val="00A87FDD"/>
    <w:rsid w:val="00A91EF6"/>
    <w:rsid w:val="00A93505"/>
    <w:rsid w:val="00A956D9"/>
    <w:rsid w:val="00A964F6"/>
    <w:rsid w:val="00A9675C"/>
    <w:rsid w:val="00A97BAD"/>
    <w:rsid w:val="00AA2D1F"/>
    <w:rsid w:val="00AA309B"/>
    <w:rsid w:val="00AA79AB"/>
    <w:rsid w:val="00AB2C9D"/>
    <w:rsid w:val="00AB36B3"/>
    <w:rsid w:val="00AC435B"/>
    <w:rsid w:val="00AC72DF"/>
    <w:rsid w:val="00AD0690"/>
    <w:rsid w:val="00AD0FA6"/>
    <w:rsid w:val="00AD100E"/>
    <w:rsid w:val="00AD3135"/>
    <w:rsid w:val="00AD540F"/>
    <w:rsid w:val="00AD7032"/>
    <w:rsid w:val="00AE35B8"/>
    <w:rsid w:val="00AE6E14"/>
    <w:rsid w:val="00AE71F3"/>
    <w:rsid w:val="00AF038C"/>
    <w:rsid w:val="00AF10B3"/>
    <w:rsid w:val="00B00E02"/>
    <w:rsid w:val="00B01411"/>
    <w:rsid w:val="00B0315B"/>
    <w:rsid w:val="00B05819"/>
    <w:rsid w:val="00B072BD"/>
    <w:rsid w:val="00B155FA"/>
    <w:rsid w:val="00B20575"/>
    <w:rsid w:val="00B240D6"/>
    <w:rsid w:val="00B25021"/>
    <w:rsid w:val="00B25FE1"/>
    <w:rsid w:val="00B322D7"/>
    <w:rsid w:val="00B32AA1"/>
    <w:rsid w:val="00B33882"/>
    <w:rsid w:val="00B33D02"/>
    <w:rsid w:val="00B34C0E"/>
    <w:rsid w:val="00B3535B"/>
    <w:rsid w:val="00B4107E"/>
    <w:rsid w:val="00B42B1E"/>
    <w:rsid w:val="00B55731"/>
    <w:rsid w:val="00B56124"/>
    <w:rsid w:val="00B5768B"/>
    <w:rsid w:val="00B57BDF"/>
    <w:rsid w:val="00B57D26"/>
    <w:rsid w:val="00B60010"/>
    <w:rsid w:val="00B629D3"/>
    <w:rsid w:val="00B63715"/>
    <w:rsid w:val="00B63DBE"/>
    <w:rsid w:val="00B63DDF"/>
    <w:rsid w:val="00B77538"/>
    <w:rsid w:val="00B81A8D"/>
    <w:rsid w:val="00B84C86"/>
    <w:rsid w:val="00B904A1"/>
    <w:rsid w:val="00B9178C"/>
    <w:rsid w:val="00B93B65"/>
    <w:rsid w:val="00B940BB"/>
    <w:rsid w:val="00BA074F"/>
    <w:rsid w:val="00BA07EE"/>
    <w:rsid w:val="00BA0B57"/>
    <w:rsid w:val="00BA2026"/>
    <w:rsid w:val="00BA2F4C"/>
    <w:rsid w:val="00BA65C4"/>
    <w:rsid w:val="00BA7F25"/>
    <w:rsid w:val="00BB0D9C"/>
    <w:rsid w:val="00BB15B9"/>
    <w:rsid w:val="00BB1A26"/>
    <w:rsid w:val="00BB4BE7"/>
    <w:rsid w:val="00BC0E8A"/>
    <w:rsid w:val="00BC1C85"/>
    <w:rsid w:val="00BC2423"/>
    <w:rsid w:val="00BC55E6"/>
    <w:rsid w:val="00BC584A"/>
    <w:rsid w:val="00BC5E7A"/>
    <w:rsid w:val="00BC7008"/>
    <w:rsid w:val="00BD11A7"/>
    <w:rsid w:val="00BD51CC"/>
    <w:rsid w:val="00BD6C93"/>
    <w:rsid w:val="00BE0C70"/>
    <w:rsid w:val="00BE2390"/>
    <w:rsid w:val="00BE2C6B"/>
    <w:rsid w:val="00BE4740"/>
    <w:rsid w:val="00BF041A"/>
    <w:rsid w:val="00BF19D3"/>
    <w:rsid w:val="00BF1CB1"/>
    <w:rsid w:val="00BF272A"/>
    <w:rsid w:val="00BF4F38"/>
    <w:rsid w:val="00BF68E5"/>
    <w:rsid w:val="00C0069A"/>
    <w:rsid w:val="00C01084"/>
    <w:rsid w:val="00C04BEC"/>
    <w:rsid w:val="00C17044"/>
    <w:rsid w:val="00C174D3"/>
    <w:rsid w:val="00C20970"/>
    <w:rsid w:val="00C22791"/>
    <w:rsid w:val="00C2307F"/>
    <w:rsid w:val="00C25EB6"/>
    <w:rsid w:val="00C3317F"/>
    <w:rsid w:val="00C36C9A"/>
    <w:rsid w:val="00C43D18"/>
    <w:rsid w:val="00C4756C"/>
    <w:rsid w:val="00C47C2E"/>
    <w:rsid w:val="00C50A92"/>
    <w:rsid w:val="00C54EA3"/>
    <w:rsid w:val="00C55561"/>
    <w:rsid w:val="00C56B15"/>
    <w:rsid w:val="00C61B64"/>
    <w:rsid w:val="00C62822"/>
    <w:rsid w:val="00C629AA"/>
    <w:rsid w:val="00C62E14"/>
    <w:rsid w:val="00C63827"/>
    <w:rsid w:val="00C642F8"/>
    <w:rsid w:val="00C6585D"/>
    <w:rsid w:val="00C6602C"/>
    <w:rsid w:val="00C671C0"/>
    <w:rsid w:val="00C67237"/>
    <w:rsid w:val="00C678D2"/>
    <w:rsid w:val="00C719AF"/>
    <w:rsid w:val="00C71DCE"/>
    <w:rsid w:val="00C7480A"/>
    <w:rsid w:val="00C81C80"/>
    <w:rsid w:val="00C862A3"/>
    <w:rsid w:val="00C929F4"/>
    <w:rsid w:val="00C92B1C"/>
    <w:rsid w:val="00C97019"/>
    <w:rsid w:val="00CA22AD"/>
    <w:rsid w:val="00CA2B48"/>
    <w:rsid w:val="00CA33CA"/>
    <w:rsid w:val="00CA5004"/>
    <w:rsid w:val="00CA528A"/>
    <w:rsid w:val="00CA604F"/>
    <w:rsid w:val="00CA6A91"/>
    <w:rsid w:val="00CB2A07"/>
    <w:rsid w:val="00CB4CAE"/>
    <w:rsid w:val="00CB5276"/>
    <w:rsid w:val="00CC098D"/>
    <w:rsid w:val="00CC4094"/>
    <w:rsid w:val="00CC78EE"/>
    <w:rsid w:val="00CD0952"/>
    <w:rsid w:val="00CD2C03"/>
    <w:rsid w:val="00CD4A95"/>
    <w:rsid w:val="00CD5E08"/>
    <w:rsid w:val="00CE32A7"/>
    <w:rsid w:val="00CE5DAC"/>
    <w:rsid w:val="00CF01BE"/>
    <w:rsid w:val="00CF1B99"/>
    <w:rsid w:val="00CF3FE1"/>
    <w:rsid w:val="00CF4E3B"/>
    <w:rsid w:val="00CF52D7"/>
    <w:rsid w:val="00CF5423"/>
    <w:rsid w:val="00CF5459"/>
    <w:rsid w:val="00CF59D9"/>
    <w:rsid w:val="00D01EBA"/>
    <w:rsid w:val="00D03D8F"/>
    <w:rsid w:val="00D07F3D"/>
    <w:rsid w:val="00D10275"/>
    <w:rsid w:val="00D1233B"/>
    <w:rsid w:val="00D133A4"/>
    <w:rsid w:val="00D135BE"/>
    <w:rsid w:val="00D16B18"/>
    <w:rsid w:val="00D1705B"/>
    <w:rsid w:val="00D22D46"/>
    <w:rsid w:val="00D22DD4"/>
    <w:rsid w:val="00D251D0"/>
    <w:rsid w:val="00D263C6"/>
    <w:rsid w:val="00D2643B"/>
    <w:rsid w:val="00D26530"/>
    <w:rsid w:val="00D324C7"/>
    <w:rsid w:val="00D327BF"/>
    <w:rsid w:val="00D33685"/>
    <w:rsid w:val="00D40E86"/>
    <w:rsid w:val="00D43B7C"/>
    <w:rsid w:val="00D45E91"/>
    <w:rsid w:val="00D46232"/>
    <w:rsid w:val="00D50E6D"/>
    <w:rsid w:val="00D53CE1"/>
    <w:rsid w:val="00D60CD2"/>
    <w:rsid w:val="00D61250"/>
    <w:rsid w:val="00D64CA4"/>
    <w:rsid w:val="00D65A66"/>
    <w:rsid w:val="00D65E1B"/>
    <w:rsid w:val="00D66000"/>
    <w:rsid w:val="00D754EF"/>
    <w:rsid w:val="00D76CA5"/>
    <w:rsid w:val="00D779E2"/>
    <w:rsid w:val="00D77DCF"/>
    <w:rsid w:val="00D81BD4"/>
    <w:rsid w:val="00D83854"/>
    <w:rsid w:val="00D85C2B"/>
    <w:rsid w:val="00D913E6"/>
    <w:rsid w:val="00D95584"/>
    <w:rsid w:val="00D95E5E"/>
    <w:rsid w:val="00D96B31"/>
    <w:rsid w:val="00D97A26"/>
    <w:rsid w:val="00DA5AD2"/>
    <w:rsid w:val="00DA5C09"/>
    <w:rsid w:val="00DA7F6C"/>
    <w:rsid w:val="00DB09B7"/>
    <w:rsid w:val="00DB5E00"/>
    <w:rsid w:val="00DC18FA"/>
    <w:rsid w:val="00DC1D57"/>
    <w:rsid w:val="00DC49E1"/>
    <w:rsid w:val="00DC6274"/>
    <w:rsid w:val="00DC7BA4"/>
    <w:rsid w:val="00DE379E"/>
    <w:rsid w:val="00DF73DA"/>
    <w:rsid w:val="00E00707"/>
    <w:rsid w:val="00E0093F"/>
    <w:rsid w:val="00E04AFD"/>
    <w:rsid w:val="00E055FF"/>
    <w:rsid w:val="00E05AAA"/>
    <w:rsid w:val="00E05CE3"/>
    <w:rsid w:val="00E06EF4"/>
    <w:rsid w:val="00E20205"/>
    <w:rsid w:val="00E21BEB"/>
    <w:rsid w:val="00E23172"/>
    <w:rsid w:val="00E24288"/>
    <w:rsid w:val="00E30FAA"/>
    <w:rsid w:val="00E30FE1"/>
    <w:rsid w:val="00E33D54"/>
    <w:rsid w:val="00E33E81"/>
    <w:rsid w:val="00E422C8"/>
    <w:rsid w:val="00E45DF3"/>
    <w:rsid w:val="00E46F0A"/>
    <w:rsid w:val="00E47DC7"/>
    <w:rsid w:val="00E47FB9"/>
    <w:rsid w:val="00E5053D"/>
    <w:rsid w:val="00E50B56"/>
    <w:rsid w:val="00E56C97"/>
    <w:rsid w:val="00E60424"/>
    <w:rsid w:val="00E60DC9"/>
    <w:rsid w:val="00E60F52"/>
    <w:rsid w:val="00E65886"/>
    <w:rsid w:val="00E65958"/>
    <w:rsid w:val="00E7142C"/>
    <w:rsid w:val="00E7154A"/>
    <w:rsid w:val="00E836D3"/>
    <w:rsid w:val="00E91E64"/>
    <w:rsid w:val="00E932E1"/>
    <w:rsid w:val="00E96977"/>
    <w:rsid w:val="00EA0972"/>
    <w:rsid w:val="00EB1C19"/>
    <w:rsid w:val="00EC1009"/>
    <w:rsid w:val="00EC1C18"/>
    <w:rsid w:val="00EC4399"/>
    <w:rsid w:val="00EC440C"/>
    <w:rsid w:val="00EC660F"/>
    <w:rsid w:val="00ED1F1D"/>
    <w:rsid w:val="00ED3396"/>
    <w:rsid w:val="00ED3ABE"/>
    <w:rsid w:val="00ED6F5F"/>
    <w:rsid w:val="00EE2C64"/>
    <w:rsid w:val="00EE6587"/>
    <w:rsid w:val="00EE7D9C"/>
    <w:rsid w:val="00EF090E"/>
    <w:rsid w:val="00EF7A43"/>
    <w:rsid w:val="00F00CFD"/>
    <w:rsid w:val="00F01891"/>
    <w:rsid w:val="00F02257"/>
    <w:rsid w:val="00F10BB0"/>
    <w:rsid w:val="00F10CE8"/>
    <w:rsid w:val="00F137DC"/>
    <w:rsid w:val="00F13AF0"/>
    <w:rsid w:val="00F14468"/>
    <w:rsid w:val="00F1536D"/>
    <w:rsid w:val="00F1636D"/>
    <w:rsid w:val="00F22861"/>
    <w:rsid w:val="00F232A7"/>
    <w:rsid w:val="00F2472F"/>
    <w:rsid w:val="00F24975"/>
    <w:rsid w:val="00F26532"/>
    <w:rsid w:val="00F27093"/>
    <w:rsid w:val="00F31D31"/>
    <w:rsid w:val="00F35134"/>
    <w:rsid w:val="00F40414"/>
    <w:rsid w:val="00F41D0E"/>
    <w:rsid w:val="00F43E9E"/>
    <w:rsid w:val="00F44E00"/>
    <w:rsid w:val="00F45764"/>
    <w:rsid w:val="00F56F2D"/>
    <w:rsid w:val="00F57230"/>
    <w:rsid w:val="00F62460"/>
    <w:rsid w:val="00F640EC"/>
    <w:rsid w:val="00F64B98"/>
    <w:rsid w:val="00F66658"/>
    <w:rsid w:val="00F7072E"/>
    <w:rsid w:val="00F71794"/>
    <w:rsid w:val="00F74790"/>
    <w:rsid w:val="00F74EC0"/>
    <w:rsid w:val="00F75231"/>
    <w:rsid w:val="00F7598F"/>
    <w:rsid w:val="00F80FCB"/>
    <w:rsid w:val="00F822B2"/>
    <w:rsid w:val="00F92395"/>
    <w:rsid w:val="00F937C0"/>
    <w:rsid w:val="00F94C84"/>
    <w:rsid w:val="00F95892"/>
    <w:rsid w:val="00FA371C"/>
    <w:rsid w:val="00FA46E6"/>
    <w:rsid w:val="00FA616D"/>
    <w:rsid w:val="00FA7C53"/>
    <w:rsid w:val="00FB0593"/>
    <w:rsid w:val="00FB5236"/>
    <w:rsid w:val="00FB60F5"/>
    <w:rsid w:val="00FC0715"/>
    <w:rsid w:val="00FC12DC"/>
    <w:rsid w:val="00FC1ACF"/>
    <w:rsid w:val="00FC3F66"/>
    <w:rsid w:val="00FC48CD"/>
    <w:rsid w:val="00FD1158"/>
    <w:rsid w:val="00FD23D7"/>
    <w:rsid w:val="00FD2D53"/>
    <w:rsid w:val="00FE62F2"/>
    <w:rsid w:val="00FE7A28"/>
    <w:rsid w:val="00FF48E5"/>
    <w:rsid w:val="0252B0F6"/>
    <w:rsid w:val="027855D8"/>
    <w:rsid w:val="02F81221"/>
    <w:rsid w:val="0323E63C"/>
    <w:rsid w:val="03A213D3"/>
    <w:rsid w:val="05A3A352"/>
    <w:rsid w:val="05B7D2D8"/>
    <w:rsid w:val="06164FA3"/>
    <w:rsid w:val="06C0E314"/>
    <w:rsid w:val="06DAA295"/>
    <w:rsid w:val="07625595"/>
    <w:rsid w:val="07B8C517"/>
    <w:rsid w:val="07E2D582"/>
    <w:rsid w:val="086FE8CB"/>
    <w:rsid w:val="0886F38F"/>
    <w:rsid w:val="08CC63C6"/>
    <w:rsid w:val="09269A86"/>
    <w:rsid w:val="09320213"/>
    <w:rsid w:val="0AB1DA6F"/>
    <w:rsid w:val="0AB5B82C"/>
    <w:rsid w:val="0AC6901A"/>
    <w:rsid w:val="0B0C48B4"/>
    <w:rsid w:val="0C894902"/>
    <w:rsid w:val="0CCFD263"/>
    <w:rsid w:val="0CF5CA94"/>
    <w:rsid w:val="0DA206D6"/>
    <w:rsid w:val="0DB6B7CB"/>
    <w:rsid w:val="0DC2EB5E"/>
    <w:rsid w:val="0E05AFAF"/>
    <w:rsid w:val="0EAA64E8"/>
    <w:rsid w:val="0F3BC9F6"/>
    <w:rsid w:val="0F842D68"/>
    <w:rsid w:val="1059F1A8"/>
    <w:rsid w:val="1067BB4D"/>
    <w:rsid w:val="1073FEBF"/>
    <w:rsid w:val="10962716"/>
    <w:rsid w:val="10AAAC74"/>
    <w:rsid w:val="110C1180"/>
    <w:rsid w:val="11FAC512"/>
    <w:rsid w:val="120387F5"/>
    <w:rsid w:val="120ACFB3"/>
    <w:rsid w:val="124E1A70"/>
    <w:rsid w:val="12D24A81"/>
    <w:rsid w:val="12DBE7C1"/>
    <w:rsid w:val="132E1149"/>
    <w:rsid w:val="13B97663"/>
    <w:rsid w:val="13C23524"/>
    <w:rsid w:val="13C64A1D"/>
    <w:rsid w:val="1433E19D"/>
    <w:rsid w:val="150B6257"/>
    <w:rsid w:val="15469989"/>
    <w:rsid w:val="15508005"/>
    <w:rsid w:val="16462952"/>
    <w:rsid w:val="16764DBC"/>
    <w:rsid w:val="170090F5"/>
    <w:rsid w:val="173553FB"/>
    <w:rsid w:val="1772F54A"/>
    <w:rsid w:val="18B34AA0"/>
    <w:rsid w:val="1970D58D"/>
    <w:rsid w:val="199987D2"/>
    <w:rsid w:val="199C22B1"/>
    <w:rsid w:val="19B9287D"/>
    <w:rsid w:val="19FA5F4F"/>
    <w:rsid w:val="19FCD699"/>
    <w:rsid w:val="1A537269"/>
    <w:rsid w:val="1B2B29F5"/>
    <w:rsid w:val="1BA6AE58"/>
    <w:rsid w:val="1C048612"/>
    <w:rsid w:val="1C63CC3F"/>
    <w:rsid w:val="1CD4FC61"/>
    <w:rsid w:val="1CE6BD73"/>
    <w:rsid w:val="1D980EBF"/>
    <w:rsid w:val="1DE9200C"/>
    <w:rsid w:val="1E57F5D7"/>
    <w:rsid w:val="1E9BF227"/>
    <w:rsid w:val="1E9DF9DF"/>
    <w:rsid w:val="1F9858C7"/>
    <w:rsid w:val="1FCF5ED4"/>
    <w:rsid w:val="1FE23A4C"/>
    <w:rsid w:val="2133F506"/>
    <w:rsid w:val="215A5063"/>
    <w:rsid w:val="21BBD730"/>
    <w:rsid w:val="21FFBB57"/>
    <w:rsid w:val="22179DEF"/>
    <w:rsid w:val="224264AE"/>
    <w:rsid w:val="225D25A8"/>
    <w:rsid w:val="22E097D2"/>
    <w:rsid w:val="230DD7E8"/>
    <w:rsid w:val="23F47B0F"/>
    <w:rsid w:val="24AE638A"/>
    <w:rsid w:val="253F4FB4"/>
    <w:rsid w:val="25789F61"/>
    <w:rsid w:val="25E7A6AA"/>
    <w:rsid w:val="25ECA591"/>
    <w:rsid w:val="260D3684"/>
    <w:rsid w:val="2718A175"/>
    <w:rsid w:val="27DA23E7"/>
    <w:rsid w:val="283D1EA1"/>
    <w:rsid w:val="28564C62"/>
    <w:rsid w:val="28834735"/>
    <w:rsid w:val="28F3E6D6"/>
    <w:rsid w:val="2915D252"/>
    <w:rsid w:val="2970F054"/>
    <w:rsid w:val="299F7AD8"/>
    <w:rsid w:val="29DAB16F"/>
    <w:rsid w:val="29FEC62A"/>
    <w:rsid w:val="29FF4FFF"/>
    <w:rsid w:val="2AE7CB40"/>
    <w:rsid w:val="2B5DFFB9"/>
    <w:rsid w:val="2B7E5DB9"/>
    <w:rsid w:val="2BDB1AE5"/>
    <w:rsid w:val="2C1713ED"/>
    <w:rsid w:val="2C254AFB"/>
    <w:rsid w:val="2C482F1F"/>
    <w:rsid w:val="2C867FD4"/>
    <w:rsid w:val="2CCC9D1B"/>
    <w:rsid w:val="2D7B6CD7"/>
    <w:rsid w:val="2D8B00C3"/>
    <w:rsid w:val="2E44AD90"/>
    <w:rsid w:val="2EC1D5F5"/>
    <w:rsid w:val="2EEA9BAF"/>
    <w:rsid w:val="2F6FFEB1"/>
    <w:rsid w:val="301DD27A"/>
    <w:rsid w:val="302F8C6E"/>
    <w:rsid w:val="304A43D7"/>
    <w:rsid w:val="30D8CAD3"/>
    <w:rsid w:val="3215E02B"/>
    <w:rsid w:val="3221AC9C"/>
    <w:rsid w:val="3228BA0D"/>
    <w:rsid w:val="32D3E997"/>
    <w:rsid w:val="330C1E9C"/>
    <w:rsid w:val="34061480"/>
    <w:rsid w:val="3461F959"/>
    <w:rsid w:val="349087B9"/>
    <w:rsid w:val="352A88B6"/>
    <w:rsid w:val="358A68C4"/>
    <w:rsid w:val="359D5FB4"/>
    <w:rsid w:val="363010CE"/>
    <w:rsid w:val="36459820"/>
    <w:rsid w:val="3656A50D"/>
    <w:rsid w:val="37025A0C"/>
    <w:rsid w:val="3756FFB7"/>
    <w:rsid w:val="3813263C"/>
    <w:rsid w:val="384E9CEF"/>
    <w:rsid w:val="38833832"/>
    <w:rsid w:val="3897BD34"/>
    <w:rsid w:val="38A0AE3A"/>
    <w:rsid w:val="38E01B71"/>
    <w:rsid w:val="3918ABA7"/>
    <w:rsid w:val="3932AECA"/>
    <w:rsid w:val="39AD80AB"/>
    <w:rsid w:val="39F74B3D"/>
    <w:rsid w:val="3AA12AAC"/>
    <w:rsid w:val="3B17802D"/>
    <w:rsid w:val="3B25F5CE"/>
    <w:rsid w:val="3B9EE328"/>
    <w:rsid w:val="3CFD4CA7"/>
    <w:rsid w:val="3D0C0370"/>
    <w:rsid w:val="3D1DBA09"/>
    <w:rsid w:val="3D3F1501"/>
    <w:rsid w:val="3D9CF633"/>
    <w:rsid w:val="3DD419B3"/>
    <w:rsid w:val="3DD6ED15"/>
    <w:rsid w:val="3DF712C9"/>
    <w:rsid w:val="3E757E34"/>
    <w:rsid w:val="3EE0459E"/>
    <w:rsid w:val="3F07E037"/>
    <w:rsid w:val="3F2D4129"/>
    <w:rsid w:val="3F9F730D"/>
    <w:rsid w:val="3FB337C2"/>
    <w:rsid w:val="3FE56AE4"/>
    <w:rsid w:val="4057C1DB"/>
    <w:rsid w:val="405B3C74"/>
    <w:rsid w:val="40674F70"/>
    <w:rsid w:val="40A45E62"/>
    <w:rsid w:val="40F82FA7"/>
    <w:rsid w:val="414BECB9"/>
    <w:rsid w:val="41D720CC"/>
    <w:rsid w:val="423285B9"/>
    <w:rsid w:val="426A1102"/>
    <w:rsid w:val="42A0C62E"/>
    <w:rsid w:val="42CD8BD5"/>
    <w:rsid w:val="4362C5C0"/>
    <w:rsid w:val="4378C85D"/>
    <w:rsid w:val="43B3879F"/>
    <w:rsid w:val="43F9FC68"/>
    <w:rsid w:val="442F94D9"/>
    <w:rsid w:val="449340E7"/>
    <w:rsid w:val="449E5816"/>
    <w:rsid w:val="459B87B8"/>
    <w:rsid w:val="464EEED6"/>
    <w:rsid w:val="4759EBFF"/>
    <w:rsid w:val="475F6DD1"/>
    <w:rsid w:val="47CAA8F3"/>
    <w:rsid w:val="480215DC"/>
    <w:rsid w:val="4881B71D"/>
    <w:rsid w:val="49313ED0"/>
    <w:rsid w:val="4949094C"/>
    <w:rsid w:val="4972577F"/>
    <w:rsid w:val="49D50FAA"/>
    <w:rsid w:val="4A531C29"/>
    <w:rsid w:val="4A6E756F"/>
    <w:rsid w:val="4A7435FB"/>
    <w:rsid w:val="4AD7A003"/>
    <w:rsid w:val="4AE1912E"/>
    <w:rsid w:val="4AE7DEB7"/>
    <w:rsid w:val="4B5B6EBB"/>
    <w:rsid w:val="4BE715D0"/>
    <w:rsid w:val="4BE8D30D"/>
    <w:rsid w:val="4BFA7780"/>
    <w:rsid w:val="4C0F2E74"/>
    <w:rsid w:val="4C1C7B11"/>
    <w:rsid w:val="4CE9DF03"/>
    <w:rsid w:val="4D6FC93E"/>
    <w:rsid w:val="4E179296"/>
    <w:rsid w:val="4E317A4E"/>
    <w:rsid w:val="4E70E3F8"/>
    <w:rsid w:val="4E902636"/>
    <w:rsid w:val="4ECD7285"/>
    <w:rsid w:val="4F4E055A"/>
    <w:rsid w:val="4F8CCF06"/>
    <w:rsid w:val="4FB96528"/>
    <w:rsid w:val="50454A6D"/>
    <w:rsid w:val="51242321"/>
    <w:rsid w:val="51E0DC2E"/>
    <w:rsid w:val="5227B19E"/>
    <w:rsid w:val="5315476C"/>
    <w:rsid w:val="53D677F0"/>
    <w:rsid w:val="543E65BF"/>
    <w:rsid w:val="54467AF9"/>
    <w:rsid w:val="54D26E61"/>
    <w:rsid w:val="54E99E12"/>
    <w:rsid w:val="5514DC45"/>
    <w:rsid w:val="557BF531"/>
    <w:rsid w:val="55EF68C3"/>
    <w:rsid w:val="572D5D88"/>
    <w:rsid w:val="576295B4"/>
    <w:rsid w:val="57C1FB3B"/>
    <w:rsid w:val="57DB5785"/>
    <w:rsid w:val="5939C0F7"/>
    <w:rsid w:val="593A8F50"/>
    <w:rsid w:val="59494F1D"/>
    <w:rsid w:val="59AB7699"/>
    <w:rsid w:val="59DB38B2"/>
    <w:rsid w:val="59F9BC34"/>
    <w:rsid w:val="5A176D8D"/>
    <w:rsid w:val="5A9022A2"/>
    <w:rsid w:val="5ABAAD67"/>
    <w:rsid w:val="5B417ECE"/>
    <w:rsid w:val="5B8A9E56"/>
    <w:rsid w:val="5CCEA4E1"/>
    <w:rsid w:val="5E6D610E"/>
    <w:rsid w:val="5EC4D4C5"/>
    <w:rsid w:val="5EE7BF29"/>
    <w:rsid w:val="5F6825CE"/>
    <w:rsid w:val="5F72F04B"/>
    <w:rsid w:val="61002CFD"/>
    <w:rsid w:val="6117146F"/>
    <w:rsid w:val="612EB4E2"/>
    <w:rsid w:val="61A85796"/>
    <w:rsid w:val="626C2321"/>
    <w:rsid w:val="6299D25E"/>
    <w:rsid w:val="62DB1CF2"/>
    <w:rsid w:val="62E2E212"/>
    <w:rsid w:val="62F68718"/>
    <w:rsid w:val="64D27FC5"/>
    <w:rsid w:val="65566B43"/>
    <w:rsid w:val="65AC9C84"/>
    <w:rsid w:val="65D167CE"/>
    <w:rsid w:val="66334E6A"/>
    <w:rsid w:val="6667D809"/>
    <w:rsid w:val="66781002"/>
    <w:rsid w:val="667BC1F8"/>
    <w:rsid w:val="66F1DEAB"/>
    <w:rsid w:val="66F6081E"/>
    <w:rsid w:val="6722A024"/>
    <w:rsid w:val="6755A367"/>
    <w:rsid w:val="6795A27C"/>
    <w:rsid w:val="67D0437E"/>
    <w:rsid w:val="68033EE7"/>
    <w:rsid w:val="6820B0A0"/>
    <w:rsid w:val="6884DE5E"/>
    <w:rsid w:val="689BA09E"/>
    <w:rsid w:val="69173EF6"/>
    <w:rsid w:val="69B7C174"/>
    <w:rsid w:val="69E46F86"/>
    <w:rsid w:val="69F377D3"/>
    <w:rsid w:val="6AF9083F"/>
    <w:rsid w:val="6BDB1689"/>
    <w:rsid w:val="6BDD0902"/>
    <w:rsid w:val="6C00F317"/>
    <w:rsid w:val="6CDEA573"/>
    <w:rsid w:val="6D08AA0B"/>
    <w:rsid w:val="6D645F54"/>
    <w:rsid w:val="6DF3AD13"/>
    <w:rsid w:val="6DF7BE81"/>
    <w:rsid w:val="6EB68BDE"/>
    <w:rsid w:val="6ED32A9C"/>
    <w:rsid w:val="6EE3922F"/>
    <w:rsid w:val="6F5ABF64"/>
    <w:rsid w:val="6FE491DE"/>
    <w:rsid w:val="6FF66786"/>
    <w:rsid w:val="710F9FB1"/>
    <w:rsid w:val="71C8EC2A"/>
    <w:rsid w:val="71F71FCE"/>
    <w:rsid w:val="72305D92"/>
    <w:rsid w:val="72FAC5E9"/>
    <w:rsid w:val="73D9ADC3"/>
    <w:rsid w:val="74780E56"/>
    <w:rsid w:val="74EF0DDB"/>
    <w:rsid w:val="74FAD9D3"/>
    <w:rsid w:val="75C8BF49"/>
    <w:rsid w:val="75FFCDBA"/>
    <w:rsid w:val="761D55F1"/>
    <w:rsid w:val="76207DE6"/>
    <w:rsid w:val="76333742"/>
    <w:rsid w:val="77061452"/>
    <w:rsid w:val="776E2F8D"/>
    <w:rsid w:val="77F69A20"/>
    <w:rsid w:val="77F8B789"/>
    <w:rsid w:val="78198270"/>
    <w:rsid w:val="781B21CC"/>
    <w:rsid w:val="785A4CE8"/>
    <w:rsid w:val="78A39C61"/>
    <w:rsid w:val="78BCD5AC"/>
    <w:rsid w:val="79315B8A"/>
    <w:rsid w:val="7A21F82E"/>
    <w:rsid w:val="7A44EDB2"/>
    <w:rsid w:val="7A569C73"/>
    <w:rsid w:val="7A8A73CF"/>
    <w:rsid w:val="7A9EC065"/>
    <w:rsid w:val="7A9EDB45"/>
    <w:rsid w:val="7AD5D4DB"/>
    <w:rsid w:val="7B48F141"/>
    <w:rsid w:val="7BD213F9"/>
    <w:rsid w:val="7C1FA929"/>
    <w:rsid w:val="7CE8CE75"/>
    <w:rsid w:val="7CED2CEA"/>
    <w:rsid w:val="7CFC6629"/>
    <w:rsid w:val="7DF4F121"/>
    <w:rsid w:val="7E13DA7C"/>
    <w:rsid w:val="7E5F5D72"/>
    <w:rsid w:val="7E74CE38"/>
    <w:rsid w:val="7EB5D0BC"/>
    <w:rsid w:val="7F5DEB02"/>
    <w:rsid w:val="7FCDC835"/>
    <w:rsid w:val="7FF6D7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366FC"/>
  <w15:chartTrackingRefBased/>
  <w15:docId w15:val="{B6A824D0-8A49-47CA-8B93-B52733D8C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DD3"/>
    <w:pPr>
      <w:spacing w:after="160" w:line="259" w:lineRule="auto"/>
    </w:pPr>
    <w:rPr>
      <w:rFonts w:ascii="Arial" w:eastAsia="Arial" w:hAnsi="Arial" w:cs="Arial"/>
      <w:color w:val="3A3E3C" w:themeColor="text2"/>
    </w:rPr>
  </w:style>
  <w:style w:type="paragraph" w:styleId="Heading1">
    <w:name w:val="heading 1"/>
    <w:next w:val="Normal"/>
    <w:link w:val="Heading1Char"/>
    <w:uiPriority w:val="9"/>
    <w:qFormat/>
    <w:rsid w:val="001A0B93"/>
    <w:pPr>
      <w:numPr>
        <w:numId w:val="11"/>
      </w:num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numPr>
        <w:ilvl w:val="1"/>
        <w:numId w:val="11"/>
      </w:numPr>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numPr>
        <w:ilvl w:val="2"/>
      </w:numPr>
      <w:outlineLvl w:val="2"/>
    </w:pPr>
    <w:rPr>
      <w:color w:val="3A3E3C" w:themeColor="text1"/>
      <w:sz w:val="24"/>
    </w:rPr>
  </w:style>
  <w:style w:type="paragraph" w:styleId="Heading4">
    <w:name w:val="heading 4"/>
    <w:basedOn w:val="Normal"/>
    <w:next w:val="Normal"/>
    <w:link w:val="Heading4Char"/>
    <w:uiPriority w:val="9"/>
    <w:unhideWhenUsed/>
    <w:qFormat/>
    <w:rsid w:val="07625595"/>
    <w:pPr>
      <w:keepNext/>
      <w:keepLines/>
      <w:numPr>
        <w:ilvl w:val="3"/>
        <w:numId w:val="11"/>
      </w:numPr>
      <w:spacing w:before="40"/>
      <w:outlineLvl w:val="3"/>
    </w:pPr>
    <w:rPr>
      <w:rFonts w:eastAsiaTheme="majorEastAsia" w:cstheme="majorBidi"/>
      <w:b/>
      <w:bCs/>
    </w:rPr>
  </w:style>
  <w:style w:type="paragraph" w:styleId="Heading5">
    <w:name w:val="heading 5"/>
    <w:basedOn w:val="Normal"/>
    <w:next w:val="Normal"/>
    <w:link w:val="Heading5Char"/>
    <w:uiPriority w:val="9"/>
    <w:semiHidden/>
    <w:unhideWhenUsed/>
    <w:qFormat/>
    <w:rsid w:val="008779A5"/>
    <w:pPr>
      <w:keepNext/>
      <w:keepLines/>
      <w:numPr>
        <w:ilvl w:val="4"/>
        <w:numId w:val="11"/>
      </w:numPr>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7625595"/>
    <w:pPr>
      <w:keepNext/>
      <w:keepLines/>
      <w:numPr>
        <w:ilvl w:val="5"/>
        <w:numId w:val="11"/>
      </w:numPr>
      <w:spacing w:before="40" w:after="0"/>
      <w:outlineLvl w:val="5"/>
    </w:pPr>
    <w:rPr>
      <w:rFonts w:eastAsiaTheme="majorEastAsia" w:cstheme="majorBidi"/>
      <w:b/>
      <w:bCs/>
      <w:color w:val="0C0896"/>
    </w:rPr>
  </w:style>
  <w:style w:type="paragraph" w:styleId="Heading7">
    <w:name w:val="heading 7"/>
    <w:basedOn w:val="Normal"/>
    <w:next w:val="Normal"/>
    <w:link w:val="Heading7Char"/>
    <w:uiPriority w:val="9"/>
    <w:semiHidden/>
    <w:unhideWhenUsed/>
    <w:qFormat/>
    <w:rsid w:val="07625595"/>
    <w:pPr>
      <w:keepNext/>
      <w:keepLines/>
      <w:numPr>
        <w:ilvl w:val="6"/>
        <w:numId w:val="11"/>
      </w:numPr>
      <w:spacing w:before="40" w:after="0"/>
      <w:outlineLvl w:val="6"/>
    </w:pPr>
    <w:rPr>
      <w:rFonts w:eastAsiaTheme="majorEastAsia" w:cstheme="majorBidi"/>
      <w:b/>
      <w:bCs/>
      <w:i/>
      <w:iCs/>
      <w:color w:val="0C0896"/>
    </w:rPr>
  </w:style>
  <w:style w:type="paragraph" w:styleId="Heading8">
    <w:name w:val="heading 8"/>
    <w:basedOn w:val="Normal"/>
    <w:next w:val="Normal"/>
    <w:link w:val="Heading8Char"/>
    <w:uiPriority w:val="9"/>
    <w:semiHidden/>
    <w:unhideWhenUsed/>
    <w:qFormat/>
    <w:rsid w:val="07625595"/>
    <w:pPr>
      <w:keepNext/>
      <w:keepLines/>
      <w:numPr>
        <w:ilvl w:val="7"/>
        <w:numId w:val="11"/>
      </w:numPr>
      <w:spacing w:before="40" w:after="0"/>
      <w:outlineLvl w:val="7"/>
    </w:pPr>
    <w:rPr>
      <w:rFonts w:eastAsiaTheme="majorEastAsia" w:cstheme="majorBidi"/>
      <w:b/>
      <w:bCs/>
      <w:color w:val="565C59"/>
    </w:rPr>
  </w:style>
  <w:style w:type="paragraph" w:styleId="Heading9">
    <w:name w:val="heading 9"/>
    <w:basedOn w:val="Normal"/>
    <w:next w:val="Normal"/>
    <w:link w:val="Heading9Char"/>
    <w:uiPriority w:val="9"/>
    <w:semiHidden/>
    <w:unhideWhenUsed/>
    <w:qFormat/>
    <w:rsid w:val="07625595"/>
    <w:pPr>
      <w:keepNext/>
      <w:keepLines/>
      <w:numPr>
        <w:ilvl w:val="8"/>
        <w:numId w:val="11"/>
      </w:numPr>
      <w:spacing w:before="40" w:after="0"/>
      <w:outlineLvl w:val="8"/>
    </w:pPr>
    <w:rPr>
      <w:rFonts w:eastAsiaTheme="majorEastAsia" w:cstheme="majorBidi"/>
      <w:b/>
      <w:bCs/>
      <w:color w:val="565C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7625595"/>
    <w:pPr>
      <w:spacing w:after="0"/>
    </w:pPr>
    <w:rPr>
      <w:rFonts w:ascii="MinionPro-Regular" w:hAnsi="MinionPro-Regular" w:cs="MinionPro-Regular"/>
      <w:color w:val="000000"/>
      <w:lang w:val="en-GB"/>
    </w:rPr>
  </w:style>
  <w:style w:type="paragraph" w:styleId="Header">
    <w:name w:val="header"/>
    <w:basedOn w:val="Normal"/>
    <w:link w:val="HeaderChar"/>
    <w:uiPriority w:val="99"/>
    <w:unhideWhenUsed/>
    <w:rsid w:val="07625595"/>
    <w:pPr>
      <w:tabs>
        <w:tab w:val="center" w:pos="4680"/>
        <w:tab w:val="right" w:pos="9360"/>
      </w:tabs>
      <w:spacing w:after="0"/>
    </w:pPr>
  </w:style>
  <w:style w:type="character" w:customStyle="1" w:styleId="HeaderChar">
    <w:name w:val="Header Char"/>
    <w:basedOn w:val="DefaultParagraphFont"/>
    <w:link w:val="Header"/>
    <w:uiPriority w:val="99"/>
    <w:rsid w:val="00E7154A"/>
    <w:rPr>
      <w:rFonts w:ascii="Arial" w:eastAsia="Arial" w:hAnsi="Arial" w:cs="Arial"/>
      <w:color w:val="3A3E3C" w:themeColor="text2"/>
    </w:rPr>
  </w:style>
  <w:style w:type="paragraph" w:styleId="Footer">
    <w:name w:val="footer"/>
    <w:basedOn w:val="Normal"/>
    <w:link w:val="FooterChar"/>
    <w:uiPriority w:val="99"/>
    <w:unhideWhenUsed/>
    <w:rsid w:val="07625595"/>
    <w:pPr>
      <w:tabs>
        <w:tab w:val="center" w:pos="4680"/>
        <w:tab w:val="right" w:pos="9360"/>
      </w:tabs>
      <w:spacing w:after="0"/>
    </w:pPr>
  </w:style>
  <w:style w:type="character" w:customStyle="1" w:styleId="FooterChar">
    <w:name w:val="Footer Char"/>
    <w:basedOn w:val="DefaultParagraphFont"/>
    <w:link w:val="Footer"/>
    <w:uiPriority w:val="99"/>
    <w:rsid w:val="00E7154A"/>
    <w:rPr>
      <w:rFonts w:ascii="Arial" w:eastAsia="Arial" w:hAnsi="Arial" w:cs="Arial"/>
      <w:color w:val="3A3E3C" w:themeColor="text2"/>
    </w:rPr>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5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Arial" w:eastAsiaTheme="majorEastAsia" w:hAnsi="Arial" w:cstheme="majorBidi"/>
      <w:b/>
      <w:color w:val="3A3E3C" w:themeColor="text1"/>
      <w:lang w:val="en-GB"/>
    </w:rPr>
  </w:style>
  <w:style w:type="character" w:customStyle="1" w:styleId="Heading5Char">
    <w:name w:val="Heading 5 Char"/>
    <w:basedOn w:val="DefaultParagraphFont"/>
    <w:link w:val="Heading5"/>
    <w:uiPriority w:val="9"/>
    <w:semiHidden/>
    <w:rsid w:val="008779A5"/>
    <w:rPr>
      <w:rFonts w:ascii="Arial" w:eastAsiaTheme="majorEastAsia" w:hAnsi="Arial" w:cstheme="majorBidi"/>
      <w:b/>
      <w:color w:val="130CE1" w:themeColor="accent1" w:themeShade="BF"/>
    </w:rPr>
  </w:style>
  <w:style w:type="paragraph" w:styleId="BalloonText">
    <w:name w:val="Balloon Text"/>
    <w:basedOn w:val="Normal"/>
    <w:link w:val="BalloonTextChar"/>
    <w:uiPriority w:val="99"/>
    <w:semiHidden/>
    <w:unhideWhenUsed/>
    <w:rsid w:val="07625595"/>
    <w:pPr>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Arial" w:hAnsi="Lucida Grande" w:cs="Arial"/>
      <w:color w:val="828282"/>
      <w:sz w:val="18"/>
      <w:szCs w:val="18"/>
    </w:rPr>
  </w:style>
  <w:style w:type="paragraph" w:styleId="NormalWeb">
    <w:name w:val="Normal (Web)"/>
    <w:basedOn w:val="Normal"/>
    <w:uiPriority w:val="99"/>
    <w:semiHidden/>
    <w:unhideWhenUsed/>
    <w:rsid w:val="07625595"/>
    <w:pPr>
      <w:spacing w:beforeAutospacing="1" w:afterAutospacing="1"/>
      <w:ind w:left="720" w:hanging="360"/>
    </w:pPr>
    <w:rPr>
      <w:rFonts w:ascii="Times" w:hAnsi="Times" w:cs="Times New Roman"/>
      <w:lang w:val="en-GB"/>
    </w:rPr>
  </w:style>
  <w:style w:type="paragraph" w:styleId="Quote">
    <w:name w:val="Quote"/>
    <w:basedOn w:val="Normal"/>
    <w:next w:val="Normal"/>
    <w:link w:val="QuoteChar"/>
    <w:uiPriority w:val="29"/>
    <w:rsid w:val="07625595"/>
    <w:pPr>
      <w:spacing w:before="200"/>
      <w:ind w:left="864" w:right="864"/>
      <w:jc w:val="center"/>
    </w:pPr>
    <w:rPr>
      <w:i/>
      <w:iCs/>
      <w:color w:val="69706C"/>
    </w:rPr>
  </w:style>
  <w:style w:type="character" w:customStyle="1" w:styleId="QuoteChar">
    <w:name w:val="Quote Char"/>
    <w:basedOn w:val="DefaultParagraphFont"/>
    <w:link w:val="Quote"/>
    <w:uiPriority w:val="29"/>
    <w:rsid w:val="005D2637"/>
    <w:rPr>
      <w:rFonts w:ascii="Arial" w:eastAsia="Arial" w:hAnsi="Arial" w:cs="Arial"/>
      <w:i/>
      <w:iCs/>
      <w:color w:val="69706C"/>
    </w:rPr>
  </w:style>
  <w:style w:type="numbering" w:styleId="111111">
    <w:name w:val="Outline List 2"/>
    <w:basedOn w:val="NoList"/>
    <w:semiHidden/>
    <w:rsid w:val="00BC5E7A"/>
    <w:pPr>
      <w:numPr>
        <w:numId w:val="1"/>
      </w:numPr>
    </w:pPr>
  </w:style>
  <w:style w:type="paragraph" w:customStyle="1" w:styleId="Note">
    <w:name w:val="Note"/>
    <w:basedOn w:val="Normal"/>
    <w:uiPriority w:val="1"/>
    <w:rsid w:val="07625595"/>
    <w:pPr>
      <w:tabs>
        <w:tab w:val="left" w:pos="1134"/>
      </w:tabs>
      <w:spacing w:before="40" w:after="0" w:line="120" w:lineRule="atLeast"/>
      <w:ind w:left="851" w:hanging="851"/>
    </w:pPr>
    <w:rPr>
      <w:sz w:val="12"/>
      <w:szCs w:val="12"/>
      <w:lang w:val="en-GB"/>
    </w:rPr>
  </w:style>
  <w:style w:type="paragraph" w:customStyle="1" w:styleId="Tabletextleft">
    <w:name w:val="Table text left"/>
    <w:basedOn w:val="Normal"/>
    <w:uiPriority w:val="1"/>
    <w:rsid w:val="07625595"/>
    <w:pPr>
      <w:keepNext/>
      <w:spacing w:before="40" w:after="40" w:line="180" w:lineRule="atLeast"/>
    </w:pPr>
    <w:rPr>
      <w:sz w:val="18"/>
      <w:szCs w:val="18"/>
      <w:lang w:val="en-GB" w:eastAsia="en-GB"/>
    </w:rPr>
  </w:style>
  <w:style w:type="paragraph" w:customStyle="1" w:styleId="Tabletextright">
    <w:name w:val="Table text right"/>
    <w:basedOn w:val="Normal"/>
    <w:uiPriority w:val="1"/>
    <w:rsid w:val="07625595"/>
    <w:pPr>
      <w:keepNext/>
      <w:spacing w:before="40" w:after="40" w:line="180" w:lineRule="atLeast"/>
      <w:jc w:val="right"/>
    </w:pPr>
    <w:rPr>
      <w:sz w:val="18"/>
      <w:szCs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uiPriority w:val="1"/>
    <w:rsid w:val="07625595"/>
    <w:pPr>
      <w:keepNext/>
      <w:spacing w:before="40" w:after="40" w:line="180" w:lineRule="atLeast"/>
    </w:pPr>
    <w:rPr>
      <w:sz w:val="18"/>
      <w:szCs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uiPriority w:val="39"/>
    <w:unhideWhenUsed/>
    <w:rsid w:val="07625595"/>
    <w:pPr>
      <w:spacing w:after="0"/>
    </w:pPr>
    <w:rPr>
      <w:smallCaps/>
      <w:color w:val="828282"/>
    </w:rPr>
  </w:style>
  <w:style w:type="paragraph" w:styleId="TOC1">
    <w:name w:val="toc 1"/>
    <w:basedOn w:val="Normal"/>
    <w:next w:val="Normal"/>
    <w:uiPriority w:val="39"/>
    <w:unhideWhenUsed/>
    <w:rsid w:val="07625595"/>
    <w:pPr>
      <w:tabs>
        <w:tab w:val="right" w:leader="underscore" w:pos="10621"/>
      </w:tabs>
      <w:spacing w:before="120" w:after="120"/>
    </w:pPr>
    <w:rPr>
      <w:b/>
      <w:bCs/>
      <w:caps/>
      <w:color w:val="828282"/>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uiPriority w:val="39"/>
    <w:unhideWhenUsed/>
    <w:rsid w:val="07625595"/>
    <w:pPr>
      <w:spacing w:after="0"/>
      <w:ind w:left="400" w:hanging="360"/>
    </w:pPr>
    <w:rPr>
      <w:i/>
      <w:iCs/>
      <w:color w:val="828282"/>
    </w:rPr>
  </w:style>
  <w:style w:type="paragraph" w:styleId="TOC4">
    <w:name w:val="toc 4"/>
    <w:basedOn w:val="Normal"/>
    <w:next w:val="Normal"/>
    <w:uiPriority w:val="39"/>
    <w:unhideWhenUsed/>
    <w:rsid w:val="07625595"/>
    <w:pPr>
      <w:spacing w:after="0"/>
      <w:ind w:left="600" w:hanging="360"/>
    </w:pPr>
    <w:rPr>
      <w:color w:val="828282"/>
      <w:sz w:val="18"/>
      <w:szCs w:val="18"/>
    </w:rPr>
  </w:style>
  <w:style w:type="paragraph" w:styleId="TOC5">
    <w:name w:val="toc 5"/>
    <w:basedOn w:val="Normal"/>
    <w:next w:val="Normal"/>
    <w:uiPriority w:val="39"/>
    <w:unhideWhenUsed/>
    <w:rsid w:val="07625595"/>
    <w:pPr>
      <w:spacing w:after="0"/>
      <w:ind w:left="800" w:hanging="360"/>
    </w:pPr>
    <w:rPr>
      <w:color w:val="828282"/>
      <w:sz w:val="18"/>
      <w:szCs w:val="18"/>
    </w:rPr>
  </w:style>
  <w:style w:type="paragraph" w:styleId="TOC6">
    <w:name w:val="toc 6"/>
    <w:basedOn w:val="Normal"/>
    <w:next w:val="Normal"/>
    <w:uiPriority w:val="39"/>
    <w:unhideWhenUsed/>
    <w:rsid w:val="07625595"/>
    <w:pPr>
      <w:spacing w:after="0"/>
      <w:ind w:left="1000" w:hanging="360"/>
    </w:pPr>
    <w:rPr>
      <w:color w:val="828282"/>
      <w:sz w:val="18"/>
      <w:szCs w:val="18"/>
    </w:rPr>
  </w:style>
  <w:style w:type="paragraph" w:styleId="TOC7">
    <w:name w:val="toc 7"/>
    <w:basedOn w:val="Normal"/>
    <w:next w:val="Normal"/>
    <w:uiPriority w:val="39"/>
    <w:unhideWhenUsed/>
    <w:rsid w:val="07625595"/>
    <w:pPr>
      <w:spacing w:after="0"/>
      <w:ind w:left="1200" w:hanging="360"/>
    </w:pPr>
    <w:rPr>
      <w:color w:val="828282"/>
      <w:sz w:val="18"/>
      <w:szCs w:val="18"/>
    </w:rPr>
  </w:style>
  <w:style w:type="paragraph" w:styleId="TOC8">
    <w:name w:val="toc 8"/>
    <w:basedOn w:val="Normal"/>
    <w:next w:val="Normal"/>
    <w:uiPriority w:val="39"/>
    <w:unhideWhenUsed/>
    <w:rsid w:val="07625595"/>
    <w:pPr>
      <w:spacing w:after="0"/>
      <w:ind w:left="1400" w:hanging="360"/>
    </w:pPr>
    <w:rPr>
      <w:color w:val="828282"/>
      <w:sz w:val="18"/>
      <w:szCs w:val="18"/>
    </w:rPr>
  </w:style>
  <w:style w:type="paragraph" w:styleId="TOC9">
    <w:name w:val="toc 9"/>
    <w:basedOn w:val="Normal"/>
    <w:next w:val="Normal"/>
    <w:uiPriority w:val="39"/>
    <w:unhideWhenUsed/>
    <w:rsid w:val="07625595"/>
    <w:pPr>
      <w:spacing w:after="0"/>
      <w:ind w:left="1600" w:hanging="360"/>
    </w:pPr>
    <w:rPr>
      <w:color w:val="828282"/>
      <w:sz w:val="18"/>
      <w:szCs w:val="18"/>
    </w:rPr>
  </w:style>
  <w:style w:type="paragraph" w:styleId="ListParagraph">
    <w:name w:val="List Paragraph"/>
    <w:basedOn w:val="Normal"/>
    <w:link w:val="ListParagraphChar"/>
    <w:uiPriority w:val="34"/>
    <w:qFormat/>
    <w:rsid w:val="07625595"/>
    <w:pPr>
      <w:numPr>
        <w:numId w:val="8"/>
      </w:numPr>
      <w:spacing w:after="120"/>
      <w:jc w:val="both"/>
    </w:pPr>
    <w:rPr>
      <w:rFonts w:eastAsiaTheme="minorEastAsia"/>
      <w:b/>
      <w:bCs/>
    </w:rPr>
  </w:style>
  <w:style w:type="paragraph" w:customStyle="1" w:styleId="Bullet">
    <w:name w:val="Bullet"/>
    <w:basedOn w:val="Normal"/>
    <w:uiPriority w:val="99"/>
    <w:rsid w:val="07625595"/>
    <w:pPr>
      <w:numPr>
        <w:numId w:val="2"/>
      </w:numPr>
      <w:tabs>
        <w:tab w:val="left" w:pos="1980"/>
        <w:tab w:val="left" w:pos="2160"/>
        <w:tab w:val="left" w:pos="2520"/>
        <w:tab w:val="right" w:pos="8640"/>
      </w:tabs>
      <w:spacing w:after="120"/>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uiPriority w:val="1"/>
    <w:rsid w:val="07625595"/>
    <w:pPr>
      <w:keepNext/>
      <w:spacing w:before="40" w:after="40" w:line="180" w:lineRule="atLeast"/>
    </w:pPr>
    <w:rPr>
      <w:sz w:val="18"/>
      <w:szCs w:val="18"/>
      <w:lang w:val="en-GB"/>
    </w:rPr>
  </w:style>
  <w:style w:type="paragraph" w:styleId="BodyText">
    <w:name w:val="Body Text"/>
    <w:basedOn w:val="Normal"/>
    <w:link w:val="BodyTextChar"/>
    <w:uiPriority w:val="99"/>
    <w:semiHidden/>
    <w:unhideWhenUsed/>
    <w:rsid w:val="07625595"/>
    <w:pPr>
      <w:spacing w:after="120"/>
      <w:ind w:left="720" w:hanging="360"/>
    </w:pPr>
    <w:rPr>
      <w:color w:val="828282"/>
    </w:rPr>
  </w:style>
  <w:style w:type="character" w:customStyle="1" w:styleId="BodyTextChar">
    <w:name w:val="Body Text Char"/>
    <w:basedOn w:val="DefaultParagraphFont"/>
    <w:link w:val="BodyText"/>
    <w:uiPriority w:val="99"/>
    <w:semiHidden/>
    <w:rsid w:val="00BC5E7A"/>
    <w:rPr>
      <w:rFonts w:ascii="Arial" w:eastAsia="Arial" w:hAnsi="Arial" w:cs="Arial"/>
      <w:color w:val="828282"/>
    </w:rPr>
  </w:style>
  <w:style w:type="paragraph" w:customStyle="1" w:styleId="Numberedbullet">
    <w:name w:val="Numbered bullet"/>
    <w:basedOn w:val="Normal"/>
    <w:uiPriority w:val="1"/>
    <w:rsid w:val="07625595"/>
    <w:pPr>
      <w:keepLines/>
      <w:numPr>
        <w:numId w:val="3"/>
      </w:numPr>
      <w:spacing w:after="0" w:line="288" w:lineRule="atLeast"/>
    </w:pPr>
    <w:rPr>
      <w:rFonts w:eastAsia="Times New Roman"/>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Cs/>
      <w:iCs/>
      <w:sz w:val="22"/>
      <w:szCs w:val="22"/>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7625595"/>
    <w:pPr>
      <w:ind w:left="720" w:hanging="360"/>
    </w:pPr>
    <w:rPr>
      <w:color w:val="828282"/>
    </w:rPr>
  </w:style>
  <w:style w:type="character" w:customStyle="1" w:styleId="CommentTextChar">
    <w:name w:val="Comment Text Char"/>
    <w:basedOn w:val="DefaultParagraphFont"/>
    <w:link w:val="CommentText"/>
    <w:uiPriority w:val="99"/>
    <w:rsid w:val="00BC5E7A"/>
    <w:rPr>
      <w:rFonts w:ascii="Arial" w:eastAsia="Arial" w:hAnsi="Arial" w:cs="Arial"/>
      <w:color w:val="828282"/>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cs="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bCs/>
      <w:color w:val="3A3E3C" w:themeColor="text2"/>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bCs/>
      <w:color w:val="0C0896"/>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bCs/>
      <w:i/>
      <w:iCs/>
      <w:color w:val="0C0896"/>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bCs/>
      <w:color w:val="565C59"/>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bCs/>
      <w:color w:val="565C59"/>
    </w:rPr>
  </w:style>
  <w:style w:type="paragraph" w:styleId="Caption">
    <w:name w:val="caption"/>
    <w:basedOn w:val="Normal"/>
    <w:next w:val="Normal"/>
    <w:uiPriority w:val="35"/>
    <w:semiHidden/>
    <w:unhideWhenUsed/>
    <w:qFormat/>
    <w:rsid w:val="07625595"/>
    <w:pPr>
      <w:spacing w:after="200"/>
    </w:pPr>
    <w:rPr>
      <w:sz w:val="18"/>
      <w:szCs w:val="18"/>
    </w:rPr>
  </w:style>
  <w:style w:type="paragraph" w:styleId="Title">
    <w:name w:val="Title"/>
    <w:basedOn w:val="Normal"/>
    <w:next w:val="Normal"/>
    <w:link w:val="TitleChar"/>
    <w:uiPriority w:val="10"/>
    <w:qFormat/>
    <w:rsid w:val="07625595"/>
    <w:pPr>
      <w:keepNext/>
      <w:keepLines/>
      <w:pageBreakBefore/>
      <w:spacing w:before="240" w:after="240"/>
      <w:outlineLvl w:val="0"/>
    </w:pPr>
    <w:rPr>
      <w:rFonts w:eastAsia="MS Gothic" w:cstheme="majorBidi"/>
      <w:b/>
      <w:bCs/>
      <w:sz w:val="72"/>
      <w:szCs w:val="72"/>
      <w:lang w:val="en-GB"/>
    </w:rPr>
  </w:style>
  <w:style w:type="character" w:customStyle="1" w:styleId="TitleChar">
    <w:name w:val="Title Char"/>
    <w:basedOn w:val="DefaultParagraphFont"/>
    <w:link w:val="Title"/>
    <w:uiPriority w:val="10"/>
    <w:rsid w:val="008779A5"/>
    <w:rPr>
      <w:rFonts w:ascii="Arial" w:eastAsia="MS Gothic" w:hAnsi="Arial" w:cstheme="majorBidi"/>
      <w:b/>
      <w:bCs/>
      <w:color w:val="3A3E3C" w:themeColor="text2"/>
      <w:sz w:val="72"/>
      <w:szCs w:val="72"/>
      <w:lang w:val="en-GB"/>
    </w:rPr>
  </w:style>
  <w:style w:type="paragraph" w:styleId="Subtitle">
    <w:name w:val="Subtitle"/>
    <w:basedOn w:val="Normal"/>
    <w:next w:val="Normal"/>
    <w:link w:val="SubtitleChar"/>
    <w:uiPriority w:val="11"/>
    <w:rsid w:val="07625595"/>
    <w:rPr>
      <w:rFonts w:eastAsiaTheme="minorEastAsia" w:cstheme="minorBidi"/>
      <w:color w:val="7C8580"/>
      <w:sz w:val="22"/>
      <w:szCs w:val="22"/>
    </w:rPr>
  </w:style>
  <w:style w:type="character" w:customStyle="1" w:styleId="SubtitleChar">
    <w:name w:val="Subtitle Char"/>
    <w:basedOn w:val="DefaultParagraphFont"/>
    <w:link w:val="Subtitle"/>
    <w:uiPriority w:val="11"/>
    <w:rsid w:val="008779A5"/>
    <w:rPr>
      <w:rFonts w:ascii="Arial" w:eastAsiaTheme="minorEastAsia" w:hAnsi="Arial"/>
      <w:color w:val="7C8580"/>
      <w:sz w:val="22"/>
      <w:szCs w:val="22"/>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basedOn w:val="DefaultParagraphFont"/>
    <w:link w:val="ListParagraph"/>
    <w:uiPriority w:val="34"/>
    <w:qFormat/>
    <w:locked/>
    <w:rsid w:val="00C678D2"/>
    <w:rPr>
      <w:rFonts w:ascii="Arial" w:eastAsiaTheme="minorEastAsia" w:hAnsi="Arial" w:cs="Arial"/>
      <w:b/>
      <w:bCs/>
      <w:color w:val="3A3E3C" w:themeColor="text2"/>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uiPriority w:val="1"/>
    <w:qFormat/>
    <w:rsid w:val="07625595"/>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uiPriority w:val="1"/>
    <w:rsid w:val="07625595"/>
    <w:pPr>
      <w:spacing w:before="80" w:after="80"/>
      <w:ind w:left="1134" w:hanging="567"/>
      <w:jc w:val="both"/>
      <w:outlineLvl w:val="1"/>
    </w:pPr>
    <w:rPr>
      <w:rFonts w:asciiTheme="minorHAnsi" w:eastAsia="Times New Roman" w:hAnsiTheme="minorHAnsi" w:cs="Times New Roman"/>
      <w:b/>
      <w:bCs/>
    </w:rPr>
  </w:style>
  <w:style w:type="character" w:customStyle="1" w:styleId="Heading4eChar">
    <w:name w:val="Heading 4e Char"/>
    <w:basedOn w:val="DefaultParagraphFont"/>
    <w:link w:val="Heading4e"/>
    <w:uiPriority w:val="1"/>
    <w:rsid w:val="008779A5"/>
    <w:rPr>
      <w:rFonts w:eastAsia="Times New Roman" w:cs="Times New Roman"/>
      <w:b/>
      <w:bCs/>
      <w:color w:val="3A3E3C" w:themeColor="text2"/>
    </w:rPr>
  </w:style>
  <w:style w:type="paragraph" w:customStyle="1" w:styleId="BodyText1">
    <w:name w:val="Body Text1"/>
    <w:basedOn w:val="Normal"/>
    <w:uiPriority w:val="1"/>
    <w:qFormat/>
    <w:rsid w:val="07625595"/>
    <w:pPr>
      <w:spacing w:before="140" w:after="280" w:line="288" w:lineRule="atLeast"/>
    </w:pPr>
    <w:rPr>
      <w:lang w:val="en-GB"/>
    </w:rPr>
  </w:style>
  <w:style w:type="paragraph" w:styleId="BodyTextIndent3">
    <w:name w:val="Body Text Indent 3"/>
    <w:basedOn w:val="Normal"/>
    <w:link w:val="BodyTextIndent3Char"/>
    <w:uiPriority w:val="1"/>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style>
  <w:style w:type="character" w:styleId="UnresolvedMention">
    <w:name w:val="Unresolved Mention"/>
    <w:basedOn w:val="DefaultParagraphFont"/>
    <w:uiPriority w:val="99"/>
    <w:semiHidden/>
    <w:unhideWhenUsed/>
    <w:rsid w:val="005E42A7"/>
    <w:rPr>
      <w:color w:val="605E5C"/>
      <w:shd w:val="clear" w:color="auto" w:fill="E1DFDD"/>
    </w:rPr>
  </w:style>
  <w:style w:type="character" w:styleId="FollowedHyperlink">
    <w:name w:val="FollowedHyperlink"/>
    <w:basedOn w:val="DefaultParagraphFont"/>
    <w:uiPriority w:val="99"/>
    <w:semiHidden/>
    <w:unhideWhenUsed/>
    <w:rsid w:val="00C678D2"/>
    <w:rPr>
      <w:color w:val="96607D" w:themeColor="followedHyperlink"/>
      <w:u w:val="single"/>
    </w:rPr>
  </w:style>
  <w:style w:type="paragraph" w:customStyle="1" w:styleId="p1">
    <w:name w:val="p1"/>
    <w:basedOn w:val="Normal"/>
    <w:rsid w:val="07625595"/>
    <w:pPr>
      <w:spacing w:before="285" w:after="285"/>
    </w:pPr>
    <w:rPr>
      <w:rFonts w:ascii=".SF UI" w:eastAsiaTheme="minorEastAsia" w:hAnsi=".SF UI" w:cs="Times New Roman"/>
      <w:color w:val="000000"/>
      <w:sz w:val="26"/>
      <w:szCs w:val="26"/>
      <w:lang w:eastAsia="en-GB"/>
    </w:rPr>
  </w:style>
  <w:style w:type="paragraph" w:customStyle="1" w:styleId="p2">
    <w:name w:val="p2"/>
    <w:basedOn w:val="Normal"/>
    <w:rsid w:val="07625595"/>
    <w:pPr>
      <w:spacing w:after="240"/>
    </w:pPr>
    <w:rPr>
      <w:rFonts w:ascii=".SF UI" w:eastAsiaTheme="minorEastAsia" w:hAnsi=".SF UI" w:cs="Times New Roman"/>
      <w:color w:val="000000"/>
      <w:sz w:val="26"/>
      <w:szCs w:val="26"/>
      <w:lang w:eastAsia="en-GB"/>
    </w:rPr>
  </w:style>
  <w:style w:type="paragraph" w:customStyle="1" w:styleId="p3">
    <w:name w:val="p3"/>
    <w:basedOn w:val="Normal"/>
    <w:rsid w:val="07625595"/>
    <w:pPr>
      <w:spacing w:before="120" w:after="120"/>
    </w:pPr>
    <w:rPr>
      <w:rFonts w:ascii=".SF UI" w:eastAsiaTheme="minorEastAsia" w:hAnsi=".SF UI" w:cs="Times New Roman"/>
      <w:color w:val="000000"/>
      <w:sz w:val="26"/>
      <w:szCs w:val="26"/>
      <w:lang w:eastAsia="en-GB"/>
    </w:rPr>
  </w:style>
  <w:style w:type="character" w:customStyle="1" w:styleId="s1">
    <w:name w:val="s1"/>
    <w:basedOn w:val="DefaultParagraphFont"/>
    <w:rsid w:val="00495FBB"/>
    <w:rPr>
      <w:rFonts w:ascii=".SFUI-Semibold" w:hAnsi=".SFUI-Semibold" w:hint="default"/>
      <w:b/>
      <w:bCs/>
      <w:i w:val="0"/>
      <w:iCs w:val="0"/>
      <w:sz w:val="26"/>
      <w:szCs w:val="26"/>
    </w:rPr>
  </w:style>
  <w:style w:type="character" w:customStyle="1" w:styleId="s2">
    <w:name w:val="s2"/>
    <w:basedOn w:val="DefaultParagraphFont"/>
    <w:rsid w:val="00495FBB"/>
    <w:rPr>
      <w:rFonts w:ascii=".SFUI-Regular" w:hAnsi=".SFUI-Regular" w:hint="default"/>
      <w:b w:val="0"/>
      <w:bCs w:val="0"/>
      <w:i w:val="0"/>
      <w:iCs w:val="0"/>
      <w:sz w:val="26"/>
      <w:szCs w:val="26"/>
    </w:rPr>
  </w:style>
  <w:style w:type="character" w:customStyle="1" w:styleId="s3">
    <w:name w:val="s3"/>
    <w:basedOn w:val="DefaultParagraphFont"/>
    <w:rsid w:val="00495FBB"/>
    <w:rPr>
      <w:rFonts w:ascii=".SFUI-Regular" w:hAnsi=".SFUI-Regular" w:hint="default"/>
      <w:b w:val="0"/>
      <w:bCs w:val="0"/>
      <w:i w:val="0"/>
      <w:iCs w:val="0"/>
      <w:color w:val="0000EE"/>
      <w:sz w:val="26"/>
      <w:szCs w:val="26"/>
      <w:u w:val="single"/>
    </w:rPr>
  </w:style>
  <w:style w:type="character" w:customStyle="1" w:styleId="normaltextrun">
    <w:name w:val="normaltextrun"/>
    <w:basedOn w:val="DefaultParagraphFont"/>
    <w:rsid w:val="00993557"/>
  </w:style>
  <w:style w:type="character" w:customStyle="1" w:styleId="eop">
    <w:name w:val="eop"/>
    <w:basedOn w:val="DefaultParagraphFont"/>
    <w:rsid w:val="00993557"/>
  </w:style>
  <w:style w:type="paragraph" w:customStyle="1" w:styleId="pdq2pgselectionanchorcontainer">
    <w:name w:val="pdq2pg_selectionanchorcontainer"/>
    <w:basedOn w:val="Normal"/>
    <w:rsid w:val="0032751A"/>
    <w:pPr>
      <w:spacing w:before="100" w:beforeAutospacing="1" w:after="100" w:afterAutospacing="1" w:line="240" w:lineRule="auto"/>
    </w:pPr>
    <w:rPr>
      <w:rFonts w:ascii="Times New Roman" w:eastAsia="Times New Roman" w:hAnsi="Times New Roman" w:cs="Times New Roman"/>
      <w:color w:val="auto"/>
      <w:kern w:val="0"/>
      <w14:ligatures w14:val="none"/>
    </w:rPr>
  </w:style>
  <w:style w:type="paragraph" w:styleId="ListBullet">
    <w:name w:val="List Bullet"/>
    <w:basedOn w:val="Normal"/>
    <w:uiPriority w:val="99"/>
    <w:unhideWhenUsed/>
    <w:rsid w:val="005E1E69"/>
    <w:pPr>
      <w:numPr>
        <w:numId w:val="32"/>
      </w:numPr>
      <w:tabs>
        <w:tab w:val="clear" w:pos="360"/>
      </w:tabs>
      <w:spacing w:after="140"/>
      <w:ind w:left="0" w:firstLine="0"/>
      <w:contextualSpacing/>
    </w:pPr>
    <w:rPr>
      <w:rFonts w:ascii="Aptos" w:eastAsia="Aptos" w:hAnsi="Aptos" w:cstheme="minorBidi"/>
      <w:color w:val="auto"/>
      <w:kern w:val="0"/>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53">
      <w:bodyDiv w:val="1"/>
      <w:marLeft w:val="0"/>
      <w:marRight w:val="0"/>
      <w:marTop w:val="0"/>
      <w:marBottom w:val="0"/>
      <w:divBdr>
        <w:top w:val="none" w:sz="0" w:space="0" w:color="auto"/>
        <w:left w:val="none" w:sz="0" w:space="0" w:color="auto"/>
        <w:bottom w:val="none" w:sz="0" w:space="0" w:color="auto"/>
        <w:right w:val="none" w:sz="0" w:space="0" w:color="auto"/>
      </w:divBdr>
    </w:div>
    <w:div w:id="18439627">
      <w:bodyDiv w:val="1"/>
      <w:marLeft w:val="0"/>
      <w:marRight w:val="0"/>
      <w:marTop w:val="0"/>
      <w:marBottom w:val="0"/>
      <w:divBdr>
        <w:top w:val="none" w:sz="0" w:space="0" w:color="auto"/>
        <w:left w:val="none" w:sz="0" w:space="0" w:color="auto"/>
        <w:bottom w:val="none" w:sz="0" w:space="0" w:color="auto"/>
        <w:right w:val="none" w:sz="0" w:space="0" w:color="auto"/>
      </w:divBdr>
    </w:div>
    <w:div w:id="29648278">
      <w:bodyDiv w:val="1"/>
      <w:marLeft w:val="0"/>
      <w:marRight w:val="0"/>
      <w:marTop w:val="0"/>
      <w:marBottom w:val="0"/>
      <w:divBdr>
        <w:top w:val="none" w:sz="0" w:space="0" w:color="auto"/>
        <w:left w:val="none" w:sz="0" w:space="0" w:color="auto"/>
        <w:bottom w:val="none" w:sz="0" w:space="0" w:color="auto"/>
        <w:right w:val="none" w:sz="0" w:space="0" w:color="auto"/>
      </w:divBdr>
    </w:div>
    <w:div w:id="48724222">
      <w:bodyDiv w:val="1"/>
      <w:marLeft w:val="0"/>
      <w:marRight w:val="0"/>
      <w:marTop w:val="0"/>
      <w:marBottom w:val="0"/>
      <w:divBdr>
        <w:top w:val="none" w:sz="0" w:space="0" w:color="auto"/>
        <w:left w:val="none" w:sz="0" w:space="0" w:color="auto"/>
        <w:bottom w:val="none" w:sz="0" w:space="0" w:color="auto"/>
        <w:right w:val="none" w:sz="0" w:space="0" w:color="auto"/>
      </w:divBdr>
    </w:div>
    <w:div w:id="49304050">
      <w:bodyDiv w:val="1"/>
      <w:marLeft w:val="0"/>
      <w:marRight w:val="0"/>
      <w:marTop w:val="0"/>
      <w:marBottom w:val="0"/>
      <w:divBdr>
        <w:top w:val="none" w:sz="0" w:space="0" w:color="auto"/>
        <w:left w:val="none" w:sz="0" w:space="0" w:color="auto"/>
        <w:bottom w:val="none" w:sz="0" w:space="0" w:color="auto"/>
        <w:right w:val="none" w:sz="0" w:space="0" w:color="auto"/>
      </w:divBdr>
    </w:div>
    <w:div w:id="88893824">
      <w:bodyDiv w:val="1"/>
      <w:marLeft w:val="0"/>
      <w:marRight w:val="0"/>
      <w:marTop w:val="0"/>
      <w:marBottom w:val="0"/>
      <w:divBdr>
        <w:top w:val="none" w:sz="0" w:space="0" w:color="auto"/>
        <w:left w:val="none" w:sz="0" w:space="0" w:color="auto"/>
        <w:bottom w:val="none" w:sz="0" w:space="0" w:color="auto"/>
        <w:right w:val="none" w:sz="0" w:space="0" w:color="auto"/>
      </w:divBdr>
    </w:div>
    <w:div w:id="89006104">
      <w:bodyDiv w:val="1"/>
      <w:marLeft w:val="0"/>
      <w:marRight w:val="0"/>
      <w:marTop w:val="0"/>
      <w:marBottom w:val="0"/>
      <w:divBdr>
        <w:top w:val="none" w:sz="0" w:space="0" w:color="auto"/>
        <w:left w:val="none" w:sz="0" w:space="0" w:color="auto"/>
        <w:bottom w:val="none" w:sz="0" w:space="0" w:color="auto"/>
        <w:right w:val="none" w:sz="0" w:space="0" w:color="auto"/>
      </w:divBdr>
    </w:div>
    <w:div w:id="158735323">
      <w:bodyDiv w:val="1"/>
      <w:marLeft w:val="0"/>
      <w:marRight w:val="0"/>
      <w:marTop w:val="0"/>
      <w:marBottom w:val="0"/>
      <w:divBdr>
        <w:top w:val="none" w:sz="0" w:space="0" w:color="auto"/>
        <w:left w:val="none" w:sz="0" w:space="0" w:color="auto"/>
        <w:bottom w:val="none" w:sz="0" w:space="0" w:color="auto"/>
        <w:right w:val="none" w:sz="0" w:space="0" w:color="auto"/>
      </w:divBdr>
    </w:div>
    <w:div w:id="166216212">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22397217">
      <w:bodyDiv w:val="1"/>
      <w:marLeft w:val="0"/>
      <w:marRight w:val="0"/>
      <w:marTop w:val="0"/>
      <w:marBottom w:val="0"/>
      <w:divBdr>
        <w:top w:val="none" w:sz="0" w:space="0" w:color="auto"/>
        <w:left w:val="none" w:sz="0" w:space="0" w:color="auto"/>
        <w:bottom w:val="none" w:sz="0" w:space="0" w:color="auto"/>
        <w:right w:val="none" w:sz="0" w:space="0" w:color="auto"/>
      </w:divBdr>
    </w:div>
    <w:div w:id="336923466">
      <w:bodyDiv w:val="1"/>
      <w:marLeft w:val="0"/>
      <w:marRight w:val="0"/>
      <w:marTop w:val="0"/>
      <w:marBottom w:val="0"/>
      <w:divBdr>
        <w:top w:val="none" w:sz="0" w:space="0" w:color="auto"/>
        <w:left w:val="none" w:sz="0" w:space="0" w:color="auto"/>
        <w:bottom w:val="none" w:sz="0" w:space="0" w:color="auto"/>
        <w:right w:val="none" w:sz="0" w:space="0" w:color="auto"/>
      </w:divBdr>
    </w:div>
    <w:div w:id="363992177">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88502610">
      <w:bodyDiv w:val="1"/>
      <w:marLeft w:val="0"/>
      <w:marRight w:val="0"/>
      <w:marTop w:val="0"/>
      <w:marBottom w:val="0"/>
      <w:divBdr>
        <w:top w:val="none" w:sz="0" w:space="0" w:color="auto"/>
        <w:left w:val="none" w:sz="0" w:space="0" w:color="auto"/>
        <w:bottom w:val="none" w:sz="0" w:space="0" w:color="auto"/>
        <w:right w:val="none" w:sz="0" w:space="0" w:color="auto"/>
      </w:divBdr>
    </w:div>
    <w:div w:id="400059956">
      <w:bodyDiv w:val="1"/>
      <w:marLeft w:val="0"/>
      <w:marRight w:val="0"/>
      <w:marTop w:val="0"/>
      <w:marBottom w:val="0"/>
      <w:divBdr>
        <w:top w:val="none" w:sz="0" w:space="0" w:color="auto"/>
        <w:left w:val="none" w:sz="0" w:space="0" w:color="auto"/>
        <w:bottom w:val="none" w:sz="0" w:space="0" w:color="auto"/>
        <w:right w:val="none" w:sz="0" w:space="0" w:color="auto"/>
      </w:divBdr>
    </w:div>
    <w:div w:id="415830294">
      <w:bodyDiv w:val="1"/>
      <w:marLeft w:val="0"/>
      <w:marRight w:val="0"/>
      <w:marTop w:val="0"/>
      <w:marBottom w:val="0"/>
      <w:divBdr>
        <w:top w:val="none" w:sz="0" w:space="0" w:color="auto"/>
        <w:left w:val="none" w:sz="0" w:space="0" w:color="auto"/>
        <w:bottom w:val="none" w:sz="0" w:space="0" w:color="auto"/>
        <w:right w:val="none" w:sz="0" w:space="0" w:color="auto"/>
      </w:divBdr>
    </w:div>
    <w:div w:id="429353019">
      <w:bodyDiv w:val="1"/>
      <w:marLeft w:val="0"/>
      <w:marRight w:val="0"/>
      <w:marTop w:val="0"/>
      <w:marBottom w:val="0"/>
      <w:divBdr>
        <w:top w:val="none" w:sz="0" w:space="0" w:color="auto"/>
        <w:left w:val="none" w:sz="0" w:space="0" w:color="auto"/>
        <w:bottom w:val="none" w:sz="0" w:space="0" w:color="auto"/>
        <w:right w:val="none" w:sz="0" w:space="0" w:color="auto"/>
      </w:divBdr>
    </w:div>
    <w:div w:id="483551047">
      <w:bodyDiv w:val="1"/>
      <w:marLeft w:val="0"/>
      <w:marRight w:val="0"/>
      <w:marTop w:val="0"/>
      <w:marBottom w:val="0"/>
      <w:divBdr>
        <w:top w:val="none" w:sz="0" w:space="0" w:color="auto"/>
        <w:left w:val="none" w:sz="0" w:space="0" w:color="auto"/>
        <w:bottom w:val="none" w:sz="0" w:space="0" w:color="auto"/>
        <w:right w:val="none" w:sz="0" w:space="0" w:color="auto"/>
      </w:divBdr>
    </w:div>
    <w:div w:id="544293514">
      <w:bodyDiv w:val="1"/>
      <w:marLeft w:val="0"/>
      <w:marRight w:val="0"/>
      <w:marTop w:val="0"/>
      <w:marBottom w:val="0"/>
      <w:divBdr>
        <w:top w:val="none" w:sz="0" w:space="0" w:color="auto"/>
        <w:left w:val="none" w:sz="0" w:space="0" w:color="auto"/>
        <w:bottom w:val="none" w:sz="0" w:space="0" w:color="auto"/>
        <w:right w:val="none" w:sz="0" w:space="0" w:color="auto"/>
      </w:divBdr>
    </w:div>
    <w:div w:id="588656143">
      <w:bodyDiv w:val="1"/>
      <w:marLeft w:val="0"/>
      <w:marRight w:val="0"/>
      <w:marTop w:val="0"/>
      <w:marBottom w:val="0"/>
      <w:divBdr>
        <w:top w:val="none" w:sz="0" w:space="0" w:color="auto"/>
        <w:left w:val="none" w:sz="0" w:space="0" w:color="auto"/>
        <w:bottom w:val="none" w:sz="0" w:space="0" w:color="auto"/>
        <w:right w:val="none" w:sz="0" w:space="0" w:color="auto"/>
      </w:divBdr>
    </w:div>
    <w:div w:id="685984861">
      <w:bodyDiv w:val="1"/>
      <w:marLeft w:val="0"/>
      <w:marRight w:val="0"/>
      <w:marTop w:val="0"/>
      <w:marBottom w:val="0"/>
      <w:divBdr>
        <w:top w:val="none" w:sz="0" w:space="0" w:color="auto"/>
        <w:left w:val="none" w:sz="0" w:space="0" w:color="auto"/>
        <w:bottom w:val="none" w:sz="0" w:space="0" w:color="auto"/>
        <w:right w:val="none" w:sz="0" w:space="0" w:color="auto"/>
      </w:divBdr>
    </w:div>
    <w:div w:id="728918480">
      <w:bodyDiv w:val="1"/>
      <w:marLeft w:val="0"/>
      <w:marRight w:val="0"/>
      <w:marTop w:val="0"/>
      <w:marBottom w:val="0"/>
      <w:divBdr>
        <w:top w:val="none" w:sz="0" w:space="0" w:color="auto"/>
        <w:left w:val="none" w:sz="0" w:space="0" w:color="auto"/>
        <w:bottom w:val="none" w:sz="0" w:space="0" w:color="auto"/>
        <w:right w:val="none" w:sz="0" w:space="0" w:color="auto"/>
      </w:divBdr>
    </w:div>
    <w:div w:id="807554810">
      <w:bodyDiv w:val="1"/>
      <w:marLeft w:val="0"/>
      <w:marRight w:val="0"/>
      <w:marTop w:val="0"/>
      <w:marBottom w:val="0"/>
      <w:divBdr>
        <w:top w:val="none" w:sz="0" w:space="0" w:color="auto"/>
        <w:left w:val="none" w:sz="0" w:space="0" w:color="auto"/>
        <w:bottom w:val="none" w:sz="0" w:space="0" w:color="auto"/>
        <w:right w:val="none" w:sz="0" w:space="0" w:color="auto"/>
      </w:divBdr>
    </w:div>
    <w:div w:id="837502964">
      <w:bodyDiv w:val="1"/>
      <w:marLeft w:val="0"/>
      <w:marRight w:val="0"/>
      <w:marTop w:val="0"/>
      <w:marBottom w:val="0"/>
      <w:divBdr>
        <w:top w:val="none" w:sz="0" w:space="0" w:color="auto"/>
        <w:left w:val="none" w:sz="0" w:space="0" w:color="auto"/>
        <w:bottom w:val="none" w:sz="0" w:space="0" w:color="auto"/>
        <w:right w:val="none" w:sz="0" w:space="0" w:color="auto"/>
      </w:divBdr>
    </w:div>
    <w:div w:id="840388077">
      <w:bodyDiv w:val="1"/>
      <w:marLeft w:val="0"/>
      <w:marRight w:val="0"/>
      <w:marTop w:val="0"/>
      <w:marBottom w:val="0"/>
      <w:divBdr>
        <w:top w:val="none" w:sz="0" w:space="0" w:color="auto"/>
        <w:left w:val="none" w:sz="0" w:space="0" w:color="auto"/>
        <w:bottom w:val="none" w:sz="0" w:space="0" w:color="auto"/>
        <w:right w:val="none" w:sz="0" w:space="0" w:color="auto"/>
      </w:divBdr>
    </w:div>
    <w:div w:id="970476654">
      <w:bodyDiv w:val="1"/>
      <w:marLeft w:val="0"/>
      <w:marRight w:val="0"/>
      <w:marTop w:val="0"/>
      <w:marBottom w:val="0"/>
      <w:divBdr>
        <w:top w:val="none" w:sz="0" w:space="0" w:color="auto"/>
        <w:left w:val="none" w:sz="0" w:space="0" w:color="auto"/>
        <w:bottom w:val="none" w:sz="0" w:space="0" w:color="auto"/>
        <w:right w:val="none" w:sz="0" w:space="0" w:color="auto"/>
      </w:divBdr>
    </w:div>
    <w:div w:id="981887005">
      <w:bodyDiv w:val="1"/>
      <w:marLeft w:val="0"/>
      <w:marRight w:val="0"/>
      <w:marTop w:val="0"/>
      <w:marBottom w:val="0"/>
      <w:divBdr>
        <w:top w:val="none" w:sz="0" w:space="0" w:color="auto"/>
        <w:left w:val="none" w:sz="0" w:space="0" w:color="auto"/>
        <w:bottom w:val="none" w:sz="0" w:space="0" w:color="auto"/>
        <w:right w:val="none" w:sz="0" w:space="0" w:color="auto"/>
      </w:divBdr>
    </w:div>
    <w:div w:id="982974656">
      <w:bodyDiv w:val="1"/>
      <w:marLeft w:val="0"/>
      <w:marRight w:val="0"/>
      <w:marTop w:val="0"/>
      <w:marBottom w:val="0"/>
      <w:divBdr>
        <w:top w:val="none" w:sz="0" w:space="0" w:color="auto"/>
        <w:left w:val="none" w:sz="0" w:space="0" w:color="auto"/>
        <w:bottom w:val="none" w:sz="0" w:space="0" w:color="auto"/>
        <w:right w:val="none" w:sz="0" w:space="0" w:color="auto"/>
      </w:divBdr>
    </w:div>
    <w:div w:id="1307709197">
      <w:bodyDiv w:val="1"/>
      <w:marLeft w:val="0"/>
      <w:marRight w:val="0"/>
      <w:marTop w:val="0"/>
      <w:marBottom w:val="0"/>
      <w:divBdr>
        <w:top w:val="none" w:sz="0" w:space="0" w:color="auto"/>
        <w:left w:val="none" w:sz="0" w:space="0" w:color="auto"/>
        <w:bottom w:val="none" w:sz="0" w:space="0" w:color="auto"/>
        <w:right w:val="none" w:sz="0" w:space="0" w:color="auto"/>
      </w:divBdr>
    </w:div>
    <w:div w:id="1404447884">
      <w:bodyDiv w:val="1"/>
      <w:marLeft w:val="0"/>
      <w:marRight w:val="0"/>
      <w:marTop w:val="0"/>
      <w:marBottom w:val="0"/>
      <w:divBdr>
        <w:top w:val="none" w:sz="0" w:space="0" w:color="auto"/>
        <w:left w:val="none" w:sz="0" w:space="0" w:color="auto"/>
        <w:bottom w:val="none" w:sz="0" w:space="0" w:color="auto"/>
        <w:right w:val="none" w:sz="0" w:space="0" w:color="auto"/>
      </w:divBdr>
    </w:div>
    <w:div w:id="1410729981">
      <w:bodyDiv w:val="1"/>
      <w:marLeft w:val="0"/>
      <w:marRight w:val="0"/>
      <w:marTop w:val="0"/>
      <w:marBottom w:val="0"/>
      <w:divBdr>
        <w:top w:val="none" w:sz="0" w:space="0" w:color="auto"/>
        <w:left w:val="none" w:sz="0" w:space="0" w:color="auto"/>
        <w:bottom w:val="none" w:sz="0" w:space="0" w:color="auto"/>
        <w:right w:val="none" w:sz="0" w:space="0" w:color="auto"/>
      </w:divBdr>
    </w:div>
    <w:div w:id="1432824087">
      <w:bodyDiv w:val="1"/>
      <w:marLeft w:val="0"/>
      <w:marRight w:val="0"/>
      <w:marTop w:val="0"/>
      <w:marBottom w:val="0"/>
      <w:divBdr>
        <w:top w:val="none" w:sz="0" w:space="0" w:color="auto"/>
        <w:left w:val="none" w:sz="0" w:space="0" w:color="auto"/>
        <w:bottom w:val="none" w:sz="0" w:space="0" w:color="auto"/>
        <w:right w:val="none" w:sz="0" w:space="0" w:color="auto"/>
      </w:divBdr>
    </w:div>
    <w:div w:id="1480489490">
      <w:bodyDiv w:val="1"/>
      <w:marLeft w:val="0"/>
      <w:marRight w:val="0"/>
      <w:marTop w:val="0"/>
      <w:marBottom w:val="0"/>
      <w:divBdr>
        <w:top w:val="none" w:sz="0" w:space="0" w:color="auto"/>
        <w:left w:val="none" w:sz="0" w:space="0" w:color="auto"/>
        <w:bottom w:val="none" w:sz="0" w:space="0" w:color="auto"/>
        <w:right w:val="none" w:sz="0" w:space="0" w:color="auto"/>
      </w:divBdr>
    </w:div>
    <w:div w:id="1481849846">
      <w:bodyDiv w:val="1"/>
      <w:marLeft w:val="0"/>
      <w:marRight w:val="0"/>
      <w:marTop w:val="0"/>
      <w:marBottom w:val="0"/>
      <w:divBdr>
        <w:top w:val="none" w:sz="0" w:space="0" w:color="auto"/>
        <w:left w:val="none" w:sz="0" w:space="0" w:color="auto"/>
        <w:bottom w:val="none" w:sz="0" w:space="0" w:color="auto"/>
        <w:right w:val="none" w:sz="0" w:space="0" w:color="auto"/>
      </w:divBdr>
    </w:div>
    <w:div w:id="1571190187">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590961636">
      <w:bodyDiv w:val="1"/>
      <w:marLeft w:val="0"/>
      <w:marRight w:val="0"/>
      <w:marTop w:val="0"/>
      <w:marBottom w:val="0"/>
      <w:divBdr>
        <w:top w:val="none" w:sz="0" w:space="0" w:color="auto"/>
        <w:left w:val="none" w:sz="0" w:space="0" w:color="auto"/>
        <w:bottom w:val="none" w:sz="0" w:space="0" w:color="auto"/>
        <w:right w:val="none" w:sz="0" w:space="0" w:color="auto"/>
      </w:divBdr>
    </w:div>
    <w:div w:id="1637376303">
      <w:bodyDiv w:val="1"/>
      <w:marLeft w:val="0"/>
      <w:marRight w:val="0"/>
      <w:marTop w:val="0"/>
      <w:marBottom w:val="0"/>
      <w:divBdr>
        <w:top w:val="none" w:sz="0" w:space="0" w:color="auto"/>
        <w:left w:val="none" w:sz="0" w:space="0" w:color="auto"/>
        <w:bottom w:val="none" w:sz="0" w:space="0" w:color="auto"/>
        <w:right w:val="none" w:sz="0" w:space="0" w:color="auto"/>
      </w:divBdr>
    </w:div>
    <w:div w:id="1763405437">
      <w:bodyDiv w:val="1"/>
      <w:marLeft w:val="0"/>
      <w:marRight w:val="0"/>
      <w:marTop w:val="0"/>
      <w:marBottom w:val="0"/>
      <w:divBdr>
        <w:top w:val="none" w:sz="0" w:space="0" w:color="auto"/>
        <w:left w:val="none" w:sz="0" w:space="0" w:color="auto"/>
        <w:bottom w:val="none" w:sz="0" w:space="0" w:color="auto"/>
        <w:right w:val="none" w:sz="0" w:space="0" w:color="auto"/>
      </w:divBdr>
    </w:div>
    <w:div w:id="1765805607">
      <w:bodyDiv w:val="1"/>
      <w:marLeft w:val="0"/>
      <w:marRight w:val="0"/>
      <w:marTop w:val="0"/>
      <w:marBottom w:val="0"/>
      <w:divBdr>
        <w:top w:val="none" w:sz="0" w:space="0" w:color="auto"/>
        <w:left w:val="none" w:sz="0" w:space="0" w:color="auto"/>
        <w:bottom w:val="none" w:sz="0" w:space="0" w:color="auto"/>
        <w:right w:val="none" w:sz="0" w:space="0" w:color="auto"/>
      </w:divBdr>
    </w:div>
    <w:div w:id="1778017617">
      <w:bodyDiv w:val="1"/>
      <w:marLeft w:val="0"/>
      <w:marRight w:val="0"/>
      <w:marTop w:val="0"/>
      <w:marBottom w:val="0"/>
      <w:divBdr>
        <w:top w:val="none" w:sz="0" w:space="0" w:color="auto"/>
        <w:left w:val="none" w:sz="0" w:space="0" w:color="auto"/>
        <w:bottom w:val="none" w:sz="0" w:space="0" w:color="auto"/>
        <w:right w:val="none" w:sz="0" w:space="0" w:color="auto"/>
      </w:divBdr>
    </w:div>
    <w:div w:id="1792941883">
      <w:bodyDiv w:val="1"/>
      <w:marLeft w:val="0"/>
      <w:marRight w:val="0"/>
      <w:marTop w:val="0"/>
      <w:marBottom w:val="0"/>
      <w:divBdr>
        <w:top w:val="none" w:sz="0" w:space="0" w:color="auto"/>
        <w:left w:val="none" w:sz="0" w:space="0" w:color="auto"/>
        <w:bottom w:val="none" w:sz="0" w:space="0" w:color="auto"/>
        <w:right w:val="none" w:sz="0" w:space="0" w:color="auto"/>
      </w:divBdr>
    </w:div>
    <w:div w:id="2043091311">
      <w:bodyDiv w:val="1"/>
      <w:marLeft w:val="0"/>
      <w:marRight w:val="0"/>
      <w:marTop w:val="0"/>
      <w:marBottom w:val="0"/>
      <w:divBdr>
        <w:top w:val="none" w:sz="0" w:space="0" w:color="auto"/>
        <w:left w:val="none" w:sz="0" w:space="0" w:color="auto"/>
        <w:bottom w:val="none" w:sz="0" w:space="0" w:color="auto"/>
        <w:right w:val="none" w:sz="0" w:space="0" w:color="auto"/>
      </w:divBdr>
    </w:div>
    <w:div w:id="2054572681">
      <w:bodyDiv w:val="1"/>
      <w:marLeft w:val="0"/>
      <w:marRight w:val="0"/>
      <w:marTop w:val="0"/>
      <w:marBottom w:val="0"/>
      <w:divBdr>
        <w:top w:val="none" w:sz="0" w:space="0" w:color="auto"/>
        <w:left w:val="none" w:sz="0" w:space="0" w:color="auto"/>
        <w:bottom w:val="none" w:sz="0" w:space="0" w:color="auto"/>
        <w:right w:val="none" w:sz="0" w:space="0" w:color="auto"/>
      </w:divBdr>
    </w:div>
    <w:div w:id="2066099786">
      <w:bodyDiv w:val="1"/>
      <w:marLeft w:val="0"/>
      <w:marRight w:val="0"/>
      <w:marTop w:val="0"/>
      <w:marBottom w:val="0"/>
      <w:divBdr>
        <w:top w:val="none" w:sz="0" w:space="0" w:color="auto"/>
        <w:left w:val="none" w:sz="0" w:space="0" w:color="auto"/>
        <w:bottom w:val="none" w:sz="0" w:space="0" w:color="auto"/>
        <w:right w:val="none" w:sz="0" w:space="0" w:color="auto"/>
      </w:divBdr>
    </w:div>
    <w:div w:id="2081828259">
      <w:bodyDiv w:val="1"/>
      <w:marLeft w:val="0"/>
      <w:marRight w:val="0"/>
      <w:marTop w:val="0"/>
      <w:marBottom w:val="0"/>
      <w:divBdr>
        <w:top w:val="none" w:sz="0" w:space="0" w:color="auto"/>
        <w:left w:val="none" w:sz="0" w:space="0" w:color="auto"/>
        <w:bottom w:val="none" w:sz="0" w:space="0" w:color="auto"/>
        <w:right w:val="none" w:sz="0" w:space="0" w:color="auto"/>
      </w:divBdr>
      <w:divsChild>
        <w:div w:id="425930687">
          <w:marLeft w:val="0"/>
          <w:marRight w:val="0"/>
          <w:marTop w:val="0"/>
          <w:marBottom w:val="0"/>
          <w:divBdr>
            <w:top w:val="none" w:sz="0" w:space="0" w:color="auto"/>
            <w:left w:val="none" w:sz="0" w:space="0" w:color="auto"/>
            <w:bottom w:val="none" w:sz="0" w:space="0" w:color="auto"/>
            <w:right w:val="none" w:sz="0" w:space="0" w:color="auto"/>
          </w:divBdr>
        </w:div>
        <w:div w:id="541556664">
          <w:marLeft w:val="0"/>
          <w:marRight w:val="0"/>
          <w:marTop w:val="0"/>
          <w:marBottom w:val="0"/>
          <w:divBdr>
            <w:top w:val="none" w:sz="0" w:space="0" w:color="auto"/>
            <w:left w:val="none" w:sz="0" w:space="0" w:color="auto"/>
            <w:bottom w:val="none" w:sz="0" w:space="0" w:color="auto"/>
            <w:right w:val="none" w:sz="0" w:space="0" w:color="auto"/>
          </w:divBdr>
        </w:div>
        <w:div w:id="768543866">
          <w:marLeft w:val="0"/>
          <w:marRight w:val="0"/>
          <w:marTop w:val="0"/>
          <w:marBottom w:val="0"/>
          <w:divBdr>
            <w:top w:val="none" w:sz="0" w:space="0" w:color="auto"/>
            <w:left w:val="none" w:sz="0" w:space="0" w:color="auto"/>
            <w:bottom w:val="none" w:sz="0" w:space="0" w:color="auto"/>
            <w:right w:val="none" w:sz="0" w:space="0" w:color="auto"/>
          </w:divBdr>
        </w:div>
        <w:div w:id="1034841501">
          <w:marLeft w:val="0"/>
          <w:marRight w:val="0"/>
          <w:marTop w:val="0"/>
          <w:marBottom w:val="0"/>
          <w:divBdr>
            <w:top w:val="none" w:sz="0" w:space="0" w:color="auto"/>
            <w:left w:val="none" w:sz="0" w:space="0" w:color="auto"/>
            <w:bottom w:val="none" w:sz="0" w:space="0" w:color="auto"/>
            <w:right w:val="none" w:sz="0" w:space="0" w:color="auto"/>
          </w:divBdr>
        </w:div>
        <w:div w:id="1473790129">
          <w:marLeft w:val="0"/>
          <w:marRight w:val="0"/>
          <w:marTop w:val="0"/>
          <w:marBottom w:val="0"/>
          <w:divBdr>
            <w:top w:val="none" w:sz="0" w:space="0" w:color="auto"/>
            <w:left w:val="none" w:sz="0" w:space="0" w:color="auto"/>
            <w:bottom w:val="none" w:sz="0" w:space="0" w:color="auto"/>
            <w:right w:val="none" w:sz="0" w:space="0" w:color="auto"/>
          </w:divBdr>
        </w:div>
        <w:div w:id="1512448427">
          <w:marLeft w:val="0"/>
          <w:marRight w:val="0"/>
          <w:marTop w:val="0"/>
          <w:marBottom w:val="0"/>
          <w:divBdr>
            <w:top w:val="none" w:sz="0" w:space="0" w:color="auto"/>
            <w:left w:val="none" w:sz="0" w:space="0" w:color="auto"/>
            <w:bottom w:val="none" w:sz="0" w:space="0" w:color="auto"/>
            <w:right w:val="none" w:sz="0" w:space="0" w:color="auto"/>
          </w:divBdr>
        </w:div>
        <w:div w:id="2023433994">
          <w:marLeft w:val="0"/>
          <w:marRight w:val="0"/>
          <w:marTop w:val="0"/>
          <w:marBottom w:val="0"/>
          <w:divBdr>
            <w:top w:val="none" w:sz="0" w:space="0" w:color="auto"/>
            <w:left w:val="none" w:sz="0" w:space="0" w:color="auto"/>
            <w:bottom w:val="none" w:sz="0" w:space="0" w:color="auto"/>
            <w:right w:val="none" w:sz="0" w:space="0" w:color="auto"/>
          </w:divBdr>
        </w:div>
        <w:div w:id="2142646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1/relationships/commentsExtended" Target="commentsExtended.xml"/><Relationship Id="rId26" Type="http://schemas.openxmlformats.org/officeDocument/2006/relationships/hyperlink" Target="https://www.interpol.int/en/News-and-Events/News/2026/INTERPOL-report-finds-AI-linked-to-more-than-half-of-cybercrime-in-Africa" TargetMode="External"/><Relationship Id="rId39" Type="http://schemas.microsoft.com/office/2011/relationships/people" Target="people.xml"/><Relationship Id="rId21" Type="http://schemas.openxmlformats.org/officeDocument/2006/relationships/image" Target="media/image7.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image" Target="media/image11.png"/><Relationship Id="rId33" Type="http://schemas.openxmlformats.org/officeDocument/2006/relationships/hyperlink" Target="https://www.wearetech.africa/en/fils-uk/news/public-management/liberia-enacts-cybercrime-and-data-protection-laws"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svg"/><Relationship Id="rId20" Type="http://schemas.microsoft.com/office/2018/08/relationships/commentsExtensible" Target="commentsExtensible.xml"/><Relationship Id="rId29" Type="http://schemas.openxmlformats.org/officeDocument/2006/relationships/hyperlink" Target="https://lta.gov.lr/lta-takes-major-step-toward-national-control-of-liberias-lr-digital-ident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0.svg"/><Relationship Id="rId32" Type="http://schemas.openxmlformats.org/officeDocument/2006/relationships/hyperlink" Target="https://latsvsi.org/2026/08/30/for-immediate-releaseliberia-anti-trafficking-and-scam-victim-support-initiative-calls-for-greater-prevention-and-public-awareness/" TargetMode="Externa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africabusinessinsight.com/liberia-enacts-cybercrime-and-data-protection-laws/" TargetMode="External"/><Relationship Id="rId36" Type="http://schemas.openxmlformats.org/officeDocument/2006/relationships/footer" Target="footer2.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hyperlink" Target="https://latsvsi.org/2026/08/11/latsvsi-calls-for-national-awareness-campaign-as-hundreds-of-liberians-identified-in-nigeria-trafficking-schemeorganization-warns-traffickers-are-opening-offices-in-nigeria-to-target-more-liberia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svg"/><Relationship Id="rId27" Type="http://schemas.openxmlformats.org/officeDocument/2006/relationships/hyperlink" Target="https://www.govserv.org/LR/Monrovia/611768712185175/Ministry-of-Posts-%26-Telecommunications%2C-Republic-of-Liberia" TargetMode="External"/><Relationship Id="rId30" Type="http://schemas.openxmlformats.org/officeDocument/2006/relationships/hyperlink" Target="https://liberianinvestigator.com/ecobank-kollie-williams-us350000-privacy-case/"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eee47eba76474bc492e6d5b3f018ffee">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7080db1897d21094a309b8c60f80297"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B08E7-84EA-4B94-9979-010045FFBB06}">
  <ds:schemaRefs>
    <ds:schemaRef ds:uri="http://schemas.microsoft.com/sharepoint/v3/contenttype/forms"/>
  </ds:schemaRefs>
</ds:datastoreItem>
</file>

<file path=customXml/itemProps2.xml><?xml version="1.0" encoding="utf-8"?>
<ds:datastoreItem xmlns:ds="http://schemas.openxmlformats.org/officeDocument/2006/customXml" ds:itemID="{7AAF24D3-4F61-435C-8F73-FFE260EB5A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A55498-A03B-46CF-83BB-624BDFF496A4}">
  <ds:schemaRefs>
    <ds:schemaRef ds:uri="http://schemas.microsoft.com/office/2006/metadata/properties"/>
    <ds:schemaRef ds:uri="http://schemas.microsoft.com/office/infopath/2007/PartnerControls"/>
    <ds:schemaRef ds:uri="0d91a3e8-d642-437b-a229-e2bce59964d8"/>
  </ds:schemaRefs>
</ds:datastoreItem>
</file>

<file path=customXml/itemProps4.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docMetadata/LabelInfo.xml><?xml version="1.0" encoding="utf-8"?>
<clbl:labelList xmlns:clbl="http://schemas.microsoft.com/office/2020/mipLabelMetadata">
  <clbl:label id="{19ed6838-8934-4c4c-9c0f-f3f7d20a03aa}" enabled="1" method="Privileged" siteId="{ffcea58c-766b-4eea-9684-92cc7cb3c5e9}" removed="0"/>
</clbl:labelList>
</file>

<file path=docProps/app.xml><?xml version="1.0" encoding="utf-8"?>
<Properties xmlns="http://schemas.openxmlformats.org/officeDocument/2006/extended-properties" xmlns:vt="http://schemas.openxmlformats.org/officeDocument/2006/docPropsVTypes">
  <Template>Normal</Template>
  <TotalTime>40</TotalTime>
  <Pages>19</Pages>
  <Words>4608</Words>
  <Characters>26266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Ikechukwu Iwu</dc:creator>
  <cp:keywords/>
  <dc:description/>
  <cp:lastModifiedBy>Ikechukwu Â Iwu</cp:lastModifiedBy>
  <cp:revision>3</cp:revision>
  <cp:lastPrinted>2026-05-05T14:29:00Z</cp:lastPrinted>
  <dcterms:created xsi:type="dcterms:W3CDTF">2026-09-02T18:14:00Z</dcterms:created>
  <dcterms:modified xsi:type="dcterms:W3CDTF">2026-09-02T18:54:00Z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66e699d5,71727166,6d276039,d88ef85</vt:lpwstr>
  </property>
  <property fmtid="{D5CDD505-2E9C-101B-9397-08002B2CF9AE}" pid="5" name="ClassificationContentMarkingFooterFontProps">
    <vt:lpwstr>#000000,10,Calibri</vt:lpwstr>
  </property>
  <property fmtid="{D5CDD505-2E9C-101B-9397-08002B2CF9AE}" pid="6" name="ClassificationContentMarkingFooterText">
    <vt:lpwstr>Sensitivity: COMMERCIALLY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5d2b7c44-c648-4234-b44d-f74f6d934dfd</vt:lpwstr>
  </property>
</Properties>
</file>