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道の駅64施設</w:t>
        <w:br/>
        <w:t>勝因分析レポート</w:t>
      </w:r>
    </w:p>
    <w:p>
      <w:pPr>
        <w:pStyle w:val="Subtitle"/>
      </w:pPr>
      <w:r>
        <w:t>集客　売上高　地域インパクト　持続性</w:t>
      </w:r>
    </w:p>
    <w:p>
      <w:r>
        <w:rPr>
          <w:sz w:val="20"/>
        </w:rPr>
        <w:t>2026年9月27日調査　公開情報による比較分析</w:t>
      </w:r>
    </w:p>
    <w:p>
      <w:pPr>
        <w:pStyle w:val="Heading2"/>
      </w:pPr>
      <w:r>
        <w:t>売れる理由と地域に残る価値を分けて捉える</w:t>
      </w:r>
    </w:p>
    <w:p>
      <w:r>
        <w:t>今回の64施設では、来訪目的を明確にし、その目的に合う商品や過ごし方を用意する構造が確認できる。大型施設は遊び・飲食・買物の併用、産直型は旬と鮮度による再訪、加工型は地域素材を使う独自商品が有力な勝因仮説となる。施設規模そのものを成功条件とはしない。</w:t>
      </w:r>
    </w:p>
    <w:p>
      <w:r>
        <w:t>たとえば常総はメロン・芋・卵を複数の商品と食事へ展開し、川場田園プラザは産直に乳製品などの加工と滞在機能を重ねる。むなかた・うきはでは、旬の食材を買いに行く理由を更新できることが強みと考えられる。各施設の根拠は個別分析の出典に示した。</w:t>
      </w:r>
    </w:p>
    <w:p>
      <w:pPr>
        <w:pStyle w:val="Heading2"/>
      </w:pPr>
      <w:r>
        <w:t>横断的に得られた示唆</w:t>
      </w:r>
    </w:p>
    <w:p>
      <w:r>
        <w:t>集客の勝因は、交通量に加えて「ここで何をするか」が明確なこと。高速と一般道の双方から使える施設は立寄りの母数を確保しやすいが、来場が購入に移る割合まで確認する必要がある。</w:t>
      </w:r>
    </w:p>
    <w:p>
      <w:r>
        <w:t>売上の勝因は、産品を食事・持帰り・贈答へ展開し、一度の訪問で買う機会を増やすこと。ただし自社加工が利益を高めるかは、製造人件費、廃棄、設備費まで含めて判断する。</w:t>
      </w:r>
    </w:p>
    <w:p>
      <w:r>
        <w:t>地域へのインパクトは、地元の農家・漁業者・加工業者に戻る所得と、駅外への送客で測る。全館売上を地域経済効果に読み替えると、域外仕入れや既存店からの消費移転を見落とす。</w:t>
      </w:r>
    </w:p>
    <w:p>
      <w:r>
        <w:t>持続性は、平日の常連利用、供給を担う生産者、修繕・エネルギー費を含む収支で決まる。あがのの来場減、かわもとの売上減なども含め、全施設を一律に成功例とは評価しない。</w:t>
      </w:r>
    </w:p>
    <w:p>
      <w:pPr>
        <w:pStyle w:val="Heading2"/>
      </w:pPr>
      <w:r>
        <w:t>対象と読み方</w:t>
      </w:r>
    </w:p>
    <w:p>
      <w:r>
        <w:t>前回の集客50施設と売上高50候補の重複を除いた64施設を対象とする。全国の統一年度TOP50ではない。来場・購買の数値は52施設、売上高は40施設に掲載値がある。数値のない項目も、施設の取り組みと検証すべき仕組みを分析した。</w:t>
      </w:r>
    </w:p>
    <w:p>
      <w:r>
        <w:rPr>
          <w:sz w:val="18"/>
        </w:rPr>
        <w:t>構成　2ページ 分類と比較条件　3ページ 成果測定と動向　4ページ 施設索引　5ページ以降 全64施設の個別分析</w:t>
      </w:r>
    </w:p>
    <w:p>
      <w:r>
        <w:br w:type="page"/>
      </w:r>
    </w:p>
    <w:p>
      <w:pPr>
        <w:pStyle w:val="Heading1"/>
      </w:pPr>
      <w:r>
        <w:t>勝因の型と成立条件</w:t>
      </w:r>
    </w:p>
    <w:p>
      <w:r>
        <w:t>次の６つは今回の比較に用いる分析分類であり、公式の分類や優劣の順位ではない。一施設が複数の型を持つため、個別分析では主な型を一つ表示する。</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3798"/>
        <w:gridCol w:w="3685"/>
      </w:tblGrid>
      <w:tr>
        <w:trPr>
          <w:cantSplit/>
          <w:tblHeader/>
        </w:trPr>
        <w:tc>
          <w:tcPr>
            <w:tcW w:type="dxa" w:w="2268"/>
            <w:tcMar>
              <w:top w:w="50" w:type="dxa"/>
              <w:bottom w:w="50" w:type="dxa"/>
              <w:left w:w="80" w:type="dxa"/>
              <w:right w:w="80" w:type="dxa"/>
            </w:tcMar>
            <w:shd w:fill="E9EEF1"/>
          </w:tcPr>
          <w:p>
            <w:pPr>
              <w:spacing w:after="0" w:line="264" w:lineRule="auto"/>
            </w:pPr>
            <w:r>
              <w:rPr>
                <w:b/>
                <w:sz w:val="18"/>
              </w:rPr>
              <w:t>主な型と例</w:t>
            </w:r>
          </w:p>
        </w:tc>
        <w:tc>
          <w:tcPr>
            <w:tcW w:type="dxa" w:w="3798"/>
            <w:tcMar>
              <w:top w:w="50" w:type="dxa"/>
              <w:bottom w:w="50" w:type="dxa"/>
              <w:left w:w="80" w:type="dxa"/>
              <w:right w:w="80" w:type="dxa"/>
            </w:tcMar>
            <w:shd w:fill="E9EEF1"/>
          </w:tcPr>
          <w:p>
            <w:pPr>
              <w:spacing w:after="0" w:line="264" w:lineRule="auto"/>
            </w:pPr>
            <w:r>
              <w:rPr>
                <w:b/>
                <w:sz w:val="18"/>
              </w:rPr>
              <w:t>勝因として検証する仕組み</w:t>
            </w:r>
          </w:p>
        </w:tc>
        <w:tc>
          <w:tcPr>
            <w:tcW w:type="dxa" w:w="3685"/>
            <w:tcMar>
              <w:top w:w="50" w:type="dxa"/>
              <w:bottom w:w="50" w:type="dxa"/>
              <w:left w:w="80" w:type="dxa"/>
              <w:right w:w="80" w:type="dxa"/>
            </w:tcMar>
            <w:shd w:fill="E9EEF1"/>
          </w:tcPr>
          <w:p>
            <w:pPr>
              <w:spacing w:after="0" w:line="264" w:lineRule="auto"/>
            </w:pPr>
            <w:r>
              <w:rPr>
                <w:b/>
                <w:sz w:val="18"/>
              </w:rPr>
              <w:t>成立条件と注意点</w:t>
            </w:r>
          </w:p>
        </w:tc>
      </w:tr>
      <w:tr>
        <w:trPr>
          <w:cantSplit/>
        </w:trPr>
        <w:tc>
          <w:tcPr>
            <w:tcW w:type="dxa" w:w="2268"/>
            <w:tcMar>
              <w:top w:w="50" w:type="dxa"/>
              <w:bottom w:w="50" w:type="dxa"/>
              <w:left w:w="80" w:type="dxa"/>
              <w:right w:w="80" w:type="dxa"/>
            </w:tcMar>
          </w:tcPr>
          <w:p>
            <w:pPr>
              <w:spacing w:after="0" w:line="264" w:lineRule="auto"/>
            </w:pPr>
            <w:r>
              <w:rPr>
                <w:b w:val="0"/>
                <w:sz w:val="18"/>
              </w:rPr>
              <w:t>複合滞在</w:t>
              <w:br/>
              <w:t>まえばし赤城　川場田園プラザ</w:t>
            </w:r>
          </w:p>
        </w:tc>
        <w:tc>
          <w:tcPr>
            <w:tcW w:type="dxa" w:w="3798"/>
            <w:tcMar>
              <w:top w:w="50" w:type="dxa"/>
              <w:bottom w:w="50" w:type="dxa"/>
              <w:left w:w="80" w:type="dxa"/>
              <w:right w:w="80" w:type="dxa"/>
            </w:tcMar>
          </w:tcPr>
          <w:p>
            <w:pPr>
              <w:spacing w:after="0" w:line="264" w:lineRule="auto"/>
            </w:pPr>
            <w:r>
              <w:rPr>
                <w:b w:val="0"/>
                <w:sz w:val="18"/>
              </w:rPr>
              <w:t>遊び・入浴・飲食・買物の併用で、同伴者を含む支出機会を増やす。</w:t>
            </w:r>
          </w:p>
        </w:tc>
        <w:tc>
          <w:tcPr>
            <w:tcW w:type="dxa" w:w="3685"/>
            <w:tcMar>
              <w:top w:w="50" w:type="dxa"/>
              <w:bottom w:w="50" w:type="dxa"/>
              <w:left w:w="80" w:type="dxa"/>
              <w:right w:w="80" w:type="dxa"/>
            </w:tcMar>
          </w:tcPr>
          <w:p>
            <w:pPr>
              <w:spacing w:after="0" w:line="264" w:lineRule="auto"/>
            </w:pPr>
            <w:r>
              <w:rPr>
                <w:b w:val="0"/>
                <w:sz w:val="18"/>
              </w:rPr>
              <w:t>回遊しやすい配置、十分な供給と接客能力。共用部や温浴の維持費も必要。</w:t>
            </w:r>
          </w:p>
        </w:tc>
      </w:tr>
      <w:tr>
        <w:trPr>
          <w:cantSplit/>
        </w:trPr>
        <w:tc>
          <w:tcPr>
            <w:tcW w:type="dxa" w:w="2268"/>
            <w:tcMar>
              <w:top w:w="50" w:type="dxa"/>
              <w:bottom w:w="50" w:type="dxa"/>
              <w:left w:w="80" w:type="dxa"/>
              <w:right w:w="80" w:type="dxa"/>
            </w:tcMar>
          </w:tcPr>
          <w:p>
            <w:pPr>
              <w:spacing w:after="0" w:line="264" w:lineRule="auto"/>
            </w:pPr>
            <w:r>
              <w:rPr>
                <w:b w:val="0"/>
                <w:sz w:val="18"/>
              </w:rPr>
              <w:t>交通結節</w:t>
              <w:br/>
              <w:t>あらい　富士川楽座</w:t>
            </w:r>
          </w:p>
        </w:tc>
        <w:tc>
          <w:tcPr>
            <w:tcW w:type="dxa" w:w="3798"/>
            <w:tcMar>
              <w:top w:w="50" w:type="dxa"/>
              <w:bottom w:w="50" w:type="dxa"/>
              <w:left w:w="80" w:type="dxa"/>
              <w:right w:w="80" w:type="dxa"/>
            </w:tcMar>
          </w:tcPr>
          <w:p>
            <w:pPr>
              <w:spacing w:after="0" w:line="264" w:lineRule="auto"/>
            </w:pPr>
            <w:r>
              <w:rPr>
                <w:b w:val="0"/>
                <w:sz w:val="18"/>
              </w:rPr>
              <w:t>高速・一般道や観光の入口で、移動中の需要を購入へ変える。</w:t>
            </w:r>
          </w:p>
        </w:tc>
        <w:tc>
          <w:tcPr>
            <w:tcW w:type="dxa" w:w="3685"/>
            <w:tcMar>
              <w:top w:w="50" w:type="dxa"/>
              <w:bottom w:w="50" w:type="dxa"/>
              <w:left w:w="80" w:type="dxa"/>
              <w:right w:w="80" w:type="dxa"/>
            </w:tcMar>
          </w:tcPr>
          <w:p>
            <w:pPr>
              <w:spacing w:after="0" w:line="264" w:lineRule="auto"/>
            </w:pPr>
            <w:r>
              <w:rPr>
                <w:b w:val="0"/>
                <w:sz w:val="18"/>
              </w:rPr>
              <w:t>交通量は外部条件。立寄率・購買率を区別し、道路経路の変更も監視する。</w:t>
            </w:r>
          </w:p>
        </w:tc>
      </w:tr>
      <w:tr>
        <w:trPr>
          <w:cantSplit/>
        </w:trPr>
        <w:tc>
          <w:tcPr>
            <w:tcW w:type="dxa" w:w="2268"/>
            <w:tcMar>
              <w:top w:w="50" w:type="dxa"/>
              <w:bottom w:w="50" w:type="dxa"/>
              <w:left w:w="80" w:type="dxa"/>
              <w:right w:w="80" w:type="dxa"/>
            </w:tcMar>
          </w:tcPr>
          <w:p>
            <w:pPr>
              <w:spacing w:after="0" w:line="264" w:lineRule="auto"/>
            </w:pPr>
            <w:r>
              <w:rPr>
                <w:b w:val="0"/>
                <w:sz w:val="18"/>
              </w:rPr>
              <w:t>産直と観光</w:t>
              <w:br/>
              <w:t>むなかた　うきは</w:t>
            </w:r>
          </w:p>
        </w:tc>
        <w:tc>
          <w:tcPr>
            <w:tcW w:type="dxa" w:w="3798"/>
            <w:tcMar>
              <w:top w:w="50" w:type="dxa"/>
              <w:bottom w:w="50" w:type="dxa"/>
              <w:left w:w="80" w:type="dxa"/>
              <w:right w:w="80" w:type="dxa"/>
            </w:tcMar>
          </w:tcPr>
          <w:p>
            <w:pPr>
              <w:spacing w:after="0" w:line="264" w:lineRule="auto"/>
            </w:pPr>
            <w:r>
              <w:rPr>
                <w:b w:val="0"/>
                <w:sz w:val="18"/>
              </w:rPr>
              <w:t>旬・鮮度・品揃えで目的買いと再訪を作る。</w:t>
            </w:r>
          </w:p>
        </w:tc>
        <w:tc>
          <w:tcPr>
            <w:tcW w:type="dxa" w:w="3685"/>
            <w:tcMar>
              <w:top w:w="50" w:type="dxa"/>
              <w:bottom w:w="50" w:type="dxa"/>
              <w:left w:w="80" w:type="dxa"/>
              <w:right w:w="80" w:type="dxa"/>
            </w:tcMar>
          </w:tcPr>
          <w:p>
            <w:pPr>
              <w:spacing w:after="0" w:line="264" w:lineRule="auto"/>
            </w:pPr>
            <w:r>
              <w:rPr>
                <w:b w:val="0"/>
                <w:sz w:val="18"/>
              </w:rPr>
              <w:t>継続出荷、欠品抑制、品質。客数増より生産者受取が重要な場合もある。</w:t>
            </w:r>
          </w:p>
        </w:tc>
      </w:tr>
      <w:tr>
        <w:trPr>
          <w:cantSplit/>
        </w:trPr>
        <w:tc>
          <w:tcPr>
            <w:tcW w:type="dxa" w:w="2268"/>
            <w:tcMar>
              <w:top w:w="50" w:type="dxa"/>
              <w:bottom w:w="50" w:type="dxa"/>
              <w:left w:w="80" w:type="dxa"/>
              <w:right w:w="80" w:type="dxa"/>
            </w:tcMar>
          </w:tcPr>
          <w:p>
            <w:pPr>
              <w:spacing w:after="0" w:line="264" w:lineRule="auto"/>
            </w:pPr>
            <w:r>
              <w:rPr>
                <w:b w:val="0"/>
                <w:sz w:val="18"/>
              </w:rPr>
              <w:t>産品加工</w:t>
              <w:br/>
              <w:t>常総　みなみやましろ村</w:t>
            </w:r>
          </w:p>
        </w:tc>
        <w:tc>
          <w:tcPr>
            <w:tcW w:type="dxa" w:w="3798"/>
            <w:tcMar>
              <w:top w:w="50" w:type="dxa"/>
              <w:bottom w:w="50" w:type="dxa"/>
              <w:left w:w="80" w:type="dxa"/>
              <w:right w:w="80" w:type="dxa"/>
            </w:tcMar>
          </w:tcPr>
          <w:p>
            <w:pPr>
              <w:spacing w:after="0" w:line="264" w:lineRule="auto"/>
            </w:pPr>
            <w:r>
              <w:rPr>
                <w:b w:val="0"/>
                <w:sz w:val="18"/>
              </w:rPr>
              <w:t>地域素材を食事・菓子・贈答へ展開し、購入用途を広げる。</w:t>
            </w:r>
          </w:p>
        </w:tc>
        <w:tc>
          <w:tcPr>
            <w:tcW w:type="dxa" w:w="3685"/>
            <w:tcMar>
              <w:top w:w="50" w:type="dxa"/>
              <w:bottom w:w="50" w:type="dxa"/>
              <w:left w:w="80" w:type="dxa"/>
              <w:right w:w="80" w:type="dxa"/>
            </w:tcMar>
          </w:tcPr>
          <w:p>
            <w:pPr>
              <w:spacing w:after="0" w:line="264" w:lineRule="auto"/>
            </w:pPr>
            <w:r>
              <w:rPr>
                <w:b w:val="0"/>
                <w:sz w:val="18"/>
              </w:rPr>
              <w:t>商品開発・製造・販売の能力。粗利から加工費と廃棄を差し引く。</w:t>
            </w:r>
          </w:p>
        </w:tc>
      </w:tr>
      <w:tr>
        <w:trPr>
          <w:cantSplit/>
        </w:trPr>
        <w:tc>
          <w:tcPr>
            <w:tcW w:type="dxa" w:w="2268"/>
            <w:tcMar>
              <w:top w:w="50" w:type="dxa"/>
              <w:bottom w:w="50" w:type="dxa"/>
              <w:left w:w="80" w:type="dxa"/>
              <w:right w:w="80" w:type="dxa"/>
            </w:tcMar>
          </w:tcPr>
          <w:p>
            <w:pPr>
              <w:spacing w:after="0" w:line="264" w:lineRule="auto"/>
            </w:pPr>
            <w:r>
              <w:rPr>
                <w:b w:val="0"/>
                <w:sz w:val="18"/>
              </w:rPr>
              <w:t>体験と観光</w:t>
              <w:br/>
              <w:t>保田小学校　しかべ間歇泉公園</w:t>
            </w:r>
          </w:p>
        </w:tc>
        <w:tc>
          <w:tcPr>
            <w:tcW w:type="dxa" w:w="3798"/>
            <w:tcMar>
              <w:top w:w="50" w:type="dxa"/>
              <w:bottom w:w="50" w:type="dxa"/>
              <w:left w:w="80" w:type="dxa"/>
              <w:right w:w="80" w:type="dxa"/>
            </w:tcMar>
          </w:tcPr>
          <w:p>
            <w:pPr>
              <w:spacing w:after="0" w:line="264" w:lineRule="auto"/>
            </w:pPr>
            <w:r>
              <w:rPr>
                <w:b w:val="0"/>
                <w:sz w:val="18"/>
              </w:rPr>
              <w:t>建物の物語や現地資源を体験するための来訪を作る。</w:t>
            </w:r>
          </w:p>
        </w:tc>
        <w:tc>
          <w:tcPr>
            <w:tcW w:type="dxa" w:w="3685"/>
            <w:tcMar>
              <w:top w:w="50" w:type="dxa"/>
              <w:bottom w:w="50" w:type="dxa"/>
              <w:left w:w="80" w:type="dxa"/>
              <w:right w:w="80" w:type="dxa"/>
            </w:tcMar>
          </w:tcPr>
          <w:p>
            <w:pPr>
              <w:spacing w:after="0" w:line="264" w:lineRule="auto"/>
            </w:pPr>
            <w:r>
              <w:rPr>
                <w:b w:val="0"/>
                <w:sz w:val="18"/>
              </w:rPr>
              <w:t>他地域での模倣は難しい。体験から購買・地域周遊への接続が必要。</w:t>
            </w:r>
          </w:p>
        </w:tc>
      </w:tr>
      <w:tr>
        <w:trPr>
          <w:cantSplit/>
        </w:trPr>
        <w:tc>
          <w:tcPr>
            <w:tcW w:type="dxa" w:w="2268"/>
            <w:tcMar>
              <w:top w:w="50" w:type="dxa"/>
              <w:bottom w:w="50" w:type="dxa"/>
              <w:left w:w="80" w:type="dxa"/>
              <w:right w:w="80" w:type="dxa"/>
            </w:tcMar>
          </w:tcPr>
          <w:p>
            <w:pPr>
              <w:spacing w:after="0" w:line="264" w:lineRule="auto"/>
            </w:pPr>
            <w:r>
              <w:rPr>
                <w:b w:val="0"/>
                <w:sz w:val="18"/>
              </w:rPr>
              <w:t>地域生活</w:t>
              <w:br/>
              <w:t>八王子滝山　やいた</w:t>
            </w:r>
          </w:p>
        </w:tc>
        <w:tc>
          <w:tcPr>
            <w:tcW w:type="dxa" w:w="3798"/>
            <w:tcMar>
              <w:top w:w="50" w:type="dxa"/>
              <w:bottom w:w="50" w:type="dxa"/>
              <w:left w:w="80" w:type="dxa"/>
              <w:right w:w="80" w:type="dxa"/>
            </w:tcMar>
          </w:tcPr>
          <w:p>
            <w:pPr>
              <w:spacing w:after="0" w:line="264" w:lineRule="auto"/>
            </w:pPr>
            <w:r>
              <w:rPr>
                <w:b w:val="0"/>
                <w:sz w:val="18"/>
              </w:rPr>
              <w:t>日常の買物・食事・交流を支え、地元利用を繰り返し得る。</w:t>
            </w:r>
          </w:p>
        </w:tc>
        <w:tc>
          <w:tcPr>
            <w:tcW w:type="dxa" w:w="3685"/>
            <w:tcMar>
              <w:top w:w="50" w:type="dxa"/>
              <w:bottom w:w="50" w:type="dxa"/>
              <w:left w:w="80" w:type="dxa"/>
              <w:right w:w="80" w:type="dxa"/>
            </w:tcMar>
          </w:tcPr>
          <w:p>
            <w:pPr>
              <w:spacing w:after="0" w:line="264" w:lineRule="auto"/>
            </w:pPr>
            <w:r>
              <w:rPr>
                <w:b w:val="0"/>
                <w:sz w:val="18"/>
              </w:rPr>
              <w:t>商圏人口と利用頻度に合わせた費用構造。福祉・生活支援の成果も測る。</w:t>
            </w:r>
          </w:p>
        </w:tc>
      </w:tr>
    </w:tbl>
    <w:p>
      <w:pPr>
        <w:pStyle w:val="Heading2"/>
      </w:pPr>
      <w:r>
        <w:t>比較に必要な４つの区別</w:t>
      </w:r>
    </w:p>
    <w:p>
      <w:r>
        <w:t>期間　2024年度を中心に、2023年度・2025年度、年度不明の年間値が混在する。2026年9月までに確認した公開情報を使用しているが、全施設の最新決算を同一条件で網羅したものではない。</w:t>
      </w:r>
    </w:p>
    <w:p>
      <w:r>
        <w:t>人数　来場者・入込客・交流客は延べ利用を含む。むなかたはレジ等に基づく推計、みぶは４施設合計、安達は上下線合算。うきはとグランテラス筑西の120万人は購買に関する参考値として区別する。</w:t>
      </w:r>
    </w:p>
    <w:p>
      <w:r>
        <w:t>販売額　運営会社の収入、委託販売を含む取扱高、テナント込みの全館販売額は異なる。会社・事業範囲に注意が必要な６施設は、しもつけ、米沢、どまんなかたぬま、伊東マリンタウン、みなみやましろ村、明治の森・黒磯。</w:t>
      </w:r>
    </w:p>
    <w:p>
      <w:r>
        <w:t>因果関係　公式案内で確認できるのは施策・施設の存在であり、その施策が何円の増収を生んだかではない。個別分析の「集客」「売上」「地域効果」は、数値で実証した箇所を除き仮説・評価経路として読む。</w:t>
      </w:r>
    </w:p>
    <w:p>
      <w:r>
        <w:br w:type="page"/>
      </w:r>
    </w:p>
    <w:p>
      <w:pPr>
        <w:pStyle w:val="Heading1"/>
      </w:pPr>
      <w:r>
        <w:t>最新の動向と次に測る成果</w:t>
      </w:r>
    </w:p>
    <w:p>
      <w:pPr>
        <w:pStyle w:val="Heading2"/>
      </w:pPr>
      <w:r>
        <w:t>改装と地域連携を実績から切り分ける</w:t>
      </w:r>
    </w:p>
    <w:p>
      <w:r>
        <w:t>2026年には、みぶが直売所と新施設棟を更新し、パティオにいがたも野菜売場や地域食品を充実させた。既存客を購買へつなぐ改装が進む一方、その効果を2024年の来場者数で説明することはできない。改装後の同月比較が必要になる。</w:t>
      </w:r>
    </w:p>
    <w:p>
      <w:pPr>
        <w:spacing w:after="100"/>
      </w:pPr>
      <w:r>
        <w:rPr>
          <w:sz w:val="16"/>
        </w:rPr>
      </w:r>
      <w:r>
        <w:rPr>
          <w:sz w:val="16"/>
        </w:rPr>
        <w:t xml:space="preserve">出典　</w:t>
      </w:r>
      <w:hyperlink r:id="rId11">
        <w:r>
          <w:rPr>
            <w:color w:val="20566F"/>
            <w:sz w:val="16"/>
          </w:rPr>
          <w:t>みぶの2026年改装</w:t>
        </w:r>
      </w:hyperlink>
      <w:r>
        <w:rPr>
          <w:sz w:val="16"/>
        </w:rPr>
        <w:t xml:space="preserve"> ／ </w:t>
      </w:r>
      <w:hyperlink r:id="rId12">
        <w:r>
          <w:rPr>
            <w:color w:val="20566F"/>
            <w:sz w:val="16"/>
          </w:rPr>
          <w:t>パティオにいがたの改装案内</w:t>
        </w:r>
      </w:hyperlink>
    </w:p>
    <w:p>
      <w:r>
        <w:t>国土交通省は2025年に、道の駅の「まちぐるみ」でのリニューアルを重点支援する10駅を初めて選定した。施設内の賑わいだけでなく、地域産業・観光との接続を評価する視点が本調査でも重要になる。</w:t>
      </w:r>
    </w:p>
    <w:p>
      <w:pPr>
        <w:spacing w:after="100"/>
      </w:pPr>
      <w:r>
        <w:rPr>
          <w:sz w:val="16"/>
        </w:rPr>
      </w:r>
      <w:r>
        <w:rPr>
          <w:sz w:val="16"/>
        </w:rPr>
        <w:t xml:space="preserve">出典　</w:t>
      </w:r>
      <w:hyperlink r:id="rId13">
        <w:r>
          <w:rPr>
            <w:color w:val="20566F"/>
            <w:sz w:val="16"/>
          </w:rPr>
          <w:t>国土交通省の支援対象選定</w:t>
        </w:r>
      </w:hyperlink>
    </w:p>
    <w:p>
      <w:pPr>
        <w:pStyle w:val="Heading2"/>
      </w:pPr>
      <w:r>
        <w:t>同じ条件で確認できる変化</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3402"/>
        <w:gridCol w:w="4762"/>
      </w:tblGrid>
      <w:tr>
        <w:trPr>
          <w:cantSplit/>
          <w:tblHeader/>
        </w:trPr>
        <w:tc>
          <w:tcPr>
            <w:tcW w:type="dxa" w:w="1587"/>
            <w:tcMar>
              <w:top w:w="50" w:type="dxa"/>
              <w:bottom w:w="50" w:type="dxa"/>
              <w:left w:w="80" w:type="dxa"/>
              <w:right w:w="80" w:type="dxa"/>
            </w:tcMar>
            <w:shd w:fill="E9EEF1"/>
          </w:tcPr>
          <w:p>
            <w:pPr>
              <w:spacing w:after="0" w:line="264" w:lineRule="auto"/>
            </w:pPr>
            <w:r>
              <w:rPr>
                <w:b/>
                <w:sz w:val="18"/>
              </w:rPr>
              <w:t>施設</w:t>
            </w:r>
          </w:p>
        </w:tc>
        <w:tc>
          <w:tcPr>
            <w:tcW w:type="dxa" w:w="3402"/>
            <w:tcMar>
              <w:top w:w="50" w:type="dxa"/>
              <w:bottom w:w="50" w:type="dxa"/>
              <w:left w:w="80" w:type="dxa"/>
              <w:right w:w="80" w:type="dxa"/>
            </w:tcMar>
            <w:shd w:fill="E9EEF1"/>
          </w:tcPr>
          <w:p>
            <w:pPr>
              <w:spacing w:after="0" w:line="264" w:lineRule="auto"/>
            </w:pPr>
            <w:r>
              <w:rPr>
                <w:b/>
                <w:sz w:val="18"/>
              </w:rPr>
              <w:t>比較できる実績</w:t>
            </w:r>
          </w:p>
        </w:tc>
        <w:tc>
          <w:tcPr>
            <w:tcW w:type="dxa" w:w="4762"/>
            <w:tcMar>
              <w:top w:w="50" w:type="dxa"/>
              <w:bottom w:w="50" w:type="dxa"/>
              <w:left w:w="80" w:type="dxa"/>
              <w:right w:w="80" w:type="dxa"/>
            </w:tcMar>
            <w:shd w:fill="E9EEF1"/>
          </w:tcPr>
          <w:p>
            <w:pPr>
              <w:spacing w:after="0" w:line="264" w:lineRule="auto"/>
            </w:pPr>
            <w:r>
              <w:rPr>
                <w:b/>
                <w:sz w:val="18"/>
              </w:rPr>
              <w:t>解釈</w:t>
            </w:r>
          </w:p>
        </w:tc>
      </w:tr>
      <w:tr>
        <w:trPr>
          <w:cantSplit/>
        </w:trPr>
        <w:tc>
          <w:tcPr>
            <w:tcW w:type="dxa" w:w="1587"/>
            <w:tcMar>
              <w:top w:w="50" w:type="dxa"/>
              <w:bottom w:w="50" w:type="dxa"/>
              <w:left w:w="80" w:type="dxa"/>
              <w:right w:w="80" w:type="dxa"/>
            </w:tcMar>
          </w:tcPr>
          <w:p>
            <w:pPr>
              <w:spacing w:after="0" w:line="264" w:lineRule="auto"/>
            </w:pPr>
            <w:r>
              <w:rPr>
                <w:b w:val="0"/>
                <w:sz w:val="18"/>
              </w:rPr>
              <w:t>ふくしま</w:t>
            </w:r>
          </w:p>
        </w:tc>
        <w:tc>
          <w:tcPr>
            <w:tcW w:type="dxa" w:w="3402"/>
            <w:tcMar>
              <w:top w:w="50" w:type="dxa"/>
              <w:bottom w:w="50" w:type="dxa"/>
              <w:left w:w="80" w:type="dxa"/>
              <w:right w:w="80" w:type="dxa"/>
            </w:tcMar>
          </w:tcPr>
          <w:p>
            <w:pPr>
              <w:spacing w:after="0" w:line="264" w:lineRule="auto"/>
            </w:pPr>
            <w:r>
              <w:rPr>
                <w:b w:val="0"/>
                <w:sz w:val="18"/>
              </w:rPr>
              <w:t>2023→2024年度</w:t>
              <w:br/>
              <w:t>来場162→168万人</w:t>
              <w:br/>
              <w:t>売上13.2→13.9億円</w:t>
            </w:r>
          </w:p>
        </w:tc>
        <w:tc>
          <w:tcPr>
            <w:tcW w:type="dxa" w:w="4762"/>
            <w:tcMar>
              <w:top w:w="50" w:type="dxa"/>
              <w:bottom w:w="50" w:type="dxa"/>
              <w:left w:w="80" w:type="dxa"/>
              <w:right w:w="80" w:type="dxa"/>
            </w:tcMar>
          </w:tcPr>
          <w:p>
            <w:pPr>
              <w:spacing w:after="0" w:line="264" w:lineRule="auto"/>
            </w:pPr>
            <w:r>
              <w:rPr>
                <w:b w:val="0"/>
                <w:sz w:val="18"/>
              </w:rPr>
              <w:t>来場約3.7％増、売上約5.3％増。</w:t>
              <w:br/>
              <w:t>一来場あたり販売額は約815→827円。購買客単価ではない。</w:t>
            </w:r>
          </w:p>
        </w:tc>
      </w:tr>
      <w:tr>
        <w:trPr>
          <w:cantSplit/>
        </w:trPr>
        <w:tc>
          <w:tcPr>
            <w:tcW w:type="dxa" w:w="1587"/>
            <w:tcMar>
              <w:top w:w="50" w:type="dxa"/>
              <w:bottom w:w="50" w:type="dxa"/>
              <w:left w:w="80" w:type="dxa"/>
              <w:right w:w="80" w:type="dxa"/>
            </w:tcMar>
          </w:tcPr>
          <w:p>
            <w:pPr>
              <w:spacing w:after="0" w:line="264" w:lineRule="auto"/>
            </w:pPr>
            <w:r>
              <w:rPr>
                <w:b w:val="0"/>
                <w:sz w:val="18"/>
              </w:rPr>
              <w:t>しろいし</w:t>
            </w:r>
          </w:p>
        </w:tc>
        <w:tc>
          <w:tcPr>
            <w:tcW w:type="dxa" w:w="3402"/>
            <w:tcMar>
              <w:top w:w="50" w:type="dxa"/>
              <w:bottom w:w="50" w:type="dxa"/>
              <w:left w:w="80" w:type="dxa"/>
              <w:right w:w="80" w:type="dxa"/>
            </w:tcMar>
          </w:tcPr>
          <w:p>
            <w:pPr>
              <w:spacing w:after="0" w:line="264" w:lineRule="auto"/>
            </w:pPr>
            <w:r>
              <w:rPr>
                <w:b w:val="0"/>
                <w:sz w:val="18"/>
              </w:rPr>
              <w:t>2023→2024年度</w:t>
              <w:br/>
              <w:t>来場76.8→77.8万人</w:t>
              <w:br/>
              <w:t>売上6.81→7.00億円</w:t>
            </w:r>
          </w:p>
        </w:tc>
        <w:tc>
          <w:tcPr>
            <w:tcW w:type="dxa" w:w="4762"/>
            <w:tcMar>
              <w:top w:w="50" w:type="dxa"/>
              <w:bottom w:w="50" w:type="dxa"/>
              <w:left w:w="80" w:type="dxa"/>
              <w:right w:w="80" w:type="dxa"/>
            </w:tcMar>
          </w:tcPr>
          <w:p>
            <w:pPr>
              <w:spacing w:after="0" w:line="264" w:lineRule="auto"/>
            </w:pPr>
            <w:r>
              <w:rPr>
                <w:b w:val="0"/>
                <w:sz w:val="18"/>
              </w:rPr>
              <w:t>来場約1.3％増、売上約2.8％増。</w:t>
              <w:br/>
              <w:t>数量・値上げ・品目構成のどれが効いたかは追加確認が必要。</w:t>
            </w:r>
          </w:p>
        </w:tc>
      </w:tr>
      <w:tr>
        <w:trPr>
          <w:cantSplit/>
        </w:trPr>
        <w:tc>
          <w:tcPr>
            <w:tcW w:type="dxa" w:w="1587"/>
            <w:tcMar>
              <w:top w:w="50" w:type="dxa"/>
              <w:bottom w:w="50" w:type="dxa"/>
              <w:left w:w="80" w:type="dxa"/>
              <w:right w:w="80" w:type="dxa"/>
            </w:tcMar>
          </w:tcPr>
          <w:p>
            <w:pPr>
              <w:spacing w:after="0" w:line="264" w:lineRule="auto"/>
            </w:pPr>
            <w:r>
              <w:rPr>
                <w:b w:val="0"/>
                <w:sz w:val="18"/>
              </w:rPr>
              <w:t>かわもと</w:t>
            </w:r>
          </w:p>
        </w:tc>
        <w:tc>
          <w:tcPr>
            <w:tcW w:type="dxa" w:w="3402"/>
            <w:tcMar>
              <w:top w:w="50" w:type="dxa"/>
              <w:bottom w:w="50" w:type="dxa"/>
              <w:left w:w="80" w:type="dxa"/>
              <w:right w:w="80" w:type="dxa"/>
            </w:tcMar>
          </w:tcPr>
          <w:p>
            <w:pPr>
              <w:spacing w:after="0" w:line="264" w:lineRule="auto"/>
            </w:pPr>
            <w:r>
              <w:rPr>
                <w:b w:val="0"/>
                <w:sz w:val="18"/>
              </w:rPr>
              <w:t>2023→2024年度</w:t>
              <w:br/>
              <w:t>売上1.565→1.466億円</w:t>
            </w:r>
          </w:p>
        </w:tc>
        <w:tc>
          <w:tcPr>
            <w:tcW w:type="dxa" w:w="4762"/>
            <w:tcMar>
              <w:top w:w="50" w:type="dxa"/>
              <w:bottom w:w="50" w:type="dxa"/>
              <w:left w:w="80" w:type="dxa"/>
              <w:right w:w="80" w:type="dxa"/>
            </w:tcMar>
          </w:tcPr>
          <w:p>
            <w:pPr>
              <w:spacing w:after="0" w:line="264" w:lineRule="auto"/>
            </w:pPr>
            <w:r>
              <w:rPr>
                <w:b w:val="0"/>
                <w:sz w:val="18"/>
              </w:rPr>
              <w:t>約6.3％減。地域に必要な機能と、商業成長の評価を分ける。</w:t>
            </w:r>
          </w:p>
        </w:tc>
      </w:tr>
    </w:tbl>
    <w:p>
      <w:pPr>
        <w:spacing w:after="100"/>
      </w:pPr>
      <w:r>
        <w:rPr>
          <w:sz w:val="16"/>
        </w:rPr>
      </w:r>
      <w:r>
        <w:rPr>
          <w:sz w:val="16"/>
        </w:rPr>
        <w:t xml:space="preserve">出典　</w:t>
      </w:r>
      <w:hyperlink r:id="rId14">
        <w:r>
          <w:rPr>
            <w:color w:val="20566F"/>
            <w:sz w:val="16"/>
          </w:rPr>
          <w:t>ふくしま 市資料</w:t>
        </w:r>
      </w:hyperlink>
      <w:r>
        <w:rPr>
          <w:sz w:val="16"/>
        </w:rPr>
        <w:t xml:space="preserve"> ／ </w:t>
      </w:r>
      <w:hyperlink r:id="rId15">
        <w:r>
          <w:rPr>
            <w:color w:val="20566F"/>
            <w:sz w:val="16"/>
          </w:rPr>
          <w:t>しろいし 町資料</w:t>
        </w:r>
      </w:hyperlink>
      <w:r>
        <w:rPr>
          <w:sz w:val="16"/>
        </w:rPr>
        <w:t xml:space="preserve"> ／ </w:t>
      </w:r>
      <w:hyperlink r:id="rId16">
        <w:r>
          <w:rPr>
            <w:color w:val="20566F"/>
            <w:sz w:val="16"/>
          </w:rPr>
          <w:t>かわもと 町資料</w:t>
        </w:r>
      </w:hyperlink>
    </w:p>
    <w:p>
      <w:pPr>
        <w:pStyle w:val="Heading2"/>
      </w:pPr>
      <w:r>
        <w:t>運営者への追加調査票</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8164"/>
      </w:tblGrid>
      <w:tr>
        <w:trPr>
          <w:cantSplit/>
          <w:tblHeader/>
        </w:trPr>
        <w:tc>
          <w:tcPr>
            <w:tcW w:type="dxa" w:w="1587"/>
            <w:tcMar>
              <w:top w:w="50" w:type="dxa"/>
              <w:bottom w:w="50" w:type="dxa"/>
              <w:left w:w="80" w:type="dxa"/>
              <w:right w:w="80" w:type="dxa"/>
            </w:tcMar>
            <w:shd w:fill="E9EEF1"/>
          </w:tcPr>
          <w:p>
            <w:pPr>
              <w:spacing w:after="0" w:line="264" w:lineRule="auto"/>
            </w:pPr>
            <w:r>
              <w:rPr>
                <w:b/>
                <w:sz w:val="18"/>
              </w:rPr>
              <w:t>測る点</w:t>
            </w:r>
          </w:p>
        </w:tc>
        <w:tc>
          <w:tcPr>
            <w:tcW w:type="dxa" w:w="8164"/>
            <w:tcMar>
              <w:top w:w="50" w:type="dxa"/>
              <w:bottom w:w="50" w:type="dxa"/>
              <w:left w:w="80" w:type="dxa"/>
              <w:right w:w="80" w:type="dxa"/>
            </w:tcMar>
            <w:shd w:fill="E9EEF1"/>
          </w:tcPr>
          <w:p>
            <w:pPr>
              <w:spacing w:after="0" w:line="264" w:lineRule="auto"/>
            </w:pPr>
            <w:r>
              <w:rPr>
                <w:b/>
                <w:sz w:val="18"/>
              </w:rPr>
              <w:t>必要なデータと判断</w:t>
            </w:r>
          </w:p>
        </w:tc>
      </w:tr>
      <w:tr>
        <w:trPr>
          <w:cantSplit/>
        </w:trPr>
        <w:tc>
          <w:tcPr>
            <w:tcW w:type="dxa" w:w="1587"/>
            <w:tcMar>
              <w:top w:w="50" w:type="dxa"/>
              <w:bottom w:w="50" w:type="dxa"/>
              <w:left w:w="80" w:type="dxa"/>
              <w:right w:w="80" w:type="dxa"/>
            </w:tcMar>
          </w:tcPr>
          <w:p>
            <w:pPr>
              <w:spacing w:after="0" w:line="264" w:lineRule="auto"/>
            </w:pPr>
            <w:r>
              <w:rPr>
                <w:b w:val="0"/>
                <w:sz w:val="18"/>
              </w:rPr>
              <w:t>集客の質</w:t>
            </w:r>
          </w:p>
        </w:tc>
        <w:tc>
          <w:tcPr>
            <w:tcW w:type="dxa" w:w="8164"/>
            <w:tcMar>
              <w:top w:w="50" w:type="dxa"/>
              <w:bottom w:w="50" w:type="dxa"/>
              <w:left w:w="80" w:type="dxa"/>
              <w:right w:w="80" w:type="dxa"/>
            </w:tcMar>
          </w:tcPr>
          <w:p>
            <w:pPr>
              <w:spacing w:after="0" w:line="264" w:lineRule="auto"/>
            </w:pPr>
            <w:r>
              <w:rPr>
                <w:b w:val="0"/>
                <w:sz w:val="18"/>
              </w:rPr>
              <w:t>月別・曜日別来場、居住地、初回／再訪、滞在時間、来訪目的。イベント時だけでなく平常日の利用を見る。</w:t>
            </w:r>
          </w:p>
        </w:tc>
      </w:tr>
      <w:tr>
        <w:trPr>
          <w:cantSplit/>
        </w:trPr>
        <w:tc>
          <w:tcPr>
            <w:tcW w:type="dxa" w:w="1587"/>
            <w:tcMar>
              <w:top w:w="50" w:type="dxa"/>
              <w:bottom w:w="50" w:type="dxa"/>
              <w:left w:w="80" w:type="dxa"/>
              <w:right w:w="80" w:type="dxa"/>
            </w:tcMar>
          </w:tcPr>
          <w:p>
            <w:pPr>
              <w:spacing w:after="0" w:line="264" w:lineRule="auto"/>
            </w:pPr>
            <w:r>
              <w:rPr>
                <w:b w:val="0"/>
                <w:sz w:val="18"/>
              </w:rPr>
              <w:t>売上と利益</w:t>
            </w:r>
          </w:p>
        </w:tc>
        <w:tc>
          <w:tcPr>
            <w:tcW w:type="dxa" w:w="8164"/>
            <w:tcMar>
              <w:top w:w="50" w:type="dxa"/>
              <w:bottom w:w="50" w:type="dxa"/>
              <w:left w:w="80" w:type="dxa"/>
              <w:right w:w="80" w:type="dxa"/>
            </w:tcMar>
          </w:tcPr>
          <w:p>
            <w:pPr>
              <w:spacing w:after="0" w:line="264" w:lineRule="auto"/>
            </w:pPr>
            <w:r>
              <w:rPr>
                <w:b w:val="0"/>
                <w:sz w:val="18"/>
              </w:rPr>
              <w:t>同一範囲の販売額、レジ件数、販売数量、単価、部門粗利、人件費、光熱費、修繕・減価償却。来場×購買率×購買客単価に分解する。</w:t>
            </w:r>
          </w:p>
        </w:tc>
      </w:tr>
      <w:tr>
        <w:trPr>
          <w:cantSplit/>
        </w:trPr>
        <w:tc>
          <w:tcPr>
            <w:tcW w:type="dxa" w:w="1587"/>
            <w:tcMar>
              <w:top w:w="50" w:type="dxa"/>
              <w:bottom w:w="50" w:type="dxa"/>
              <w:left w:w="80" w:type="dxa"/>
              <w:right w:w="80" w:type="dxa"/>
            </w:tcMar>
          </w:tcPr>
          <w:p>
            <w:pPr>
              <w:spacing w:after="0" w:line="264" w:lineRule="auto"/>
            </w:pPr>
            <w:r>
              <w:rPr>
                <w:b w:val="0"/>
                <w:sz w:val="18"/>
              </w:rPr>
              <w:t>地域への還元</w:t>
            </w:r>
          </w:p>
        </w:tc>
        <w:tc>
          <w:tcPr>
            <w:tcW w:type="dxa" w:w="8164"/>
            <w:tcMar>
              <w:top w:w="50" w:type="dxa"/>
              <w:bottom w:w="50" w:type="dxa"/>
              <w:left w:w="80" w:type="dxa"/>
              <w:right w:w="80" w:type="dxa"/>
            </w:tcMar>
          </w:tcPr>
          <w:p>
            <w:pPr>
              <w:spacing w:after="0" w:line="264" w:lineRule="auto"/>
            </w:pPr>
            <w:r>
              <w:rPr>
                <w:b w:val="0"/>
                <w:sz w:val="18"/>
              </w:rPr>
              <w:t>地元生産者への支払、域内調達、地域雇用の賃金、駅外送客消費。売上・仕入・賃金を重複して経済効果として足し上げない。</w:t>
            </w:r>
          </w:p>
        </w:tc>
      </w:tr>
      <w:tr>
        <w:trPr>
          <w:cantSplit/>
        </w:trPr>
        <w:tc>
          <w:tcPr>
            <w:tcW w:type="dxa" w:w="1587"/>
            <w:tcMar>
              <w:top w:w="50" w:type="dxa"/>
              <w:bottom w:w="50" w:type="dxa"/>
              <w:left w:w="80" w:type="dxa"/>
              <w:right w:w="80" w:type="dxa"/>
            </w:tcMar>
          </w:tcPr>
          <w:p>
            <w:pPr>
              <w:spacing w:after="0" w:line="264" w:lineRule="auto"/>
            </w:pPr>
            <w:r>
              <w:rPr>
                <w:b w:val="0"/>
                <w:sz w:val="18"/>
              </w:rPr>
              <w:t>持続性と公共的価値</w:t>
            </w:r>
          </w:p>
        </w:tc>
        <w:tc>
          <w:tcPr>
            <w:tcW w:type="dxa" w:w="8164"/>
            <w:tcMar>
              <w:top w:w="50" w:type="dxa"/>
              <w:bottom w:w="50" w:type="dxa"/>
              <w:left w:w="80" w:type="dxa"/>
              <w:right w:w="80" w:type="dxa"/>
            </w:tcMar>
          </w:tcPr>
          <w:p>
            <w:pPr>
              <w:spacing w:after="0" w:line="264" w:lineRule="auto"/>
            </w:pPr>
            <w:r>
              <w:rPr>
                <w:b w:val="0"/>
                <w:sz w:val="18"/>
              </w:rPr>
              <w:t>補助・指定管理料を区別した収支、更新投資、出荷者継続、福祉就労、住民利用、混雑等の外部負担を確認する。</w:t>
            </w:r>
          </w:p>
        </w:tc>
      </w:tr>
    </w:tbl>
    <w:p>
      <w:r>
        <w:rPr>
          <w:sz w:val="18"/>
        </w:rPr>
        <w:t>施策の勝因を検証するには、実施前後の同月比較に加え、天候・営業日・価格改定を補正し、可能なら似た商圏の未実施施設と比較する。地域への純効果は、施策がなかった場合との差として評価する。</w:t>
      </w:r>
    </w:p>
    <w:p>
      <w:r>
        <w:br w:type="page"/>
      </w:r>
    </w:p>
    <w:p>
      <w:pPr>
        <w:pStyle w:val="Heading1"/>
      </w:pPr>
      <w:r>
        <w:t>施設索引</w:t>
      </w:r>
    </w:p>
    <w:p>
      <w:r>
        <w:rPr>
          <w:sz w:val="18"/>
        </w:rPr>
        <w:t>番号は分析の識別用で、全国順位や総合評価ではない。前回の集客表に掲載した50施設、続いて売上表のみで扱った14施設の順に配置した。出典リンクは各施設欄に掲載。</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22"/>
        <w:gridCol w:w="454"/>
        <w:gridCol w:w="4422"/>
        <w:gridCol w:w="454"/>
      </w:tblGrid>
      <w:tr>
        <w:trPr>
          <w:cantSplit/>
          <w:tblHeader/>
        </w:trPr>
        <w:tc>
          <w:tcPr>
            <w:tcW w:type="dxa" w:w="4422"/>
            <w:tcMar>
              <w:top w:w="30" w:type="dxa"/>
              <w:bottom w:w="30" w:type="dxa"/>
              <w:left w:w="80" w:type="dxa"/>
              <w:right w:w="80" w:type="dxa"/>
            </w:tcMar>
            <w:shd w:fill="E9EEF1"/>
          </w:tcPr>
          <w:p>
            <w:pPr>
              <w:spacing w:after="0" w:line="240" w:lineRule="exact"/>
            </w:pPr>
            <w:r>
              <w:rPr>
                <w:b/>
                <w:sz w:val="17"/>
              </w:rPr>
              <w:t>施設</w:t>
            </w:r>
          </w:p>
        </w:tc>
        <w:tc>
          <w:tcPr>
            <w:tcW w:type="dxa" w:w="454"/>
            <w:tcMar>
              <w:top w:w="30" w:type="dxa"/>
              <w:bottom w:w="30" w:type="dxa"/>
              <w:left w:w="80" w:type="dxa"/>
              <w:right w:w="80" w:type="dxa"/>
            </w:tcMar>
            <w:shd w:fill="E9EEF1"/>
          </w:tcPr>
          <w:p>
            <w:pPr>
              <w:spacing w:after="0" w:line="240" w:lineRule="exact"/>
            </w:pPr>
            <w:r>
              <w:rPr>
                <w:b/>
                <w:sz w:val="17"/>
              </w:rPr>
              <w:t>頁</w:t>
            </w:r>
          </w:p>
        </w:tc>
        <w:tc>
          <w:tcPr>
            <w:tcW w:type="dxa" w:w="4422"/>
            <w:tcMar>
              <w:top w:w="30" w:type="dxa"/>
              <w:bottom w:w="30" w:type="dxa"/>
              <w:left w:w="80" w:type="dxa"/>
              <w:right w:w="80" w:type="dxa"/>
            </w:tcMar>
            <w:shd w:fill="E9EEF1"/>
          </w:tcPr>
          <w:p>
            <w:pPr>
              <w:spacing w:after="0" w:line="240" w:lineRule="exact"/>
            </w:pPr>
            <w:r>
              <w:rPr>
                <w:b/>
                <w:sz w:val="17"/>
              </w:rPr>
              <w:t>施設</w:t>
            </w:r>
          </w:p>
        </w:tc>
        <w:tc>
          <w:tcPr>
            <w:tcW w:type="dxa" w:w="454"/>
            <w:tcMar>
              <w:top w:w="30" w:type="dxa"/>
              <w:bottom w:w="30" w:type="dxa"/>
              <w:left w:w="80" w:type="dxa"/>
              <w:right w:w="80" w:type="dxa"/>
            </w:tcMar>
            <w:shd w:fill="E9EEF1"/>
          </w:tcPr>
          <w:p>
            <w:pPr>
              <w:spacing w:after="0" w:line="240" w:lineRule="exact"/>
            </w:pPr>
            <w:r>
              <w:rPr>
                <w:b/>
                <w:sz w:val="17"/>
              </w:rPr>
              <w:t>頁</w:t>
            </w:r>
          </w:p>
        </w:tc>
      </w:tr>
      <w:tr>
        <w:trPr>
          <w:cantSplit/>
        </w:trPr>
        <w:tc>
          <w:tcPr>
            <w:tcW w:type="dxa" w:w="4422"/>
            <w:tcMar>
              <w:top w:w="30" w:type="dxa"/>
              <w:bottom w:w="30" w:type="dxa"/>
              <w:left w:w="80" w:type="dxa"/>
              <w:right w:w="80" w:type="dxa"/>
            </w:tcMar>
          </w:tcPr>
          <w:p>
            <w:pPr>
              <w:spacing w:after="0" w:line="240" w:lineRule="exact"/>
            </w:pPr>
            <w:r>
              <w:rPr>
                <w:b w:val="0"/>
                <w:sz w:val="17"/>
              </w:rPr>
              <w:t>01 まえばし赤城</w:t>
            </w:r>
          </w:p>
        </w:tc>
        <w:tc>
          <w:tcPr>
            <w:tcW w:type="dxa" w:w="454"/>
            <w:tcMar>
              <w:top w:w="30" w:type="dxa"/>
              <w:bottom w:w="30" w:type="dxa"/>
              <w:left w:w="80" w:type="dxa"/>
              <w:right w:w="80" w:type="dxa"/>
            </w:tcMar>
          </w:tcPr>
          <w:p>
            <w:pPr>
              <w:spacing w:after="0" w:line="240" w:lineRule="exact"/>
            </w:pPr>
            <w:r>
              <w:rPr>
                <w:b w:val="0"/>
                <w:sz w:val="17"/>
              </w:rPr>
              <w:t>5</w:t>
            </w:r>
          </w:p>
        </w:tc>
        <w:tc>
          <w:tcPr>
            <w:tcW w:type="dxa" w:w="4422"/>
            <w:tcMar>
              <w:top w:w="30" w:type="dxa"/>
              <w:bottom w:w="30" w:type="dxa"/>
              <w:left w:w="80" w:type="dxa"/>
              <w:right w:w="80" w:type="dxa"/>
            </w:tcMar>
          </w:tcPr>
          <w:p>
            <w:pPr>
              <w:spacing w:after="0" w:line="240" w:lineRule="exact"/>
            </w:pPr>
            <w:r>
              <w:rPr>
                <w:b w:val="0"/>
                <w:sz w:val="17"/>
              </w:rPr>
              <w:t>33 八王子滝山</w:t>
            </w:r>
          </w:p>
        </w:tc>
        <w:tc>
          <w:tcPr>
            <w:tcW w:type="dxa" w:w="454"/>
            <w:tcMar>
              <w:top w:w="30" w:type="dxa"/>
              <w:bottom w:w="30" w:type="dxa"/>
              <w:left w:w="80" w:type="dxa"/>
              <w:right w:w="80" w:type="dxa"/>
            </w:tcMar>
          </w:tcPr>
          <w:p>
            <w:pPr>
              <w:spacing w:after="0" w:line="240" w:lineRule="exact"/>
            </w:pPr>
            <w:r>
              <w:rPr>
                <w:b w:val="0"/>
                <w:sz w:val="17"/>
              </w:rPr>
              <w:t>21</w:t>
            </w:r>
          </w:p>
        </w:tc>
      </w:tr>
      <w:tr>
        <w:trPr>
          <w:cantSplit/>
        </w:trPr>
        <w:tc>
          <w:tcPr>
            <w:tcW w:type="dxa" w:w="4422"/>
            <w:tcMar>
              <w:top w:w="30" w:type="dxa"/>
              <w:bottom w:w="30" w:type="dxa"/>
              <w:left w:w="80" w:type="dxa"/>
              <w:right w:w="80" w:type="dxa"/>
            </w:tcMar>
          </w:tcPr>
          <w:p>
            <w:pPr>
              <w:spacing w:after="0" w:line="240" w:lineRule="exact"/>
            </w:pPr>
            <w:r>
              <w:rPr>
                <w:b w:val="0"/>
                <w:sz w:val="17"/>
              </w:rPr>
              <w:t>02 富士川楽座</w:t>
            </w:r>
          </w:p>
        </w:tc>
        <w:tc>
          <w:tcPr>
            <w:tcW w:type="dxa" w:w="454"/>
            <w:tcMar>
              <w:top w:w="30" w:type="dxa"/>
              <w:bottom w:w="30" w:type="dxa"/>
              <w:left w:w="80" w:type="dxa"/>
              <w:right w:w="80" w:type="dxa"/>
            </w:tcMar>
          </w:tcPr>
          <w:p>
            <w:pPr>
              <w:spacing w:after="0" w:line="240" w:lineRule="exact"/>
            </w:pPr>
            <w:r>
              <w:rPr>
                <w:b w:val="0"/>
                <w:sz w:val="17"/>
              </w:rPr>
              <w:t>5</w:t>
            </w:r>
          </w:p>
        </w:tc>
        <w:tc>
          <w:tcPr>
            <w:tcW w:type="dxa" w:w="4422"/>
            <w:tcMar>
              <w:top w:w="30" w:type="dxa"/>
              <w:bottom w:w="30" w:type="dxa"/>
              <w:left w:w="80" w:type="dxa"/>
              <w:right w:w="80" w:type="dxa"/>
            </w:tcMar>
          </w:tcPr>
          <w:p>
            <w:pPr>
              <w:spacing w:after="0" w:line="240" w:lineRule="exact"/>
            </w:pPr>
            <w:r>
              <w:rPr>
                <w:b w:val="0"/>
                <w:sz w:val="17"/>
              </w:rPr>
              <w:t>34 妹子の郷</w:t>
            </w:r>
          </w:p>
        </w:tc>
        <w:tc>
          <w:tcPr>
            <w:tcW w:type="dxa" w:w="454"/>
            <w:tcMar>
              <w:top w:w="30" w:type="dxa"/>
              <w:bottom w:w="30" w:type="dxa"/>
              <w:left w:w="80" w:type="dxa"/>
              <w:right w:w="80" w:type="dxa"/>
            </w:tcMar>
          </w:tcPr>
          <w:p>
            <w:pPr>
              <w:spacing w:after="0" w:line="240" w:lineRule="exact"/>
            </w:pPr>
            <w:r>
              <w:rPr>
                <w:b w:val="0"/>
                <w:sz w:val="17"/>
              </w:rPr>
              <w:t>21</w:t>
            </w:r>
          </w:p>
        </w:tc>
      </w:tr>
      <w:tr>
        <w:trPr>
          <w:cantSplit/>
        </w:trPr>
        <w:tc>
          <w:tcPr>
            <w:tcW w:type="dxa" w:w="4422"/>
            <w:tcMar>
              <w:top w:w="30" w:type="dxa"/>
              <w:bottom w:w="30" w:type="dxa"/>
              <w:left w:w="80" w:type="dxa"/>
              <w:right w:w="80" w:type="dxa"/>
            </w:tcMar>
          </w:tcPr>
          <w:p>
            <w:pPr>
              <w:spacing w:after="0" w:line="240" w:lineRule="exact"/>
            </w:pPr>
            <w:r>
              <w:rPr>
                <w:b w:val="0"/>
                <w:sz w:val="17"/>
              </w:rPr>
              <w:t>03 みぶ</w:t>
            </w:r>
          </w:p>
        </w:tc>
        <w:tc>
          <w:tcPr>
            <w:tcW w:type="dxa" w:w="454"/>
            <w:tcMar>
              <w:top w:w="30" w:type="dxa"/>
              <w:bottom w:w="30" w:type="dxa"/>
              <w:left w:w="80" w:type="dxa"/>
              <w:right w:w="80" w:type="dxa"/>
            </w:tcMar>
          </w:tcPr>
          <w:p>
            <w:pPr>
              <w:spacing w:after="0" w:line="240" w:lineRule="exact"/>
            </w:pPr>
            <w:r>
              <w:rPr>
                <w:b w:val="0"/>
                <w:sz w:val="17"/>
              </w:rPr>
              <w:t>6</w:t>
            </w:r>
          </w:p>
        </w:tc>
        <w:tc>
          <w:tcPr>
            <w:tcW w:type="dxa" w:w="4422"/>
            <w:tcMar>
              <w:top w:w="30" w:type="dxa"/>
              <w:bottom w:w="30" w:type="dxa"/>
              <w:left w:w="80" w:type="dxa"/>
              <w:right w:w="80" w:type="dxa"/>
            </w:tcMar>
          </w:tcPr>
          <w:p>
            <w:pPr>
              <w:spacing w:after="0" w:line="240" w:lineRule="exact"/>
            </w:pPr>
            <w:r>
              <w:rPr>
                <w:b w:val="0"/>
                <w:sz w:val="17"/>
              </w:rPr>
              <w:t>35 朝霧高原</w:t>
            </w:r>
          </w:p>
        </w:tc>
        <w:tc>
          <w:tcPr>
            <w:tcW w:type="dxa" w:w="454"/>
            <w:tcMar>
              <w:top w:w="30" w:type="dxa"/>
              <w:bottom w:w="30" w:type="dxa"/>
              <w:left w:w="80" w:type="dxa"/>
              <w:right w:w="80" w:type="dxa"/>
            </w:tcMar>
          </w:tcPr>
          <w:p>
            <w:pPr>
              <w:spacing w:after="0" w:line="240" w:lineRule="exact"/>
            </w:pPr>
            <w:r>
              <w:rPr>
                <w:b w:val="0"/>
                <w:sz w:val="17"/>
              </w:rPr>
              <w:t>22</w:t>
            </w:r>
          </w:p>
        </w:tc>
      </w:tr>
      <w:tr>
        <w:trPr>
          <w:cantSplit/>
        </w:trPr>
        <w:tc>
          <w:tcPr>
            <w:tcW w:type="dxa" w:w="4422"/>
            <w:tcMar>
              <w:top w:w="30" w:type="dxa"/>
              <w:bottom w:w="30" w:type="dxa"/>
              <w:left w:w="80" w:type="dxa"/>
              <w:right w:w="80" w:type="dxa"/>
            </w:tcMar>
          </w:tcPr>
          <w:p>
            <w:pPr>
              <w:spacing w:after="0" w:line="240" w:lineRule="exact"/>
            </w:pPr>
            <w:r>
              <w:rPr>
                <w:b w:val="0"/>
                <w:sz w:val="17"/>
              </w:rPr>
              <w:t>04 あ・ら・伊達な道の駅</w:t>
            </w:r>
          </w:p>
        </w:tc>
        <w:tc>
          <w:tcPr>
            <w:tcW w:type="dxa" w:w="454"/>
            <w:tcMar>
              <w:top w:w="30" w:type="dxa"/>
              <w:bottom w:w="30" w:type="dxa"/>
              <w:left w:w="80" w:type="dxa"/>
              <w:right w:w="80" w:type="dxa"/>
            </w:tcMar>
          </w:tcPr>
          <w:p>
            <w:pPr>
              <w:spacing w:after="0" w:line="240" w:lineRule="exact"/>
            </w:pPr>
            <w:r>
              <w:rPr>
                <w:b w:val="0"/>
                <w:sz w:val="17"/>
              </w:rPr>
              <w:t>6</w:t>
            </w:r>
          </w:p>
        </w:tc>
        <w:tc>
          <w:tcPr>
            <w:tcW w:type="dxa" w:w="4422"/>
            <w:tcMar>
              <w:top w:w="30" w:type="dxa"/>
              <w:bottom w:w="30" w:type="dxa"/>
              <w:left w:w="80" w:type="dxa"/>
              <w:right w:w="80" w:type="dxa"/>
            </w:tcMar>
          </w:tcPr>
          <w:p>
            <w:pPr>
              <w:spacing w:after="0" w:line="240" w:lineRule="exact"/>
            </w:pPr>
            <w:r>
              <w:rPr>
                <w:b w:val="0"/>
                <w:sz w:val="17"/>
              </w:rPr>
              <w:t>36 しろいし</w:t>
            </w:r>
          </w:p>
        </w:tc>
        <w:tc>
          <w:tcPr>
            <w:tcW w:type="dxa" w:w="454"/>
            <w:tcMar>
              <w:top w:w="30" w:type="dxa"/>
              <w:bottom w:w="30" w:type="dxa"/>
              <w:left w:w="80" w:type="dxa"/>
              <w:right w:w="80" w:type="dxa"/>
            </w:tcMar>
          </w:tcPr>
          <w:p>
            <w:pPr>
              <w:spacing w:after="0" w:line="240" w:lineRule="exact"/>
            </w:pPr>
            <w:r>
              <w:rPr>
                <w:b w:val="0"/>
                <w:sz w:val="17"/>
              </w:rPr>
              <w:t>22</w:t>
            </w:r>
          </w:p>
        </w:tc>
      </w:tr>
      <w:tr>
        <w:trPr>
          <w:cantSplit/>
        </w:trPr>
        <w:tc>
          <w:tcPr>
            <w:tcW w:type="dxa" w:w="4422"/>
            <w:tcMar>
              <w:top w:w="30" w:type="dxa"/>
              <w:bottom w:w="30" w:type="dxa"/>
              <w:left w:w="80" w:type="dxa"/>
              <w:right w:w="80" w:type="dxa"/>
            </w:tcMar>
          </w:tcPr>
          <w:p>
            <w:pPr>
              <w:spacing w:after="0" w:line="240" w:lineRule="exact"/>
            </w:pPr>
            <w:r>
              <w:rPr>
                <w:b w:val="0"/>
                <w:sz w:val="17"/>
              </w:rPr>
              <w:t>05 常総</w:t>
            </w:r>
          </w:p>
        </w:tc>
        <w:tc>
          <w:tcPr>
            <w:tcW w:type="dxa" w:w="454"/>
            <w:tcMar>
              <w:top w:w="30" w:type="dxa"/>
              <w:bottom w:w="30" w:type="dxa"/>
              <w:left w:w="80" w:type="dxa"/>
              <w:right w:w="80" w:type="dxa"/>
            </w:tcMar>
          </w:tcPr>
          <w:p>
            <w:pPr>
              <w:spacing w:after="0" w:line="240" w:lineRule="exact"/>
            </w:pPr>
            <w:r>
              <w:rPr>
                <w:b w:val="0"/>
                <w:sz w:val="17"/>
              </w:rPr>
              <w:t>7</w:t>
            </w:r>
          </w:p>
        </w:tc>
        <w:tc>
          <w:tcPr>
            <w:tcW w:type="dxa" w:w="4422"/>
            <w:tcMar>
              <w:top w:w="30" w:type="dxa"/>
              <w:bottom w:w="30" w:type="dxa"/>
              <w:left w:w="80" w:type="dxa"/>
              <w:right w:w="80" w:type="dxa"/>
            </w:tcMar>
          </w:tcPr>
          <w:p>
            <w:pPr>
              <w:spacing w:after="0" w:line="240" w:lineRule="exact"/>
            </w:pPr>
            <w:r>
              <w:rPr>
                <w:b w:val="0"/>
                <w:sz w:val="17"/>
              </w:rPr>
              <w:t>37 ソレーネ周南</w:t>
            </w:r>
          </w:p>
        </w:tc>
        <w:tc>
          <w:tcPr>
            <w:tcW w:type="dxa" w:w="454"/>
            <w:tcMar>
              <w:top w:w="30" w:type="dxa"/>
              <w:bottom w:w="30" w:type="dxa"/>
              <w:left w:w="80" w:type="dxa"/>
              <w:right w:w="80" w:type="dxa"/>
            </w:tcMar>
          </w:tcPr>
          <w:p>
            <w:pPr>
              <w:spacing w:after="0" w:line="240" w:lineRule="exact"/>
            </w:pPr>
            <w:r>
              <w:rPr>
                <w:b w:val="0"/>
                <w:sz w:val="17"/>
              </w:rPr>
              <w:t>23</w:t>
            </w:r>
          </w:p>
        </w:tc>
      </w:tr>
      <w:tr>
        <w:trPr>
          <w:cantSplit/>
        </w:trPr>
        <w:tc>
          <w:tcPr>
            <w:tcW w:type="dxa" w:w="4422"/>
            <w:tcMar>
              <w:top w:w="30" w:type="dxa"/>
              <w:bottom w:w="30" w:type="dxa"/>
              <w:left w:w="80" w:type="dxa"/>
              <w:right w:w="80" w:type="dxa"/>
            </w:tcMar>
          </w:tcPr>
          <w:p>
            <w:pPr>
              <w:spacing w:after="0" w:line="240" w:lineRule="exact"/>
            </w:pPr>
            <w:r>
              <w:rPr>
                <w:b w:val="0"/>
                <w:sz w:val="17"/>
              </w:rPr>
              <w:t>06 川場田園プラザ</w:t>
            </w:r>
          </w:p>
        </w:tc>
        <w:tc>
          <w:tcPr>
            <w:tcW w:type="dxa" w:w="454"/>
            <w:tcMar>
              <w:top w:w="30" w:type="dxa"/>
              <w:bottom w:w="30" w:type="dxa"/>
              <w:left w:w="80" w:type="dxa"/>
              <w:right w:w="80" w:type="dxa"/>
            </w:tcMar>
          </w:tcPr>
          <w:p>
            <w:pPr>
              <w:spacing w:after="0" w:line="240" w:lineRule="exact"/>
            </w:pPr>
            <w:r>
              <w:rPr>
                <w:b w:val="0"/>
                <w:sz w:val="17"/>
              </w:rPr>
              <w:t>7</w:t>
            </w:r>
          </w:p>
        </w:tc>
        <w:tc>
          <w:tcPr>
            <w:tcW w:type="dxa" w:w="4422"/>
            <w:tcMar>
              <w:top w:w="30" w:type="dxa"/>
              <w:bottom w:w="30" w:type="dxa"/>
              <w:left w:w="80" w:type="dxa"/>
              <w:right w:w="80" w:type="dxa"/>
            </w:tcMar>
          </w:tcPr>
          <w:p>
            <w:pPr>
              <w:spacing w:after="0" w:line="240" w:lineRule="exact"/>
            </w:pPr>
            <w:r>
              <w:rPr>
                <w:b w:val="0"/>
                <w:sz w:val="17"/>
              </w:rPr>
              <w:t>38 お茶の京都みなみやましろ村</w:t>
            </w:r>
          </w:p>
        </w:tc>
        <w:tc>
          <w:tcPr>
            <w:tcW w:type="dxa" w:w="454"/>
            <w:tcMar>
              <w:top w:w="30" w:type="dxa"/>
              <w:bottom w:w="30" w:type="dxa"/>
              <w:left w:w="80" w:type="dxa"/>
              <w:right w:w="80" w:type="dxa"/>
            </w:tcMar>
          </w:tcPr>
          <w:p>
            <w:pPr>
              <w:spacing w:after="0" w:line="240" w:lineRule="exact"/>
            </w:pPr>
            <w:r>
              <w:rPr>
                <w:b w:val="0"/>
                <w:sz w:val="17"/>
              </w:rPr>
              <w:t>23</w:t>
            </w:r>
          </w:p>
        </w:tc>
      </w:tr>
      <w:tr>
        <w:trPr>
          <w:cantSplit/>
        </w:trPr>
        <w:tc>
          <w:tcPr>
            <w:tcW w:type="dxa" w:w="4422"/>
            <w:tcMar>
              <w:top w:w="30" w:type="dxa"/>
              <w:bottom w:w="30" w:type="dxa"/>
              <w:left w:w="80" w:type="dxa"/>
              <w:right w:w="80" w:type="dxa"/>
            </w:tcMar>
          </w:tcPr>
          <w:p>
            <w:pPr>
              <w:spacing w:after="0" w:line="240" w:lineRule="exact"/>
            </w:pPr>
            <w:r>
              <w:rPr>
                <w:b w:val="0"/>
                <w:sz w:val="17"/>
              </w:rPr>
              <w:t>07 あらい</w:t>
            </w:r>
          </w:p>
        </w:tc>
        <w:tc>
          <w:tcPr>
            <w:tcW w:type="dxa" w:w="454"/>
            <w:tcMar>
              <w:top w:w="30" w:type="dxa"/>
              <w:bottom w:w="30" w:type="dxa"/>
              <w:left w:w="80" w:type="dxa"/>
              <w:right w:w="80" w:type="dxa"/>
            </w:tcMar>
          </w:tcPr>
          <w:p>
            <w:pPr>
              <w:spacing w:after="0" w:line="240" w:lineRule="exact"/>
            </w:pPr>
            <w:r>
              <w:rPr>
                <w:b w:val="0"/>
                <w:sz w:val="17"/>
              </w:rPr>
              <w:t>8</w:t>
            </w:r>
          </w:p>
        </w:tc>
        <w:tc>
          <w:tcPr>
            <w:tcW w:type="dxa" w:w="4422"/>
            <w:tcMar>
              <w:top w:w="30" w:type="dxa"/>
              <w:bottom w:w="30" w:type="dxa"/>
              <w:left w:w="80" w:type="dxa"/>
              <w:right w:w="80" w:type="dxa"/>
            </w:tcMar>
          </w:tcPr>
          <w:p>
            <w:pPr>
              <w:spacing w:after="0" w:line="240" w:lineRule="exact"/>
            </w:pPr>
            <w:r>
              <w:rPr>
                <w:b w:val="0"/>
                <w:sz w:val="17"/>
              </w:rPr>
              <w:t>39 なみえ</w:t>
            </w:r>
          </w:p>
        </w:tc>
        <w:tc>
          <w:tcPr>
            <w:tcW w:type="dxa" w:w="454"/>
            <w:tcMar>
              <w:top w:w="30" w:type="dxa"/>
              <w:bottom w:w="30" w:type="dxa"/>
              <w:left w:w="80" w:type="dxa"/>
              <w:right w:w="80" w:type="dxa"/>
            </w:tcMar>
          </w:tcPr>
          <w:p>
            <w:pPr>
              <w:spacing w:after="0" w:line="240" w:lineRule="exact"/>
            </w:pPr>
            <w:r>
              <w:rPr>
                <w:b w:val="0"/>
                <w:sz w:val="17"/>
              </w:rPr>
              <w:t>24</w:t>
            </w:r>
          </w:p>
        </w:tc>
      </w:tr>
      <w:tr>
        <w:trPr>
          <w:cantSplit/>
        </w:trPr>
        <w:tc>
          <w:tcPr>
            <w:tcW w:type="dxa" w:w="4422"/>
            <w:tcMar>
              <w:top w:w="30" w:type="dxa"/>
              <w:bottom w:w="30" w:type="dxa"/>
              <w:left w:w="80" w:type="dxa"/>
              <w:right w:w="80" w:type="dxa"/>
            </w:tcMar>
          </w:tcPr>
          <w:p>
            <w:pPr>
              <w:spacing w:after="0" w:line="240" w:lineRule="exact"/>
            </w:pPr>
            <w:r>
              <w:rPr>
                <w:b w:val="0"/>
                <w:sz w:val="17"/>
              </w:rPr>
              <w:t>08 とよはし</w:t>
            </w:r>
          </w:p>
        </w:tc>
        <w:tc>
          <w:tcPr>
            <w:tcW w:type="dxa" w:w="454"/>
            <w:tcMar>
              <w:top w:w="30" w:type="dxa"/>
              <w:bottom w:w="30" w:type="dxa"/>
              <w:left w:w="80" w:type="dxa"/>
              <w:right w:w="80" w:type="dxa"/>
            </w:tcMar>
          </w:tcPr>
          <w:p>
            <w:pPr>
              <w:spacing w:after="0" w:line="240" w:lineRule="exact"/>
            </w:pPr>
            <w:r>
              <w:rPr>
                <w:b w:val="0"/>
                <w:sz w:val="17"/>
              </w:rPr>
              <w:t>8</w:t>
            </w:r>
          </w:p>
        </w:tc>
        <w:tc>
          <w:tcPr>
            <w:tcW w:type="dxa" w:w="4422"/>
            <w:tcMar>
              <w:top w:w="30" w:type="dxa"/>
              <w:bottom w:w="30" w:type="dxa"/>
              <w:left w:w="80" w:type="dxa"/>
              <w:right w:w="80" w:type="dxa"/>
            </w:tcMar>
          </w:tcPr>
          <w:p>
            <w:pPr>
              <w:spacing w:after="0" w:line="240" w:lineRule="exact"/>
            </w:pPr>
            <w:r>
              <w:rPr>
                <w:b w:val="0"/>
                <w:sz w:val="17"/>
              </w:rPr>
              <w:t>40 あがの</w:t>
            </w:r>
          </w:p>
        </w:tc>
        <w:tc>
          <w:tcPr>
            <w:tcW w:type="dxa" w:w="454"/>
            <w:tcMar>
              <w:top w:w="30" w:type="dxa"/>
              <w:bottom w:w="30" w:type="dxa"/>
              <w:left w:w="80" w:type="dxa"/>
              <w:right w:w="80" w:type="dxa"/>
            </w:tcMar>
          </w:tcPr>
          <w:p>
            <w:pPr>
              <w:spacing w:after="0" w:line="240" w:lineRule="exact"/>
            </w:pPr>
            <w:r>
              <w:rPr>
                <w:b w:val="0"/>
                <w:sz w:val="17"/>
              </w:rPr>
              <w:t>24</w:t>
            </w:r>
          </w:p>
        </w:tc>
      </w:tr>
      <w:tr>
        <w:trPr>
          <w:cantSplit/>
        </w:trPr>
        <w:tc>
          <w:tcPr>
            <w:tcW w:type="dxa" w:w="4422"/>
            <w:tcMar>
              <w:top w:w="30" w:type="dxa"/>
              <w:bottom w:w="30" w:type="dxa"/>
              <w:left w:w="80" w:type="dxa"/>
              <w:right w:w="80" w:type="dxa"/>
            </w:tcMar>
          </w:tcPr>
          <w:p>
            <w:pPr>
              <w:spacing w:after="0" w:line="240" w:lineRule="exact"/>
            </w:pPr>
            <w:r>
              <w:rPr>
                <w:b w:val="0"/>
                <w:sz w:val="17"/>
              </w:rPr>
              <w:t>09 しもつけ</w:t>
            </w:r>
          </w:p>
        </w:tc>
        <w:tc>
          <w:tcPr>
            <w:tcW w:type="dxa" w:w="454"/>
            <w:tcMar>
              <w:top w:w="30" w:type="dxa"/>
              <w:bottom w:w="30" w:type="dxa"/>
              <w:left w:w="80" w:type="dxa"/>
              <w:right w:w="80" w:type="dxa"/>
            </w:tcMar>
          </w:tcPr>
          <w:p>
            <w:pPr>
              <w:spacing w:after="0" w:line="240" w:lineRule="exact"/>
            </w:pPr>
            <w:r>
              <w:rPr>
                <w:b w:val="0"/>
                <w:sz w:val="17"/>
              </w:rPr>
              <w:t>9</w:t>
            </w:r>
          </w:p>
        </w:tc>
        <w:tc>
          <w:tcPr>
            <w:tcW w:type="dxa" w:w="4422"/>
            <w:tcMar>
              <w:top w:w="30" w:type="dxa"/>
              <w:bottom w:w="30" w:type="dxa"/>
              <w:left w:w="80" w:type="dxa"/>
              <w:right w:w="80" w:type="dxa"/>
            </w:tcMar>
          </w:tcPr>
          <w:p>
            <w:pPr>
              <w:spacing w:after="0" w:line="240" w:lineRule="exact"/>
            </w:pPr>
            <w:r>
              <w:rPr>
                <w:b w:val="0"/>
                <w:sz w:val="17"/>
              </w:rPr>
              <w:t>41 国上</w:t>
            </w:r>
          </w:p>
        </w:tc>
        <w:tc>
          <w:tcPr>
            <w:tcW w:type="dxa" w:w="454"/>
            <w:tcMar>
              <w:top w:w="30" w:type="dxa"/>
              <w:bottom w:w="30" w:type="dxa"/>
              <w:left w:w="80" w:type="dxa"/>
              <w:right w:w="80" w:type="dxa"/>
            </w:tcMar>
          </w:tcPr>
          <w:p>
            <w:pPr>
              <w:spacing w:after="0" w:line="240" w:lineRule="exact"/>
            </w:pPr>
            <w:r>
              <w:rPr>
                <w:b w:val="0"/>
                <w:sz w:val="17"/>
              </w:rPr>
              <w:t>25</w:t>
            </w:r>
          </w:p>
        </w:tc>
      </w:tr>
      <w:tr>
        <w:trPr>
          <w:cantSplit/>
        </w:trPr>
        <w:tc>
          <w:tcPr>
            <w:tcW w:type="dxa" w:w="4422"/>
            <w:tcMar>
              <w:top w:w="30" w:type="dxa"/>
              <w:bottom w:w="30" w:type="dxa"/>
              <w:left w:w="80" w:type="dxa"/>
              <w:right w:w="80" w:type="dxa"/>
            </w:tcMar>
          </w:tcPr>
          <w:p>
            <w:pPr>
              <w:spacing w:after="0" w:line="240" w:lineRule="exact"/>
            </w:pPr>
            <w:r>
              <w:rPr>
                <w:b w:val="0"/>
                <w:sz w:val="17"/>
              </w:rPr>
              <w:t>10 ふじおか（ららん藤岡）</w:t>
            </w:r>
          </w:p>
        </w:tc>
        <w:tc>
          <w:tcPr>
            <w:tcW w:type="dxa" w:w="454"/>
            <w:tcMar>
              <w:top w:w="30" w:type="dxa"/>
              <w:bottom w:w="30" w:type="dxa"/>
              <w:left w:w="80" w:type="dxa"/>
              <w:right w:w="80" w:type="dxa"/>
            </w:tcMar>
          </w:tcPr>
          <w:p>
            <w:pPr>
              <w:spacing w:after="0" w:line="240" w:lineRule="exact"/>
            </w:pPr>
            <w:r>
              <w:rPr>
                <w:b w:val="0"/>
                <w:sz w:val="17"/>
              </w:rPr>
              <w:t>9</w:t>
            </w:r>
          </w:p>
        </w:tc>
        <w:tc>
          <w:tcPr>
            <w:tcW w:type="dxa" w:w="4422"/>
            <w:tcMar>
              <w:top w:w="30" w:type="dxa"/>
              <w:bottom w:w="30" w:type="dxa"/>
              <w:left w:w="80" w:type="dxa"/>
              <w:right w:w="80" w:type="dxa"/>
            </w:tcMar>
          </w:tcPr>
          <w:p>
            <w:pPr>
              <w:spacing w:after="0" w:line="240" w:lineRule="exact"/>
            </w:pPr>
            <w:r>
              <w:rPr>
                <w:b w:val="0"/>
                <w:sz w:val="17"/>
              </w:rPr>
              <w:t>42 R290とちお</w:t>
            </w:r>
          </w:p>
        </w:tc>
        <w:tc>
          <w:tcPr>
            <w:tcW w:type="dxa" w:w="454"/>
            <w:tcMar>
              <w:top w:w="30" w:type="dxa"/>
              <w:bottom w:w="30" w:type="dxa"/>
              <w:left w:w="80" w:type="dxa"/>
              <w:right w:w="80" w:type="dxa"/>
            </w:tcMar>
          </w:tcPr>
          <w:p>
            <w:pPr>
              <w:spacing w:after="0" w:line="240" w:lineRule="exact"/>
            </w:pPr>
            <w:r>
              <w:rPr>
                <w:b w:val="0"/>
                <w:sz w:val="17"/>
              </w:rPr>
              <w:t>25</w:t>
            </w:r>
          </w:p>
        </w:tc>
      </w:tr>
      <w:tr>
        <w:trPr>
          <w:cantSplit/>
        </w:trPr>
        <w:tc>
          <w:tcPr>
            <w:tcW w:type="dxa" w:w="4422"/>
            <w:tcMar>
              <w:top w:w="30" w:type="dxa"/>
              <w:bottom w:w="30" w:type="dxa"/>
              <w:left w:w="80" w:type="dxa"/>
              <w:right w:w="80" w:type="dxa"/>
            </w:tcMar>
          </w:tcPr>
          <w:p>
            <w:pPr>
              <w:spacing w:after="0" w:line="240" w:lineRule="exact"/>
            </w:pPr>
            <w:r>
              <w:rPr>
                <w:b w:val="0"/>
                <w:sz w:val="17"/>
              </w:rPr>
              <w:t>11 伊東マリンタウン</w:t>
            </w:r>
          </w:p>
        </w:tc>
        <w:tc>
          <w:tcPr>
            <w:tcW w:type="dxa" w:w="454"/>
            <w:tcMar>
              <w:top w:w="30" w:type="dxa"/>
              <w:bottom w:w="30" w:type="dxa"/>
              <w:left w:w="80" w:type="dxa"/>
              <w:right w:w="80" w:type="dxa"/>
            </w:tcMar>
          </w:tcPr>
          <w:p>
            <w:pPr>
              <w:spacing w:after="0" w:line="240" w:lineRule="exact"/>
            </w:pPr>
            <w:r>
              <w:rPr>
                <w:b w:val="0"/>
                <w:sz w:val="17"/>
              </w:rPr>
              <w:t>10</w:t>
            </w:r>
          </w:p>
        </w:tc>
        <w:tc>
          <w:tcPr>
            <w:tcW w:type="dxa" w:w="4422"/>
            <w:tcMar>
              <w:top w:w="30" w:type="dxa"/>
              <w:bottom w:w="30" w:type="dxa"/>
              <w:left w:w="80" w:type="dxa"/>
              <w:right w:w="80" w:type="dxa"/>
            </w:tcMar>
          </w:tcPr>
          <w:p>
            <w:pPr>
              <w:spacing w:after="0" w:line="240" w:lineRule="exact"/>
            </w:pPr>
            <w:r>
              <w:rPr>
                <w:b w:val="0"/>
                <w:sz w:val="17"/>
              </w:rPr>
              <w:t>43 南魚沼</w:t>
            </w:r>
          </w:p>
        </w:tc>
        <w:tc>
          <w:tcPr>
            <w:tcW w:type="dxa" w:w="454"/>
            <w:tcMar>
              <w:top w:w="30" w:type="dxa"/>
              <w:bottom w:w="30" w:type="dxa"/>
              <w:left w:w="80" w:type="dxa"/>
              <w:right w:w="80" w:type="dxa"/>
            </w:tcMar>
          </w:tcPr>
          <w:p>
            <w:pPr>
              <w:spacing w:after="0" w:line="240" w:lineRule="exact"/>
            </w:pPr>
            <w:r>
              <w:rPr>
                <w:b w:val="0"/>
                <w:sz w:val="17"/>
              </w:rPr>
              <w:t>26</w:t>
            </w:r>
          </w:p>
        </w:tc>
      </w:tr>
      <w:tr>
        <w:trPr>
          <w:cantSplit/>
        </w:trPr>
        <w:tc>
          <w:tcPr>
            <w:tcW w:type="dxa" w:w="4422"/>
            <w:tcMar>
              <w:top w:w="30" w:type="dxa"/>
              <w:bottom w:w="30" w:type="dxa"/>
              <w:left w:w="80" w:type="dxa"/>
              <w:right w:w="80" w:type="dxa"/>
            </w:tcMar>
          </w:tcPr>
          <w:p>
            <w:pPr>
              <w:spacing w:after="0" w:line="240" w:lineRule="exact"/>
            </w:pPr>
            <w:r>
              <w:rPr>
                <w:b w:val="0"/>
                <w:sz w:val="17"/>
              </w:rPr>
              <w:t>12 どまんなかたぬま</w:t>
            </w:r>
          </w:p>
        </w:tc>
        <w:tc>
          <w:tcPr>
            <w:tcW w:type="dxa" w:w="454"/>
            <w:tcMar>
              <w:top w:w="30" w:type="dxa"/>
              <w:bottom w:w="30" w:type="dxa"/>
              <w:left w:w="80" w:type="dxa"/>
              <w:right w:w="80" w:type="dxa"/>
            </w:tcMar>
          </w:tcPr>
          <w:p>
            <w:pPr>
              <w:spacing w:after="0" w:line="240" w:lineRule="exact"/>
            </w:pPr>
            <w:r>
              <w:rPr>
                <w:b w:val="0"/>
                <w:sz w:val="17"/>
              </w:rPr>
              <w:t>10</w:t>
            </w:r>
          </w:p>
        </w:tc>
        <w:tc>
          <w:tcPr>
            <w:tcW w:type="dxa" w:w="4422"/>
            <w:tcMar>
              <w:top w:w="30" w:type="dxa"/>
              <w:bottom w:w="30" w:type="dxa"/>
              <w:left w:w="80" w:type="dxa"/>
              <w:right w:w="80" w:type="dxa"/>
            </w:tcMar>
          </w:tcPr>
          <w:p>
            <w:pPr>
              <w:spacing w:after="0" w:line="240" w:lineRule="exact"/>
            </w:pPr>
            <w:r>
              <w:rPr>
                <w:b w:val="0"/>
                <w:sz w:val="17"/>
              </w:rPr>
              <w:t>44 大和路へぐり</w:t>
            </w:r>
          </w:p>
        </w:tc>
        <w:tc>
          <w:tcPr>
            <w:tcW w:type="dxa" w:w="454"/>
            <w:tcMar>
              <w:top w:w="30" w:type="dxa"/>
              <w:bottom w:w="30" w:type="dxa"/>
              <w:left w:w="80" w:type="dxa"/>
              <w:right w:w="80" w:type="dxa"/>
            </w:tcMar>
          </w:tcPr>
          <w:p>
            <w:pPr>
              <w:spacing w:after="0" w:line="240" w:lineRule="exact"/>
            </w:pPr>
            <w:r>
              <w:rPr>
                <w:b w:val="0"/>
                <w:sz w:val="17"/>
              </w:rPr>
              <w:t>26</w:t>
            </w:r>
          </w:p>
        </w:tc>
      </w:tr>
      <w:tr>
        <w:trPr>
          <w:cantSplit/>
        </w:trPr>
        <w:tc>
          <w:tcPr>
            <w:tcW w:type="dxa" w:w="4422"/>
            <w:tcMar>
              <w:top w:w="30" w:type="dxa"/>
              <w:bottom w:w="30" w:type="dxa"/>
              <w:left w:w="80" w:type="dxa"/>
              <w:right w:w="80" w:type="dxa"/>
            </w:tcMar>
          </w:tcPr>
          <w:p>
            <w:pPr>
              <w:spacing w:after="0" w:line="240" w:lineRule="exact"/>
            </w:pPr>
            <w:r>
              <w:rPr>
                <w:b w:val="0"/>
                <w:sz w:val="17"/>
              </w:rPr>
              <w:t>13 伊豆ゲートウェイ函南</w:t>
            </w:r>
          </w:p>
        </w:tc>
        <w:tc>
          <w:tcPr>
            <w:tcW w:type="dxa" w:w="454"/>
            <w:tcMar>
              <w:top w:w="30" w:type="dxa"/>
              <w:bottom w:w="30" w:type="dxa"/>
              <w:left w:w="80" w:type="dxa"/>
              <w:right w:w="80" w:type="dxa"/>
            </w:tcMar>
          </w:tcPr>
          <w:p>
            <w:pPr>
              <w:spacing w:after="0" w:line="240" w:lineRule="exact"/>
            </w:pPr>
            <w:r>
              <w:rPr>
                <w:b w:val="0"/>
                <w:sz w:val="17"/>
              </w:rPr>
              <w:t>11</w:t>
            </w:r>
          </w:p>
        </w:tc>
        <w:tc>
          <w:tcPr>
            <w:tcW w:type="dxa" w:w="4422"/>
            <w:tcMar>
              <w:top w:w="30" w:type="dxa"/>
              <w:bottom w:w="30" w:type="dxa"/>
              <w:left w:w="80" w:type="dxa"/>
              <w:right w:w="80" w:type="dxa"/>
            </w:tcMar>
          </w:tcPr>
          <w:p>
            <w:pPr>
              <w:spacing w:after="0" w:line="240" w:lineRule="exact"/>
            </w:pPr>
            <w:r>
              <w:rPr>
                <w:b w:val="0"/>
                <w:sz w:val="17"/>
              </w:rPr>
              <w:t>45 マリンドリーム能生</w:t>
            </w:r>
          </w:p>
        </w:tc>
        <w:tc>
          <w:tcPr>
            <w:tcW w:type="dxa" w:w="454"/>
            <w:tcMar>
              <w:top w:w="30" w:type="dxa"/>
              <w:bottom w:w="30" w:type="dxa"/>
              <w:left w:w="80" w:type="dxa"/>
              <w:right w:w="80" w:type="dxa"/>
            </w:tcMar>
          </w:tcPr>
          <w:p>
            <w:pPr>
              <w:spacing w:after="0" w:line="240" w:lineRule="exact"/>
            </w:pPr>
            <w:r>
              <w:rPr>
                <w:b w:val="0"/>
                <w:sz w:val="17"/>
              </w:rPr>
              <w:t>27</w:t>
            </w:r>
          </w:p>
        </w:tc>
      </w:tr>
      <w:tr>
        <w:trPr>
          <w:cantSplit/>
        </w:trPr>
        <w:tc>
          <w:tcPr>
            <w:tcW w:type="dxa" w:w="4422"/>
            <w:tcMar>
              <w:top w:w="30" w:type="dxa"/>
              <w:bottom w:w="30" w:type="dxa"/>
              <w:left w:w="80" w:type="dxa"/>
              <w:right w:w="80" w:type="dxa"/>
            </w:tcMar>
          </w:tcPr>
          <w:p>
            <w:pPr>
              <w:spacing w:after="0" w:line="240" w:lineRule="exact"/>
            </w:pPr>
            <w:r>
              <w:rPr>
                <w:b w:val="0"/>
                <w:sz w:val="17"/>
              </w:rPr>
              <w:t>14 朝日</w:t>
            </w:r>
          </w:p>
        </w:tc>
        <w:tc>
          <w:tcPr>
            <w:tcW w:type="dxa" w:w="454"/>
            <w:tcMar>
              <w:top w:w="30" w:type="dxa"/>
              <w:bottom w:w="30" w:type="dxa"/>
              <w:left w:w="80" w:type="dxa"/>
              <w:right w:w="80" w:type="dxa"/>
            </w:tcMar>
          </w:tcPr>
          <w:p>
            <w:pPr>
              <w:spacing w:after="0" w:line="240" w:lineRule="exact"/>
            </w:pPr>
            <w:r>
              <w:rPr>
                <w:b w:val="0"/>
                <w:sz w:val="17"/>
              </w:rPr>
              <w:t>11</w:t>
            </w:r>
          </w:p>
        </w:tc>
        <w:tc>
          <w:tcPr>
            <w:tcW w:type="dxa" w:w="4422"/>
            <w:tcMar>
              <w:top w:w="30" w:type="dxa"/>
              <w:bottom w:w="30" w:type="dxa"/>
              <w:left w:w="80" w:type="dxa"/>
              <w:right w:w="80" w:type="dxa"/>
            </w:tcMar>
          </w:tcPr>
          <w:p>
            <w:pPr>
              <w:spacing w:after="0" w:line="240" w:lineRule="exact"/>
            </w:pPr>
            <w:r>
              <w:rPr>
                <w:b w:val="0"/>
                <w:sz w:val="17"/>
              </w:rPr>
              <w:t>46 いたの</w:t>
            </w:r>
          </w:p>
        </w:tc>
        <w:tc>
          <w:tcPr>
            <w:tcW w:type="dxa" w:w="454"/>
            <w:tcMar>
              <w:top w:w="30" w:type="dxa"/>
              <w:bottom w:w="30" w:type="dxa"/>
              <w:left w:w="80" w:type="dxa"/>
              <w:right w:w="80" w:type="dxa"/>
            </w:tcMar>
          </w:tcPr>
          <w:p>
            <w:pPr>
              <w:spacing w:after="0" w:line="240" w:lineRule="exact"/>
            </w:pPr>
            <w:r>
              <w:rPr>
                <w:b w:val="0"/>
                <w:sz w:val="17"/>
              </w:rPr>
              <w:t>27</w:t>
            </w:r>
          </w:p>
        </w:tc>
      </w:tr>
      <w:tr>
        <w:trPr>
          <w:cantSplit/>
        </w:trPr>
        <w:tc>
          <w:tcPr>
            <w:tcW w:type="dxa" w:w="4422"/>
            <w:tcMar>
              <w:top w:w="30" w:type="dxa"/>
              <w:bottom w:w="30" w:type="dxa"/>
              <w:left w:w="80" w:type="dxa"/>
              <w:right w:w="80" w:type="dxa"/>
            </w:tcMar>
          </w:tcPr>
          <w:p>
            <w:pPr>
              <w:spacing w:after="0" w:line="240" w:lineRule="exact"/>
            </w:pPr>
            <w:r>
              <w:rPr>
                <w:b w:val="0"/>
                <w:sz w:val="17"/>
              </w:rPr>
              <w:t>15 むなかた</w:t>
            </w:r>
          </w:p>
        </w:tc>
        <w:tc>
          <w:tcPr>
            <w:tcW w:type="dxa" w:w="454"/>
            <w:tcMar>
              <w:top w:w="30" w:type="dxa"/>
              <w:bottom w:w="30" w:type="dxa"/>
              <w:left w:w="80" w:type="dxa"/>
              <w:right w:w="80" w:type="dxa"/>
            </w:tcMar>
          </w:tcPr>
          <w:p>
            <w:pPr>
              <w:spacing w:after="0" w:line="240" w:lineRule="exact"/>
            </w:pPr>
            <w:r>
              <w:rPr>
                <w:b w:val="0"/>
                <w:sz w:val="17"/>
              </w:rPr>
              <w:t>12</w:t>
            </w:r>
          </w:p>
        </w:tc>
        <w:tc>
          <w:tcPr>
            <w:tcW w:type="dxa" w:w="4422"/>
            <w:tcMar>
              <w:top w:w="30" w:type="dxa"/>
              <w:bottom w:w="30" w:type="dxa"/>
              <w:left w:w="80" w:type="dxa"/>
              <w:right w:w="80" w:type="dxa"/>
            </w:tcMar>
          </w:tcPr>
          <w:p>
            <w:pPr>
              <w:spacing w:after="0" w:line="240" w:lineRule="exact"/>
            </w:pPr>
            <w:r>
              <w:rPr>
                <w:b w:val="0"/>
                <w:sz w:val="17"/>
              </w:rPr>
              <w:t>47 しかべ間歇泉公園</w:t>
            </w:r>
          </w:p>
        </w:tc>
        <w:tc>
          <w:tcPr>
            <w:tcW w:type="dxa" w:w="454"/>
            <w:tcMar>
              <w:top w:w="30" w:type="dxa"/>
              <w:bottom w:w="30" w:type="dxa"/>
              <w:left w:w="80" w:type="dxa"/>
              <w:right w:w="80" w:type="dxa"/>
            </w:tcMar>
          </w:tcPr>
          <w:p>
            <w:pPr>
              <w:spacing w:after="0" w:line="240" w:lineRule="exact"/>
            </w:pPr>
            <w:r>
              <w:rPr>
                <w:b w:val="0"/>
                <w:sz w:val="17"/>
              </w:rPr>
              <w:t>28</w:t>
            </w:r>
          </w:p>
        </w:tc>
      </w:tr>
      <w:tr>
        <w:trPr>
          <w:cantSplit/>
        </w:trPr>
        <w:tc>
          <w:tcPr>
            <w:tcW w:type="dxa" w:w="4422"/>
            <w:tcMar>
              <w:top w:w="30" w:type="dxa"/>
              <w:bottom w:w="30" w:type="dxa"/>
              <w:left w:w="80" w:type="dxa"/>
              <w:right w:w="80" w:type="dxa"/>
            </w:tcMar>
          </w:tcPr>
          <w:p>
            <w:pPr>
              <w:spacing w:after="0" w:line="240" w:lineRule="exact"/>
            </w:pPr>
            <w:r>
              <w:rPr>
                <w:b w:val="0"/>
                <w:sz w:val="17"/>
              </w:rPr>
              <w:t>16 ふくしま</w:t>
            </w:r>
          </w:p>
        </w:tc>
        <w:tc>
          <w:tcPr>
            <w:tcW w:type="dxa" w:w="454"/>
            <w:tcMar>
              <w:top w:w="30" w:type="dxa"/>
              <w:bottom w:w="30" w:type="dxa"/>
              <w:left w:w="80" w:type="dxa"/>
              <w:right w:w="80" w:type="dxa"/>
            </w:tcMar>
          </w:tcPr>
          <w:p>
            <w:pPr>
              <w:spacing w:after="0" w:line="240" w:lineRule="exact"/>
            </w:pPr>
            <w:r>
              <w:rPr>
                <w:b w:val="0"/>
                <w:sz w:val="17"/>
              </w:rPr>
              <w:t>12</w:t>
            </w:r>
          </w:p>
        </w:tc>
        <w:tc>
          <w:tcPr>
            <w:tcW w:type="dxa" w:w="4422"/>
            <w:tcMar>
              <w:top w:w="30" w:type="dxa"/>
              <w:bottom w:w="30" w:type="dxa"/>
              <w:left w:w="80" w:type="dxa"/>
              <w:right w:w="80" w:type="dxa"/>
            </w:tcMar>
          </w:tcPr>
          <w:p>
            <w:pPr>
              <w:spacing w:after="0" w:line="240" w:lineRule="exact"/>
            </w:pPr>
            <w:r>
              <w:rPr>
                <w:b w:val="0"/>
                <w:sz w:val="17"/>
              </w:rPr>
              <w:t>48 たがみ</w:t>
            </w:r>
          </w:p>
        </w:tc>
        <w:tc>
          <w:tcPr>
            <w:tcW w:type="dxa" w:w="454"/>
            <w:tcMar>
              <w:top w:w="30" w:type="dxa"/>
              <w:bottom w:w="30" w:type="dxa"/>
              <w:left w:w="80" w:type="dxa"/>
              <w:right w:w="80" w:type="dxa"/>
            </w:tcMar>
          </w:tcPr>
          <w:p>
            <w:pPr>
              <w:spacing w:after="0" w:line="240" w:lineRule="exact"/>
            </w:pPr>
            <w:r>
              <w:rPr>
                <w:b w:val="0"/>
                <w:sz w:val="17"/>
              </w:rPr>
              <w:t>28</w:t>
            </w:r>
          </w:p>
        </w:tc>
      </w:tr>
      <w:tr>
        <w:trPr>
          <w:cantSplit/>
        </w:trPr>
        <w:tc>
          <w:tcPr>
            <w:tcW w:type="dxa" w:w="4422"/>
            <w:tcMar>
              <w:top w:w="30" w:type="dxa"/>
              <w:bottom w:w="30" w:type="dxa"/>
              <w:left w:w="80" w:type="dxa"/>
              <w:right w:w="80" w:type="dxa"/>
            </w:tcMar>
          </w:tcPr>
          <w:p>
            <w:pPr>
              <w:spacing w:after="0" w:line="240" w:lineRule="exact"/>
            </w:pPr>
            <w:r>
              <w:rPr>
                <w:b w:val="0"/>
                <w:sz w:val="17"/>
              </w:rPr>
              <w:t>17 伊達の郷りょうぜん</w:t>
            </w:r>
          </w:p>
        </w:tc>
        <w:tc>
          <w:tcPr>
            <w:tcW w:type="dxa" w:w="454"/>
            <w:tcMar>
              <w:top w:w="30" w:type="dxa"/>
              <w:bottom w:w="30" w:type="dxa"/>
              <w:left w:w="80" w:type="dxa"/>
              <w:right w:w="80" w:type="dxa"/>
            </w:tcMar>
          </w:tcPr>
          <w:p>
            <w:pPr>
              <w:spacing w:after="0" w:line="240" w:lineRule="exact"/>
            </w:pPr>
            <w:r>
              <w:rPr>
                <w:b w:val="0"/>
                <w:sz w:val="17"/>
              </w:rPr>
              <w:t>13</w:t>
            </w:r>
          </w:p>
        </w:tc>
        <w:tc>
          <w:tcPr>
            <w:tcW w:type="dxa" w:w="4422"/>
            <w:tcMar>
              <w:top w:w="30" w:type="dxa"/>
              <w:bottom w:w="30" w:type="dxa"/>
              <w:left w:w="80" w:type="dxa"/>
              <w:right w:w="80" w:type="dxa"/>
            </w:tcMar>
          </w:tcPr>
          <w:p>
            <w:pPr>
              <w:spacing w:after="0" w:line="240" w:lineRule="exact"/>
            </w:pPr>
            <w:r>
              <w:rPr>
                <w:b w:val="0"/>
                <w:sz w:val="17"/>
              </w:rPr>
              <w:t>49 厚岸グルメパーク</w:t>
            </w:r>
          </w:p>
        </w:tc>
        <w:tc>
          <w:tcPr>
            <w:tcW w:type="dxa" w:w="454"/>
            <w:tcMar>
              <w:top w:w="30" w:type="dxa"/>
              <w:bottom w:w="30" w:type="dxa"/>
              <w:left w:w="80" w:type="dxa"/>
              <w:right w:w="80" w:type="dxa"/>
            </w:tcMar>
          </w:tcPr>
          <w:p>
            <w:pPr>
              <w:spacing w:after="0" w:line="240" w:lineRule="exact"/>
            </w:pPr>
            <w:r>
              <w:rPr>
                <w:b w:val="0"/>
                <w:sz w:val="17"/>
              </w:rPr>
              <w:t>29</w:t>
            </w:r>
          </w:p>
        </w:tc>
      </w:tr>
      <w:tr>
        <w:trPr>
          <w:cantSplit/>
        </w:trPr>
        <w:tc>
          <w:tcPr>
            <w:tcW w:type="dxa" w:w="4422"/>
            <w:tcMar>
              <w:top w:w="30" w:type="dxa"/>
              <w:bottom w:w="30" w:type="dxa"/>
              <w:left w:w="80" w:type="dxa"/>
              <w:right w:w="80" w:type="dxa"/>
            </w:tcMar>
          </w:tcPr>
          <w:p>
            <w:pPr>
              <w:spacing w:after="0" w:line="240" w:lineRule="exact"/>
            </w:pPr>
            <w:r>
              <w:rPr>
                <w:b w:val="0"/>
                <w:sz w:val="17"/>
              </w:rPr>
              <w:t>18 やいた</w:t>
            </w:r>
          </w:p>
        </w:tc>
        <w:tc>
          <w:tcPr>
            <w:tcW w:type="dxa" w:w="454"/>
            <w:tcMar>
              <w:top w:w="30" w:type="dxa"/>
              <w:bottom w:w="30" w:type="dxa"/>
              <w:left w:w="80" w:type="dxa"/>
              <w:right w:w="80" w:type="dxa"/>
            </w:tcMar>
          </w:tcPr>
          <w:p>
            <w:pPr>
              <w:spacing w:after="0" w:line="240" w:lineRule="exact"/>
            </w:pPr>
            <w:r>
              <w:rPr>
                <w:b w:val="0"/>
                <w:sz w:val="17"/>
              </w:rPr>
              <w:t>13</w:t>
            </w:r>
          </w:p>
        </w:tc>
        <w:tc>
          <w:tcPr>
            <w:tcW w:type="dxa" w:w="4422"/>
            <w:tcMar>
              <w:top w:w="30" w:type="dxa"/>
              <w:bottom w:w="30" w:type="dxa"/>
              <w:left w:w="80" w:type="dxa"/>
              <w:right w:w="80" w:type="dxa"/>
            </w:tcMar>
          </w:tcPr>
          <w:p>
            <w:pPr>
              <w:spacing w:after="0" w:line="240" w:lineRule="exact"/>
            </w:pPr>
            <w:r>
              <w:rPr>
                <w:b w:val="0"/>
                <w:sz w:val="17"/>
              </w:rPr>
              <w:t>50 ガーデンスパ十勝川温泉</w:t>
            </w:r>
          </w:p>
        </w:tc>
        <w:tc>
          <w:tcPr>
            <w:tcW w:type="dxa" w:w="454"/>
            <w:tcMar>
              <w:top w:w="30" w:type="dxa"/>
              <w:bottom w:w="30" w:type="dxa"/>
              <w:left w:w="80" w:type="dxa"/>
              <w:right w:w="80" w:type="dxa"/>
            </w:tcMar>
          </w:tcPr>
          <w:p>
            <w:pPr>
              <w:spacing w:after="0" w:line="240" w:lineRule="exact"/>
            </w:pPr>
            <w:r>
              <w:rPr>
                <w:b w:val="0"/>
                <w:sz w:val="17"/>
              </w:rPr>
              <w:t>29</w:t>
            </w:r>
          </w:p>
        </w:tc>
      </w:tr>
      <w:tr>
        <w:trPr>
          <w:cantSplit/>
        </w:trPr>
        <w:tc>
          <w:tcPr>
            <w:tcW w:type="dxa" w:w="4422"/>
            <w:tcMar>
              <w:top w:w="30" w:type="dxa"/>
              <w:bottom w:w="30" w:type="dxa"/>
              <w:left w:w="80" w:type="dxa"/>
              <w:right w:w="80" w:type="dxa"/>
            </w:tcMar>
          </w:tcPr>
          <w:p>
            <w:pPr>
              <w:spacing w:after="0" w:line="240" w:lineRule="exact"/>
            </w:pPr>
            <w:r>
              <w:rPr>
                <w:b w:val="0"/>
                <w:sz w:val="17"/>
              </w:rPr>
              <w:t>19 国見あつかしの郷</w:t>
            </w:r>
          </w:p>
        </w:tc>
        <w:tc>
          <w:tcPr>
            <w:tcW w:type="dxa" w:w="454"/>
            <w:tcMar>
              <w:top w:w="30" w:type="dxa"/>
              <w:bottom w:w="30" w:type="dxa"/>
              <w:left w:w="80" w:type="dxa"/>
              <w:right w:w="80" w:type="dxa"/>
            </w:tcMar>
          </w:tcPr>
          <w:p>
            <w:pPr>
              <w:spacing w:after="0" w:line="240" w:lineRule="exact"/>
            </w:pPr>
            <w:r>
              <w:rPr>
                <w:b w:val="0"/>
                <w:sz w:val="17"/>
              </w:rPr>
              <w:t>14</w:t>
            </w:r>
          </w:p>
        </w:tc>
        <w:tc>
          <w:tcPr>
            <w:tcW w:type="dxa" w:w="4422"/>
            <w:tcMar>
              <w:top w:w="30" w:type="dxa"/>
              <w:bottom w:w="30" w:type="dxa"/>
              <w:left w:w="80" w:type="dxa"/>
              <w:right w:w="80" w:type="dxa"/>
            </w:tcMar>
          </w:tcPr>
          <w:p>
            <w:pPr>
              <w:spacing w:after="0" w:line="240" w:lineRule="exact"/>
            </w:pPr>
            <w:r>
              <w:rPr>
                <w:b w:val="0"/>
                <w:sz w:val="17"/>
              </w:rPr>
              <w:t>51 米沢</w:t>
            </w:r>
          </w:p>
        </w:tc>
        <w:tc>
          <w:tcPr>
            <w:tcW w:type="dxa" w:w="454"/>
            <w:tcMar>
              <w:top w:w="30" w:type="dxa"/>
              <w:bottom w:w="30" w:type="dxa"/>
              <w:left w:w="80" w:type="dxa"/>
              <w:right w:w="80" w:type="dxa"/>
            </w:tcMar>
          </w:tcPr>
          <w:p>
            <w:pPr>
              <w:spacing w:after="0" w:line="240" w:lineRule="exact"/>
            </w:pPr>
            <w:r>
              <w:rPr>
                <w:b w:val="0"/>
                <w:sz w:val="17"/>
              </w:rPr>
              <w:t>30</w:t>
            </w:r>
          </w:p>
        </w:tc>
      </w:tr>
      <w:tr>
        <w:trPr>
          <w:cantSplit/>
        </w:trPr>
        <w:tc>
          <w:tcPr>
            <w:tcW w:type="dxa" w:w="4422"/>
            <w:tcMar>
              <w:top w:w="30" w:type="dxa"/>
              <w:bottom w:w="30" w:type="dxa"/>
              <w:left w:w="80" w:type="dxa"/>
              <w:right w:w="80" w:type="dxa"/>
            </w:tcMar>
          </w:tcPr>
          <w:p>
            <w:pPr>
              <w:spacing w:after="0" w:line="240" w:lineRule="exact"/>
            </w:pPr>
            <w:r>
              <w:rPr>
                <w:b w:val="0"/>
                <w:sz w:val="17"/>
              </w:rPr>
              <w:t>20 木更津うまくたの里</w:t>
            </w:r>
          </w:p>
        </w:tc>
        <w:tc>
          <w:tcPr>
            <w:tcW w:type="dxa" w:w="454"/>
            <w:tcMar>
              <w:top w:w="30" w:type="dxa"/>
              <w:bottom w:w="30" w:type="dxa"/>
              <w:left w:w="80" w:type="dxa"/>
              <w:right w:w="80" w:type="dxa"/>
            </w:tcMar>
          </w:tcPr>
          <w:p>
            <w:pPr>
              <w:spacing w:after="0" w:line="240" w:lineRule="exact"/>
            </w:pPr>
            <w:r>
              <w:rPr>
                <w:b w:val="0"/>
                <w:sz w:val="17"/>
              </w:rPr>
              <w:t>14</w:t>
            </w:r>
          </w:p>
        </w:tc>
        <w:tc>
          <w:tcPr>
            <w:tcW w:type="dxa" w:w="4422"/>
            <w:tcMar>
              <w:top w:w="30" w:type="dxa"/>
              <w:bottom w:w="30" w:type="dxa"/>
              <w:left w:w="80" w:type="dxa"/>
              <w:right w:w="80" w:type="dxa"/>
            </w:tcMar>
          </w:tcPr>
          <w:p>
            <w:pPr>
              <w:spacing w:after="0" w:line="240" w:lineRule="exact"/>
            </w:pPr>
            <w:r>
              <w:rPr>
                <w:b w:val="0"/>
                <w:sz w:val="17"/>
              </w:rPr>
              <w:t>52 グランテラス筑西</w:t>
            </w:r>
          </w:p>
        </w:tc>
        <w:tc>
          <w:tcPr>
            <w:tcW w:type="dxa" w:w="454"/>
            <w:tcMar>
              <w:top w:w="30" w:type="dxa"/>
              <w:bottom w:w="30" w:type="dxa"/>
              <w:left w:w="80" w:type="dxa"/>
              <w:right w:w="80" w:type="dxa"/>
            </w:tcMar>
          </w:tcPr>
          <w:p>
            <w:pPr>
              <w:spacing w:after="0" w:line="240" w:lineRule="exact"/>
            </w:pPr>
            <w:r>
              <w:rPr>
                <w:b w:val="0"/>
                <w:sz w:val="17"/>
              </w:rPr>
              <w:t>30</w:t>
            </w:r>
          </w:p>
        </w:tc>
      </w:tr>
      <w:tr>
        <w:trPr>
          <w:cantSplit/>
        </w:trPr>
        <w:tc>
          <w:tcPr>
            <w:tcW w:type="dxa" w:w="4422"/>
            <w:tcMar>
              <w:top w:w="30" w:type="dxa"/>
              <w:bottom w:w="30" w:type="dxa"/>
              <w:left w:w="80" w:type="dxa"/>
              <w:right w:w="80" w:type="dxa"/>
            </w:tcMar>
          </w:tcPr>
          <w:p>
            <w:pPr>
              <w:spacing w:after="0" w:line="240" w:lineRule="exact"/>
            </w:pPr>
            <w:r>
              <w:rPr>
                <w:b w:val="0"/>
                <w:sz w:val="17"/>
              </w:rPr>
              <w:t>21 あいづ 湯川・会津坂下</w:t>
            </w:r>
          </w:p>
        </w:tc>
        <w:tc>
          <w:tcPr>
            <w:tcW w:type="dxa" w:w="454"/>
            <w:tcMar>
              <w:top w:w="30" w:type="dxa"/>
              <w:bottom w:w="30" w:type="dxa"/>
              <w:left w:w="80" w:type="dxa"/>
              <w:right w:w="80" w:type="dxa"/>
            </w:tcMar>
          </w:tcPr>
          <w:p>
            <w:pPr>
              <w:spacing w:after="0" w:line="240" w:lineRule="exact"/>
            </w:pPr>
            <w:r>
              <w:rPr>
                <w:b w:val="0"/>
                <w:sz w:val="17"/>
              </w:rPr>
              <w:t>15</w:t>
            </w:r>
          </w:p>
        </w:tc>
        <w:tc>
          <w:tcPr>
            <w:tcW w:type="dxa" w:w="4422"/>
            <w:tcMar>
              <w:top w:w="30" w:type="dxa"/>
              <w:bottom w:w="30" w:type="dxa"/>
              <w:left w:w="80" w:type="dxa"/>
              <w:right w:w="80" w:type="dxa"/>
            </w:tcMar>
          </w:tcPr>
          <w:p>
            <w:pPr>
              <w:spacing w:after="0" w:line="240" w:lineRule="exact"/>
            </w:pPr>
            <w:r>
              <w:rPr>
                <w:b w:val="0"/>
                <w:sz w:val="17"/>
              </w:rPr>
              <w:t>53 うきは</w:t>
            </w:r>
          </w:p>
        </w:tc>
        <w:tc>
          <w:tcPr>
            <w:tcW w:type="dxa" w:w="454"/>
            <w:tcMar>
              <w:top w:w="30" w:type="dxa"/>
              <w:bottom w:w="30" w:type="dxa"/>
              <w:left w:w="80" w:type="dxa"/>
              <w:right w:w="80" w:type="dxa"/>
            </w:tcMar>
          </w:tcPr>
          <w:p>
            <w:pPr>
              <w:spacing w:after="0" w:line="240" w:lineRule="exact"/>
            </w:pPr>
            <w:r>
              <w:rPr>
                <w:b w:val="0"/>
                <w:sz w:val="17"/>
              </w:rPr>
              <w:t>31</w:t>
            </w:r>
          </w:p>
        </w:tc>
      </w:tr>
      <w:tr>
        <w:trPr>
          <w:cantSplit/>
        </w:trPr>
        <w:tc>
          <w:tcPr>
            <w:tcW w:type="dxa" w:w="4422"/>
            <w:tcMar>
              <w:top w:w="30" w:type="dxa"/>
              <w:bottom w:w="30" w:type="dxa"/>
              <w:left w:w="80" w:type="dxa"/>
              <w:right w:w="80" w:type="dxa"/>
            </w:tcMar>
          </w:tcPr>
          <w:p>
            <w:pPr>
              <w:spacing w:after="0" w:line="240" w:lineRule="exact"/>
            </w:pPr>
            <w:r>
              <w:rPr>
                <w:b w:val="0"/>
                <w:sz w:val="17"/>
              </w:rPr>
              <w:t>22 安達</w:t>
            </w:r>
          </w:p>
        </w:tc>
        <w:tc>
          <w:tcPr>
            <w:tcW w:type="dxa" w:w="454"/>
            <w:tcMar>
              <w:top w:w="30" w:type="dxa"/>
              <w:bottom w:w="30" w:type="dxa"/>
              <w:left w:w="80" w:type="dxa"/>
              <w:right w:w="80" w:type="dxa"/>
            </w:tcMar>
          </w:tcPr>
          <w:p>
            <w:pPr>
              <w:spacing w:after="0" w:line="240" w:lineRule="exact"/>
            </w:pPr>
            <w:r>
              <w:rPr>
                <w:b w:val="0"/>
                <w:sz w:val="17"/>
              </w:rPr>
              <w:t>15</w:t>
            </w:r>
          </w:p>
        </w:tc>
        <w:tc>
          <w:tcPr>
            <w:tcW w:type="dxa" w:w="4422"/>
            <w:tcMar>
              <w:top w:w="30" w:type="dxa"/>
              <w:bottom w:w="30" w:type="dxa"/>
              <w:left w:w="80" w:type="dxa"/>
              <w:right w:w="80" w:type="dxa"/>
            </w:tcMar>
          </w:tcPr>
          <w:p>
            <w:pPr>
              <w:spacing w:after="0" w:line="240" w:lineRule="exact"/>
            </w:pPr>
            <w:r>
              <w:rPr>
                <w:b w:val="0"/>
                <w:sz w:val="17"/>
              </w:rPr>
              <w:t>54 みやま</w:t>
            </w:r>
          </w:p>
        </w:tc>
        <w:tc>
          <w:tcPr>
            <w:tcW w:type="dxa" w:w="454"/>
            <w:tcMar>
              <w:top w:w="30" w:type="dxa"/>
              <w:bottom w:w="30" w:type="dxa"/>
              <w:left w:w="80" w:type="dxa"/>
              <w:right w:w="80" w:type="dxa"/>
            </w:tcMar>
          </w:tcPr>
          <w:p>
            <w:pPr>
              <w:spacing w:after="0" w:line="240" w:lineRule="exact"/>
            </w:pPr>
            <w:r>
              <w:rPr>
                <w:b w:val="0"/>
                <w:sz w:val="17"/>
              </w:rPr>
              <w:t>31</w:t>
            </w:r>
          </w:p>
        </w:tc>
      </w:tr>
      <w:tr>
        <w:trPr>
          <w:cantSplit/>
        </w:trPr>
        <w:tc>
          <w:tcPr>
            <w:tcW w:type="dxa" w:w="4422"/>
            <w:tcMar>
              <w:top w:w="30" w:type="dxa"/>
              <w:bottom w:w="30" w:type="dxa"/>
              <w:left w:w="80" w:type="dxa"/>
              <w:right w:w="80" w:type="dxa"/>
            </w:tcMar>
          </w:tcPr>
          <w:p>
            <w:pPr>
              <w:spacing w:after="0" w:line="240" w:lineRule="exact"/>
            </w:pPr>
            <w:r>
              <w:rPr>
                <w:b w:val="0"/>
                <w:sz w:val="17"/>
              </w:rPr>
              <w:t>23 おとふけ</w:t>
            </w:r>
          </w:p>
        </w:tc>
        <w:tc>
          <w:tcPr>
            <w:tcW w:type="dxa" w:w="454"/>
            <w:tcMar>
              <w:top w:w="30" w:type="dxa"/>
              <w:bottom w:w="30" w:type="dxa"/>
              <w:left w:w="80" w:type="dxa"/>
              <w:right w:w="80" w:type="dxa"/>
            </w:tcMar>
          </w:tcPr>
          <w:p>
            <w:pPr>
              <w:spacing w:after="0" w:line="240" w:lineRule="exact"/>
            </w:pPr>
            <w:r>
              <w:rPr>
                <w:b w:val="0"/>
                <w:sz w:val="17"/>
              </w:rPr>
              <w:t>16</w:t>
            </w:r>
          </w:p>
        </w:tc>
        <w:tc>
          <w:tcPr>
            <w:tcW w:type="dxa" w:w="4422"/>
            <w:tcMar>
              <w:top w:w="30" w:type="dxa"/>
              <w:bottom w:w="30" w:type="dxa"/>
              <w:left w:w="80" w:type="dxa"/>
              <w:right w:w="80" w:type="dxa"/>
            </w:tcMar>
          </w:tcPr>
          <w:p>
            <w:pPr>
              <w:spacing w:after="0" w:line="240" w:lineRule="exact"/>
            </w:pPr>
            <w:r>
              <w:rPr>
                <w:b w:val="0"/>
                <w:sz w:val="17"/>
              </w:rPr>
              <w:t>55 上品の郷</w:t>
            </w:r>
          </w:p>
        </w:tc>
        <w:tc>
          <w:tcPr>
            <w:tcW w:type="dxa" w:w="454"/>
            <w:tcMar>
              <w:top w:w="30" w:type="dxa"/>
              <w:bottom w:w="30" w:type="dxa"/>
              <w:left w:w="80" w:type="dxa"/>
              <w:right w:w="80" w:type="dxa"/>
            </w:tcMar>
          </w:tcPr>
          <w:p>
            <w:pPr>
              <w:spacing w:after="0" w:line="240" w:lineRule="exact"/>
            </w:pPr>
            <w:r>
              <w:rPr>
                <w:b w:val="0"/>
                <w:sz w:val="17"/>
              </w:rPr>
              <w:t>32</w:t>
            </w:r>
          </w:p>
        </w:tc>
      </w:tr>
      <w:tr>
        <w:trPr>
          <w:cantSplit/>
        </w:trPr>
        <w:tc>
          <w:tcPr>
            <w:tcW w:type="dxa" w:w="4422"/>
            <w:tcMar>
              <w:top w:w="30" w:type="dxa"/>
              <w:bottom w:w="30" w:type="dxa"/>
              <w:left w:w="80" w:type="dxa"/>
              <w:right w:w="80" w:type="dxa"/>
            </w:tcMar>
          </w:tcPr>
          <w:p>
            <w:pPr>
              <w:spacing w:after="0" w:line="240" w:lineRule="exact"/>
            </w:pPr>
            <w:r>
              <w:rPr>
                <w:b w:val="0"/>
                <w:sz w:val="17"/>
              </w:rPr>
              <w:t>24 季楽里あさひ</w:t>
            </w:r>
          </w:p>
        </w:tc>
        <w:tc>
          <w:tcPr>
            <w:tcW w:type="dxa" w:w="454"/>
            <w:tcMar>
              <w:top w:w="30" w:type="dxa"/>
              <w:bottom w:w="30" w:type="dxa"/>
              <w:left w:w="80" w:type="dxa"/>
              <w:right w:w="80" w:type="dxa"/>
            </w:tcMar>
          </w:tcPr>
          <w:p>
            <w:pPr>
              <w:spacing w:after="0" w:line="240" w:lineRule="exact"/>
            </w:pPr>
            <w:r>
              <w:rPr>
                <w:b w:val="0"/>
                <w:sz w:val="17"/>
              </w:rPr>
              <w:t>16</w:t>
            </w:r>
          </w:p>
        </w:tc>
        <w:tc>
          <w:tcPr>
            <w:tcW w:type="dxa" w:w="4422"/>
            <w:tcMar>
              <w:top w:w="30" w:type="dxa"/>
              <w:bottom w:w="30" w:type="dxa"/>
              <w:left w:w="80" w:type="dxa"/>
              <w:right w:w="80" w:type="dxa"/>
            </w:tcMar>
          </w:tcPr>
          <w:p>
            <w:pPr>
              <w:spacing w:after="0" w:line="240" w:lineRule="exact"/>
            </w:pPr>
            <w:r>
              <w:rPr>
                <w:b w:val="0"/>
                <w:sz w:val="17"/>
              </w:rPr>
              <w:t>56 しもつま</w:t>
            </w:r>
          </w:p>
        </w:tc>
        <w:tc>
          <w:tcPr>
            <w:tcW w:type="dxa" w:w="454"/>
            <w:tcMar>
              <w:top w:w="30" w:type="dxa"/>
              <w:bottom w:w="30" w:type="dxa"/>
              <w:left w:w="80" w:type="dxa"/>
              <w:right w:w="80" w:type="dxa"/>
            </w:tcMar>
          </w:tcPr>
          <w:p>
            <w:pPr>
              <w:spacing w:after="0" w:line="240" w:lineRule="exact"/>
            </w:pPr>
            <w:r>
              <w:rPr>
                <w:b w:val="0"/>
                <w:sz w:val="17"/>
              </w:rPr>
              <w:t>32</w:t>
            </w:r>
          </w:p>
        </w:tc>
      </w:tr>
      <w:tr>
        <w:trPr>
          <w:cantSplit/>
        </w:trPr>
        <w:tc>
          <w:tcPr>
            <w:tcW w:type="dxa" w:w="4422"/>
            <w:tcMar>
              <w:top w:w="30" w:type="dxa"/>
              <w:bottom w:w="30" w:type="dxa"/>
              <w:left w:w="80" w:type="dxa"/>
              <w:right w:w="80" w:type="dxa"/>
            </w:tcMar>
          </w:tcPr>
          <w:p>
            <w:pPr>
              <w:spacing w:after="0" w:line="240" w:lineRule="exact"/>
            </w:pPr>
            <w:r>
              <w:rPr>
                <w:b w:val="0"/>
                <w:sz w:val="17"/>
              </w:rPr>
              <w:t>25 水の郷さわら</w:t>
            </w:r>
          </w:p>
        </w:tc>
        <w:tc>
          <w:tcPr>
            <w:tcW w:type="dxa" w:w="454"/>
            <w:tcMar>
              <w:top w:w="30" w:type="dxa"/>
              <w:bottom w:w="30" w:type="dxa"/>
              <w:left w:w="80" w:type="dxa"/>
              <w:right w:w="80" w:type="dxa"/>
            </w:tcMar>
          </w:tcPr>
          <w:p>
            <w:pPr>
              <w:spacing w:after="0" w:line="240" w:lineRule="exact"/>
            </w:pPr>
            <w:r>
              <w:rPr>
                <w:b w:val="0"/>
                <w:sz w:val="17"/>
              </w:rPr>
              <w:t>17</w:t>
            </w:r>
          </w:p>
        </w:tc>
        <w:tc>
          <w:tcPr>
            <w:tcW w:type="dxa" w:w="4422"/>
            <w:tcMar>
              <w:top w:w="30" w:type="dxa"/>
              <w:bottom w:w="30" w:type="dxa"/>
              <w:left w:w="80" w:type="dxa"/>
              <w:right w:w="80" w:type="dxa"/>
            </w:tcMar>
          </w:tcPr>
          <w:p>
            <w:pPr>
              <w:spacing w:after="0" w:line="240" w:lineRule="exact"/>
            </w:pPr>
            <w:r>
              <w:rPr>
                <w:b w:val="0"/>
                <w:sz w:val="17"/>
              </w:rPr>
              <w:t>57 みやま公園</w:t>
            </w:r>
          </w:p>
        </w:tc>
        <w:tc>
          <w:tcPr>
            <w:tcW w:type="dxa" w:w="454"/>
            <w:tcMar>
              <w:top w:w="30" w:type="dxa"/>
              <w:bottom w:w="30" w:type="dxa"/>
              <w:left w:w="80" w:type="dxa"/>
              <w:right w:w="80" w:type="dxa"/>
            </w:tcMar>
          </w:tcPr>
          <w:p>
            <w:pPr>
              <w:spacing w:after="0" w:line="240" w:lineRule="exact"/>
            </w:pPr>
            <w:r>
              <w:rPr>
                <w:b w:val="0"/>
                <w:sz w:val="17"/>
              </w:rPr>
              <w:t>33</w:t>
            </w:r>
          </w:p>
        </w:tc>
      </w:tr>
      <w:tr>
        <w:trPr>
          <w:cantSplit/>
        </w:trPr>
        <w:tc>
          <w:tcPr>
            <w:tcW w:type="dxa" w:w="4422"/>
            <w:tcMar>
              <w:top w:w="30" w:type="dxa"/>
              <w:bottom w:w="30" w:type="dxa"/>
              <w:left w:w="80" w:type="dxa"/>
              <w:right w:w="80" w:type="dxa"/>
            </w:tcMar>
          </w:tcPr>
          <w:p>
            <w:pPr>
              <w:spacing w:after="0" w:line="240" w:lineRule="exact"/>
            </w:pPr>
            <w:r>
              <w:rPr>
                <w:b w:val="0"/>
                <w:sz w:val="17"/>
              </w:rPr>
              <w:t>26 北欧の風 道の駅とうべつ</w:t>
            </w:r>
          </w:p>
        </w:tc>
        <w:tc>
          <w:tcPr>
            <w:tcW w:type="dxa" w:w="454"/>
            <w:tcMar>
              <w:top w:w="30" w:type="dxa"/>
              <w:bottom w:w="30" w:type="dxa"/>
              <w:left w:w="80" w:type="dxa"/>
              <w:right w:w="80" w:type="dxa"/>
            </w:tcMar>
          </w:tcPr>
          <w:p>
            <w:pPr>
              <w:spacing w:after="0" w:line="240" w:lineRule="exact"/>
            </w:pPr>
            <w:r>
              <w:rPr>
                <w:b w:val="0"/>
                <w:sz w:val="17"/>
              </w:rPr>
              <w:t>17</w:t>
            </w:r>
          </w:p>
        </w:tc>
        <w:tc>
          <w:tcPr>
            <w:tcW w:type="dxa" w:w="4422"/>
            <w:tcMar>
              <w:top w:w="30" w:type="dxa"/>
              <w:bottom w:w="30" w:type="dxa"/>
              <w:left w:w="80" w:type="dxa"/>
              <w:right w:w="80" w:type="dxa"/>
            </w:tcMar>
          </w:tcPr>
          <w:p>
            <w:pPr>
              <w:spacing w:after="0" w:line="240" w:lineRule="exact"/>
            </w:pPr>
            <w:r>
              <w:rPr>
                <w:b w:val="0"/>
                <w:sz w:val="17"/>
              </w:rPr>
              <w:t>58 明治の森・黒磯</w:t>
            </w:r>
          </w:p>
        </w:tc>
        <w:tc>
          <w:tcPr>
            <w:tcW w:type="dxa" w:w="454"/>
            <w:tcMar>
              <w:top w:w="30" w:type="dxa"/>
              <w:bottom w:w="30" w:type="dxa"/>
              <w:left w:w="80" w:type="dxa"/>
              <w:right w:w="80" w:type="dxa"/>
            </w:tcMar>
          </w:tcPr>
          <w:p>
            <w:pPr>
              <w:spacing w:after="0" w:line="240" w:lineRule="exact"/>
            </w:pPr>
            <w:r>
              <w:rPr>
                <w:b w:val="0"/>
                <w:sz w:val="17"/>
              </w:rPr>
              <w:t>33</w:t>
            </w:r>
          </w:p>
        </w:tc>
      </w:tr>
      <w:tr>
        <w:trPr>
          <w:cantSplit/>
        </w:trPr>
        <w:tc>
          <w:tcPr>
            <w:tcW w:type="dxa" w:w="4422"/>
            <w:tcMar>
              <w:top w:w="30" w:type="dxa"/>
              <w:bottom w:w="30" w:type="dxa"/>
              <w:left w:w="80" w:type="dxa"/>
              <w:right w:w="80" w:type="dxa"/>
            </w:tcMar>
          </w:tcPr>
          <w:p>
            <w:pPr>
              <w:spacing w:after="0" w:line="240" w:lineRule="exact"/>
            </w:pPr>
            <w:r>
              <w:rPr>
                <w:b w:val="0"/>
                <w:sz w:val="17"/>
              </w:rPr>
              <w:t>27 ふたつい</w:t>
            </w:r>
          </w:p>
        </w:tc>
        <w:tc>
          <w:tcPr>
            <w:tcW w:type="dxa" w:w="454"/>
            <w:tcMar>
              <w:top w:w="30" w:type="dxa"/>
              <w:bottom w:w="30" w:type="dxa"/>
              <w:left w:w="80" w:type="dxa"/>
              <w:right w:w="80" w:type="dxa"/>
            </w:tcMar>
          </w:tcPr>
          <w:p>
            <w:pPr>
              <w:spacing w:after="0" w:line="240" w:lineRule="exact"/>
            </w:pPr>
            <w:r>
              <w:rPr>
                <w:b w:val="0"/>
                <w:sz w:val="17"/>
              </w:rPr>
              <w:t>18</w:t>
            </w:r>
          </w:p>
        </w:tc>
        <w:tc>
          <w:tcPr>
            <w:tcW w:type="dxa" w:w="4422"/>
            <w:tcMar>
              <w:top w:w="30" w:type="dxa"/>
              <w:bottom w:w="30" w:type="dxa"/>
              <w:left w:w="80" w:type="dxa"/>
              <w:right w:w="80" w:type="dxa"/>
            </w:tcMar>
          </w:tcPr>
          <w:p>
            <w:pPr>
              <w:spacing w:after="0" w:line="240" w:lineRule="exact"/>
            </w:pPr>
            <w:r>
              <w:rPr>
                <w:b w:val="0"/>
                <w:sz w:val="17"/>
              </w:rPr>
              <w:t>59 大谷海岸</w:t>
            </w:r>
          </w:p>
        </w:tc>
        <w:tc>
          <w:tcPr>
            <w:tcW w:type="dxa" w:w="454"/>
            <w:tcMar>
              <w:top w:w="30" w:type="dxa"/>
              <w:bottom w:w="30" w:type="dxa"/>
              <w:left w:w="80" w:type="dxa"/>
              <w:right w:w="80" w:type="dxa"/>
            </w:tcMar>
          </w:tcPr>
          <w:p>
            <w:pPr>
              <w:spacing w:after="0" w:line="240" w:lineRule="exact"/>
            </w:pPr>
            <w:r>
              <w:rPr>
                <w:b w:val="0"/>
                <w:sz w:val="17"/>
              </w:rPr>
              <w:t>34</w:t>
            </w:r>
          </w:p>
        </w:tc>
      </w:tr>
      <w:tr>
        <w:trPr>
          <w:cantSplit/>
        </w:trPr>
        <w:tc>
          <w:tcPr>
            <w:tcW w:type="dxa" w:w="4422"/>
            <w:tcMar>
              <w:top w:w="30" w:type="dxa"/>
              <w:bottom w:w="30" w:type="dxa"/>
              <w:left w:w="80" w:type="dxa"/>
              <w:right w:w="80" w:type="dxa"/>
            </w:tcMar>
          </w:tcPr>
          <w:p>
            <w:pPr>
              <w:spacing w:after="0" w:line="240" w:lineRule="exact"/>
            </w:pPr>
            <w:r>
              <w:rPr>
                <w:b w:val="0"/>
                <w:sz w:val="17"/>
              </w:rPr>
              <w:t>28 猪苗代</w:t>
            </w:r>
          </w:p>
        </w:tc>
        <w:tc>
          <w:tcPr>
            <w:tcW w:type="dxa" w:w="454"/>
            <w:tcMar>
              <w:top w:w="30" w:type="dxa"/>
              <w:bottom w:w="30" w:type="dxa"/>
              <w:left w:w="80" w:type="dxa"/>
              <w:right w:w="80" w:type="dxa"/>
            </w:tcMar>
          </w:tcPr>
          <w:p>
            <w:pPr>
              <w:spacing w:after="0" w:line="240" w:lineRule="exact"/>
            </w:pPr>
            <w:r>
              <w:rPr>
                <w:b w:val="0"/>
                <w:sz w:val="17"/>
              </w:rPr>
              <w:t>18</w:t>
            </w:r>
          </w:p>
        </w:tc>
        <w:tc>
          <w:tcPr>
            <w:tcW w:type="dxa" w:w="4422"/>
            <w:tcMar>
              <w:top w:w="30" w:type="dxa"/>
              <w:bottom w:w="30" w:type="dxa"/>
              <w:left w:w="80" w:type="dxa"/>
              <w:right w:w="80" w:type="dxa"/>
            </w:tcMar>
          </w:tcPr>
          <w:p>
            <w:pPr>
              <w:spacing w:after="0" w:line="240" w:lineRule="exact"/>
            </w:pPr>
            <w:r>
              <w:rPr>
                <w:b w:val="0"/>
                <w:sz w:val="17"/>
              </w:rPr>
              <w:t>60 ごか</w:t>
            </w:r>
          </w:p>
        </w:tc>
        <w:tc>
          <w:tcPr>
            <w:tcW w:type="dxa" w:w="454"/>
            <w:tcMar>
              <w:top w:w="30" w:type="dxa"/>
              <w:bottom w:w="30" w:type="dxa"/>
              <w:left w:w="80" w:type="dxa"/>
              <w:right w:w="80" w:type="dxa"/>
            </w:tcMar>
          </w:tcPr>
          <w:p>
            <w:pPr>
              <w:spacing w:after="0" w:line="240" w:lineRule="exact"/>
            </w:pPr>
            <w:r>
              <w:rPr>
                <w:b w:val="0"/>
                <w:sz w:val="17"/>
              </w:rPr>
              <w:t>34</w:t>
            </w:r>
          </w:p>
        </w:tc>
      </w:tr>
      <w:tr>
        <w:trPr>
          <w:cantSplit/>
        </w:trPr>
        <w:tc>
          <w:tcPr>
            <w:tcW w:type="dxa" w:w="4422"/>
            <w:tcMar>
              <w:top w:w="30" w:type="dxa"/>
              <w:bottom w:w="30" w:type="dxa"/>
              <w:left w:w="80" w:type="dxa"/>
              <w:right w:w="80" w:type="dxa"/>
            </w:tcMar>
          </w:tcPr>
          <w:p>
            <w:pPr>
              <w:spacing w:after="0" w:line="240" w:lineRule="exact"/>
            </w:pPr>
            <w:r>
              <w:rPr>
                <w:b w:val="0"/>
                <w:sz w:val="17"/>
              </w:rPr>
              <w:t>29 パティオにいがた</w:t>
            </w:r>
          </w:p>
        </w:tc>
        <w:tc>
          <w:tcPr>
            <w:tcW w:type="dxa" w:w="454"/>
            <w:tcMar>
              <w:top w:w="30" w:type="dxa"/>
              <w:bottom w:w="30" w:type="dxa"/>
              <w:left w:w="80" w:type="dxa"/>
              <w:right w:w="80" w:type="dxa"/>
            </w:tcMar>
          </w:tcPr>
          <w:p>
            <w:pPr>
              <w:spacing w:after="0" w:line="240" w:lineRule="exact"/>
            </w:pPr>
            <w:r>
              <w:rPr>
                <w:b w:val="0"/>
                <w:sz w:val="17"/>
              </w:rPr>
              <w:t>19</w:t>
            </w:r>
          </w:p>
        </w:tc>
        <w:tc>
          <w:tcPr>
            <w:tcW w:type="dxa" w:w="4422"/>
            <w:tcMar>
              <w:top w:w="30" w:type="dxa"/>
              <w:bottom w:w="30" w:type="dxa"/>
              <w:left w:w="80" w:type="dxa"/>
              <w:right w:w="80" w:type="dxa"/>
            </w:tcMar>
          </w:tcPr>
          <w:p>
            <w:pPr>
              <w:spacing w:after="0" w:line="240" w:lineRule="exact"/>
            </w:pPr>
            <w:r>
              <w:rPr>
                <w:b w:val="0"/>
                <w:sz w:val="17"/>
              </w:rPr>
              <w:t>61 アリストぬまくま</w:t>
            </w:r>
          </w:p>
        </w:tc>
        <w:tc>
          <w:tcPr>
            <w:tcW w:type="dxa" w:w="454"/>
            <w:tcMar>
              <w:top w:w="30" w:type="dxa"/>
              <w:bottom w:w="30" w:type="dxa"/>
              <w:left w:w="80" w:type="dxa"/>
              <w:right w:w="80" w:type="dxa"/>
            </w:tcMar>
          </w:tcPr>
          <w:p>
            <w:pPr>
              <w:spacing w:after="0" w:line="240" w:lineRule="exact"/>
            </w:pPr>
            <w:r>
              <w:rPr>
                <w:b w:val="0"/>
                <w:sz w:val="17"/>
              </w:rPr>
              <w:t>35</w:t>
            </w:r>
          </w:p>
        </w:tc>
      </w:tr>
      <w:tr>
        <w:trPr>
          <w:cantSplit/>
        </w:trPr>
        <w:tc>
          <w:tcPr>
            <w:tcW w:type="dxa" w:w="4422"/>
            <w:tcMar>
              <w:top w:w="30" w:type="dxa"/>
              <w:bottom w:w="30" w:type="dxa"/>
              <w:left w:w="80" w:type="dxa"/>
              <w:right w:w="80" w:type="dxa"/>
            </w:tcMar>
          </w:tcPr>
          <w:p>
            <w:pPr>
              <w:spacing w:after="0" w:line="240" w:lineRule="exact"/>
            </w:pPr>
            <w:r>
              <w:rPr>
                <w:b w:val="0"/>
                <w:sz w:val="17"/>
              </w:rPr>
              <w:t>30 ながおか花火館</w:t>
            </w:r>
          </w:p>
        </w:tc>
        <w:tc>
          <w:tcPr>
            <w:tcW w:type="dxa" w:w="454"/>
            <w:tcMar>
              <w:top w:w="30" w:type="dxa"/>
              <w:bottom w:w="30" w:type="dxa"/>
              <w:left w:w="80" w:type="dxa"/>
              <w:right w:w="80" w:type="dxa"/>
            </w:tcMar>
          </w:tcPr>
          <w:p>
            <w:pPr>
              <w:spacing w:after="0" w:line="240" w:lineRule="exact"/>
            </w:pPr>
            <w:r>
              <w:rPr>
                <w:b w:val="0"/>
                <w:sz w:val="17"/>
              </w:rPr>
              <w:t>19</w:t>
            </w:r>
          </w:p>
        </w:tc>
        <w:tc>
          <w:tcPr>
            <w:tcW w:type="dxa" w:w="4422"/>
            <w:tcMar>
              <w:top w:w="30" w:type="dxa"/>
              <w:bottom w:w="30" w:type="dxa"/>
              <w:left w:w="80" w:type="dxa"/>
              <w:right w:w="80" w:type="dxa"/>
            </w:tcMar>
          </w:tcPr>
          <w:p>
            <w:pPr>
              <w:spacing w:after="0" w:line="240" w:lineRule="exact"/>
            </w:pPr>
            <w:r>
              <w:rPr>
                <w:b w:val="0"/>
                <w:sz w:val="17"/>
              </w:rPr>
              <w:t>62 おおき</w:t>
            </w:r>
          </w:p>
        </w:tc>
        <w:tc>
          <w:tcPr>
            <w:tcW w:type="dxa" w:w="454"/>
            <w:tcMar>
              <w:top w:w="30" w:type="dxa"/>
              <w:bottom w:w="30" w:type="dxa"/>
              <w:left w:w="80" w:type="dxa"/>
              <w:right w:w="80" w:type="dxa"/>
            </w:tcMar>
          </w:tcPr>
          <w:p>
            <w:pPr>
              <w:spacing w:after="0" w:line="240" w:lineRule="exact"/>
            </w:pPr>
            <w:r>
              <w:rPr>
                <w:b w:val="0"/>
                <w:sz w:val="17"/>
              </w:rPr>
              <w:t>35</w:t>
            </w:r>
          </w:p>
        </w:tc>
      </w:tr>
      <w:tr>
        <w:trPr>
          <w:cantSplit/>
        </w:trPr>
        <w:tc>
          <w:tcPr>
            <w:tcW w:type="dxa" w:w="4422"/>
            <w:tcMar>
              <w:top w:w="30" w:type="dxa"/>
              <w:bottom w:w="30" w:type="dxa"/>
              <w:left w:w="80" w:type="dxa"/>
              <w:right w:w="80" w:type="dxa"/>
            </w:tcMar>
          </w:tcPr>
          <w:p>
            <w:pPr>
              <w:spacing w:after="0" w:line="240" w:lineRule="exact"/>
            </w:pPr>
            <w:r>
              <w:rPr>
                <w:b w:val="0"/>
                <w:sz w:val="17"/>
              </w:rPr>
              <w:t>31 保田小学校</w:t>
            </w:r>
          </w:p>
        </w:tc>
        <w:tc>
          <w:tcPr>
            <w:tcW w:type="dxa" w:w="454"/>
            <w:tcMar>
              <w:top w:w="30" w:type="dxa"/>
              <w:bottom w:w="30" w:type="dxa"/>
              <w:left w:w="80" w:type="dxa"/>
              <w:right w:w="80" w:type="dxa"/>
            </w:tcMar>
          </w:tcPr>
          <w:p>
            <w:pPr>
              <w:spacing w:after="0" w:line="240" w:lineRule="exact"/>
            </w:pPr>
            <w:r>
              <w:rPr>
                <w:b w:val="0"/>
                <w:sz w:val="17"/>
              </w:rPr>
              <w:t>20</w:t>
            </w:r>
          </w:p>
        </w:tc>
        <w:tc>
          <w:tcPr>
            <w:tcW w:type="dxa" w:w="4422"/>
            <w:tcMar>
              <w:top w:w="30" w:type="dxa"/>
              <w:bottom w:w="30" w:type="dxa"/>
              <w:left w:w="80" w:type="dxa"/>
              <w:right w:w="80" w:type="dxa"/>
            </w:tcMar>
          </w:tcPr>
          <w:p>
            <w:pPr>
              <w:spacing w:after="0" w:line="240" w:lineRule="exact"/>
            </w:pPr>
            <w:r>
              <w:rPr>
                <w:b w:val="0"/>
                <w:sz w:val="17"/>
              </w:rPr>
              <w:t>63 インフォメーションセンターかわもと</w:t>
            </w:r>
          </w:p>
        </w:tc>
        <w:tc>
          <w:tcPr>
            <w:tcW w:type="dxa" w:w="454"/>
            <w:tcMar>
              <w:top w:w="30" w:type="dxa"/>
              <w:bottom w:w="30" w:type="dxa"/>
              <w:left w:w="80" w:type="dxa"/>
              <w:right w:w="80" w:type="dxa"/>
            </w:tcMar>
          </w:tcPr>
          <w:p>
            <w:pPr>
              <w:spacing w:after="0" w:line="240" w:lineRule="exact"/>
            </w:pPr>
            <w:r>
              <w:rPr>
                <w:b w:val="0"/>
                <w:sz w:val="17"/>
              </w:rPr>
              <w:t>36</w:t>
            </w:r>
          </w:p>
        </w:tc>
      </w:tr>
      <w:tr>
        <w:trPr>
          <w:cantSplit/>
        </w:trPr>
        <w:tc>
          <w:tcPr>
            <w:tcW w:type="dxa" w:w="4422"/>
            <w:tcMar>
              <w:top w:w="30" w:type="dxa"/>
              <w:bottom w:w="30" w:type="dxa"/>
              <w:left w:w="80" w:type="dxa"/>
              <w:right w:w="80" w:type="dxa"/>
            </w:tcMar>
          </w:tcPr>
          <w:p>
            <w:pPr>
              <w:spacing w:after="0" w:line="240" w:lineRule="exact"/>
            </w:pPr>
            <w:r>
              <w:rPr>
                <w:b w:val="0"/>
                <w:sz w:val="17"/>
              </w:rPr>
              <w:t>32 ばんだい</w:t>
            </w:r>
          </w:p>
        </w:tc>
        <w:tc>
          <w:tcPr>
            <w:tcW w:type="dxa" w:w="454"/>
            <w:tcMar>
              <w:top w:w="30" w:type="dxa"/>
              <w:bottom w:w="30" w:type="dxa"/>
              <w:left w:w="80" w:type="dxa"/>
              <w:right w:w="80" w:type="dxa"/>
            </w:tcMar>
          </w:tcPr>
          <w:p>
            <w:pPr>
              <w:spacing w:after="0" w:line="240" w:lineRule="exact"/>
            </w:pPr>
            <w:r>
              <w:rPr>
                <w:b w:val="0"/>
                <w:sz w:val="17"/>
              </w:rPr>
              <w:t>20</w:t>
            </w:r>
          </w:p>
        </w:tc>
        <w:tc>
          <w:tcPr>
            <w:tcW w:type="dxa" w:w="4422"/>
            <w:tcMar>
              <w:top w:w="30" w:type="dxa"/>
              <w:bottom w:w="30" w:type="dxa"/>
              <w:left w:w="80" w:type="dxa"/>
              <w:right w:w="80" w:type="dxa"/>
            </w:tcMar>
          </w:tcPr>
          <w:p>
            <w:pPr>
              <w:spacing w:after="0" w:line="240" w:lineRule="exact"/>
            </w:pPr>
            <w:r>
              <w:rPr>
                <w:b w:val="0"/>
                <w:sz w:val="17"/>
              </w:rPr>
              <w:t>64 いくさかの郷</w:t>
            </w:r>
          </w:p>
        </w:tc>
        <w:tc>
          <w:tcPr>
            <w:tcW w:type="dxa" w:w="454"/>
            <w:tcMar>
              <w:top w:w="30" w:type="dxa"/>
              <w:bottom w:w="30" w:type="dxa"/>
              <w:left w:w="80" w:type="dxa"/>
              <w:right w:w="80" w:type="dxa"/>
            </w:tcMar>
          </w:tcPr>
          <w:p>
            <w:pPr>
              <w:spacing w:after="0" w:line="240" w:lineRule="exact"/>
            </w:pPr>
            <w:r>
              <w:rPr>
                <w:b w:val="0"/>
                <w:sz w:val="17"/>
              </w:rPr>
              <w:t>36</w:t>
            </w:r>
          </w:p>
        </w:tc>
      </w:tr>
    </w:tbl>
    <w:p>
      <w:r>
        <w:br w:type="page"/>
      </w:r>
    </w:p>
    <w:p>
      <w:pPr>
        <w:pStyle w:val="Heading2"/>
      </w:pPr>
      <w:r>
        <w:t>01　まえばし赤城</w:t>
      </w:r>
    </w:p>
    <w:p>
      <w:pPr>
        <w:spacing w:after="80"/>
      </w:pPr>
      <w:r>
        <w:rPr>
          <w:sz w:val="18"/>
        </w:rPr>
        <w:t>群馬県　主な型　複合滞在</w:t>
      </w:r>
    </w:p>
    <w:p>
      <w:pPr>
        <w:spacing w:after="40"/>
      </w:pPr>
      <w:r>
        <w:rPr>
          <w:b/>
          <w:sz w:val="19"/>
        </w:rPr>
        <w:t xml:space="preserve">集客　</w:t>
      </w:r>
      <w:r>
        <w:rPr>
          <w:sz w:val="19"/>
        </w:rPr>
        <w:t>440万人超　2024年度</w:t>
      </w:r>
    </w:p>
    <w:p>
      <w:pPr>
        <w:spacing w:after="60"/>
      </w:pPr>
      <w:r>
        <w:rPr>
          <w:b/>
          <w:sz w:val="19"/>
        </w:rPr>
        <w:t xml:space="preserve">売上高　</w:t>
      </w:r>
      <w:r>
        <w:rPr>
          <w:sz w:val="19"/>
        </w:rPr>
        <w:t>本調査表に年間値なし</w:t>
      </w:r>
    </w:p>
    <w:p>
      <w:pPr>
        <w:spacing w:after="100"/>
      </w:pPr>
      <w:r>
        <w:rPr>
          <w:color w:val="555555"/>
          <w:sz w:val="16"/>
        </w:rPr>
        <w:t>人数：施設全体。</w:t>
      </w:r>
    </w:p>
    <w:p>
      <w:pPr>
        <w:spacing w:line="269" w:lineRule="auto" w:after="80"/>
      </w:pPr>
      <w:r>
        <w:rPr>
          <w:b/>
          <w:sz w:val="19"/>
        </w:rPr>
        <w:t xml:space="preserve">動向と確認した取組　</w:t>
      </w:r>
      <w:r>
        <w:rPr>
          <w:sz w:val="19"/>
        </w:rPr>
        <w:t>農畜産物直売所に鮮魚、飲食、温浴、芝生・遊具を併設。日常の買い物と家族の外出を同じ敷地で受け止める構成。</w:t>
      </w:r>
    </w:p>
    <w:p>
      <w:pPr>
        <w:spacing w:line="269" w:lineRule="auto" w:after="80"/>
      </w:pPr>
      <w:r>
        <w:rPr>
          <w:b/>
          <w:sz w:val="19"/>
        </w:rPr>
        <w:t xml:space="preserve">集客の勝因仮説　</w:t>
      </w:r>
      <w:r>
        <w:rPr>
          <w:sz w:val="19"/>
        </w:rPr>
        <w:t>複数世代の用事が一度で済むため、買い物だけでは来ない同伴者も訪れる。幹線道路から入りやすい立地も大きい。</w:t>
      </w:r>
    </w:p>
    <w:p>
      <w:pPr>
        <w:spacing w:line="269" w:lineRule="auto" w:after="80"/>
      </w:pPr>
      <w:r>
        <w:rPr>
          <w:b/>
          <w:sz w:val="19"/>
        </w:rPr>
        <w:t xml:space="preserve">売上の勝因仮説　</w:t>
      </w:r>
      <w:r>
        <w:rPr>
          <w:sz w:val="19"/>
        </w:rPr>
        <w:t>飲食や入浴を買い物と組み合わせることで支出機会が増えると考えられる。ただし全館販売額がなく、収益力は未判定。</w:t>
      </w:r>
    </w:p>
    <w:p>
      <w:pPr>
        <w:spacing w:line="269" w:lineRule="auto" w:after="80"/>
      </w:pPr>
      <w:r>
        <w:rPr>
          <w:b/>
          <w:sz w:val="19"/>
        </w:rPr>
        <w:t xml:space="preserve">地域効果の経路　</w:t>
      </w:r>
      <w:r>
        <w:rPr>
          <w:sz w:val="19"/>
        </w:rPr>
        <w:t>農畜産物と地元飲食店の販路、住民の余暇利用に接点がある。地域内調達額や雇用増加額は別途測定が必要。</w:t>
      </w:r>
    </w:p>
    <w:p>
      <w:pPr>
        <w:spacing w:line="269" w:lineRule="auto" w:after="80"/>
      </w:pPr>
      <w:r>
        <w:rPr>
          <w:b/>
          <w:sz w:val="19"/>
        </w:rPr>
        <w:t xml:space="preserve">持続性と検証指標　</w:t>
      </w:r>
      <w:r>
        <w:rPr>
          <w:sz w:val="19"/>
        </w:rPr>
        <w:t>駐車待ちと館内回遊率、地元客の再訪率、温浴利用者の買物併用率を測る。大規模投資と維持費まで含めた採算を確認する。</w:t>
      </w:r>
    </w:p>
    <w:p>
      <w:pPr>
        <w:spacing w:after="100"/>
      </w:pPr>
      <w:r>
        <w:rPr>
          <w:sz w:val="16"/>
        </w:rPr>
      </w:r>
      <w:r>
        <w:rPr>
          <w:sz w:val="16"/>
        </w:rPr>
        <w:t xml:space="preserve">出典　</w:t>
      </w:r>
      <w:hyperlink r:id="rId17">
        <w:r>
          <w:rPr>
            <w:color w:val="20566F"/>
            <w:sz w:val="16"/>
          </w:rPr>
          <w:t>取組の根拠</w:t>
        </w:r>
      </w:hyperlink>
      <w:r>
        <w:rPr>
          <w:sz w:val="16"/>
        </w:rPr>
        <w:t xml:space="preserve"> ／ </w:t>
      </w:r>
      <w:hyperlink r:id="rId18">
        <w:r>
          <w:rPr>
            <w:color w:val="20566F"/>
            <w:sz w:val="16"/>
          </w:rPr>
          <w:t>集客資料</w:t>
        </w:r>
      </w:hyperlink>
    </w:p>
    <w:p>
      <w:pPr>
        <w:spacing w:after="40" w:before="40" w:line="120" w:lineRule="auto"/>
      </w:pPr>
      <w:r/>
    </w:p>
    <w:p>
      <w:pPr>
        <w:pStyle w:val="Heading2"/>
      </w:pPr>
      <w:r>
        <w:t>02　富士川楽座</w:t>
      </w:r>
    </w:p>
    <w:p>
      <w:pPr>
        <w:spacing w:after="80"/>
      </w:pPr>
      <w:r>
        <w:rPr>
          <w:sz w:val="18"/>
        </w:rPr>
        <w:t>静岡県　主な型　交通結節</w:t>
      </w:r>
    </w:p>
    <w:p>
      <w:pPr>
        <w:spacing w:after="40"/>
      </w:pPr>
      <w:r>
        <w:rPr>
          <w:b/>
          <w:sz w:val="19"/>
        </w:rPr>
        <w:t xml:space="preserve">集客　</w:t>
      </w:r>
      <w:r>
        <w:rPr>
          <w:sz w:val="19"/>
        </w:rPr>
        <w:t>約351万人　2024年度</w:t>
      </w:r>
    </w:p>
    <w:p>
      <w:pPr>
        <w:spacing w:after="60"/>
      </w:pPr>
      <w:r>
        <w:rPr>
          <w:b/>
          <w:sz w:val="19"/>
        </w:rPr>
        <w:t xml:space="preserve">売上高　</w:t>
      </w:r>
      <w:r>
        <w:rPr>
          <w:sz w:val="19"/>
        </w:rPr>
        <w:t>本調査表に年間値なし</w:t>
      </w:r>
    </w:p>
    <w:p>
      <w:pPr>
        <w:spacing w:after="100"/>
      </w:pPr>
      <w:r>
        <w:rPr>
          <w:color w:val="555555"/>
          <w:sz w:val="16"/>
        </w:rPr>
        <w:t>人数：県観光統計の交流客数（延べ人数）。</w:t>
      </w:r>
    </w:p>
    <w:p>
      <w:pPr>
        <w:spacing w:line="269" w:lineRule="auto" w:after="80"/>
      </w:pPr>
      <w:r>
        <w:rPr>
          <w:b/>
          <w:sz w:val="19"/>
        </w:rPr>
        <w:t xml:space="preserve">動向と確認した取組　</w:t>
      </w:r>
      <w:r>
        <w:rPr>
          <w:sz w:val="19"/>
        </w:rPr>
        <w:t>東名上り線の富士川SAと一般道の両方から利用可能。富士山の眺望、飲食・土産、体験館とプラネタリウムを備える。</w:t>
      </w:r>
    </w:p>
    <w:p>
      <w:pPr>
        <w:spacing w:line="269" w:lineRule="auto" w:after="80"/>
      </w:pPr>
      <w:r>
        <w:rPr>
          <w:b/>
          <w:sz w:val="19"/>
        </w:rPr>
        <w:t xml:space="preserve">集客の勝因仮説　</w:t>
      </w:r>
      <w:r>
        <w:rPr>
          <w:sz w:val="19"/>
        </w:rPr>
        <w:t>移動途中の立寄りに景観と屋内体験を加え、休憩需要を滞在需要へ広げる構造が強みと考えられる。</w:t>
      </w:r>
    </w:p>
    <w:p>
      <w:pPr>
        <w:spacing w:line="269" w:lineRule="auto" w:after="80"/>
      </w:pPr>
      <w:r>
        <w:rPr>
          <w:b/>
          <w:sz w:val="19"/>
        </w:rPr>
        <w:t xml:space="preserve">売上の勝因仮説　</w:t>
      </w:r>
      <w:r>
        <w:rPr>
          <w:sz w:val="19"/>
        </w:rPr>
        <w:t>体験、食事、土産の組合せが購買を促し得る。交流客数351万人をそのまま買物客数として扱うことはできない。</w:t>
      </w:r>
    </w:p>
    <w:p>
      <w:pPr>
        <w:spacing w:line="269" w:lineRule="auto" w:after="80"/>
      </w:pPr>
      <w:r>
        <w:rPr>
          <w:b/>
          <w:sz w:val="19"/>
        </w:rPr>
        <w:t xml:space="preserve">地域効果の経路　</w:t>
      </w:r>
      <w:r>
        <w:rPr>
          <w:sz w:val="19"/>
        </w:rPr>
        <w:t>富士周辺の産品・観光を紹介する窓口になる。館内消費と周辺観光地への送客を分けて評価したい。</w:t>
      </w:r>
    </w:p>
    <w:p>
      <w:pPr>
        <w:spacing w:line="269" w:lineRule="auto" w:after="80"/>
      </w:pPr>
      <w:r>
        <w:rPr>
          <w:b/>
          <w:sz w:val="19"/>
        </w:rPr>
        <w:t xml:space="preserve">持続性と検証指標　</w:t>
      </w:r>
      <w:r>
        <w:rPr>
          <w:sz w:val="19"/>
        </w:rPr>
        <w:t>高速・一般道別の利用者数、体験券と物販の併用率、送客先での消費を測る。道路交通の変化に左右される点が課題。</w:t>
      </w:r>
    </w:p>
    <w:p>
      <w:pPr>
        <w:spacing w:after="100"/>
      </w:pPr>
      <w:r>
        <w:rPr>
          <w:sz w:val="16"/>
        </w:rPr>
      </w:r>
      <w:r>
        <w:rPr>
          <w:sz w:val="16"/>
        </w:rPr>
        <w:t xml:space="preserve">出典　</w:t>
      </w:r>
      <w:hyperlink r:id="rId19">
        <w:r>
          <w:rPr>
            <w:color w:val="20566F"/>
            <w:sz w:val="16"/>
          </w:rPr>
          <w:t>取組の根拠</w:t>
        </w:r>
      </w:hyperlink>
      <w:r>
        <w:rPr>
          <w:sz w:val="16"/>
        </w:rPr>
        <w:t xml:space="preserve"> ／ </w:t>
      </w:r>
      <w:hyperlink r:id="rId20">
        <w:r>
          <w:rPr>
            <w:color w:val="20566F"/>
            <w:sz w:val="16"/>
          </w:rPr>
          <w:t>集客資料</w:t>
        </w:r>
      </w:hyperlink>
    </w:p>
    <w:p>
      <w:r>
        <w:br w:type="page"/>
      </w:r>
    </w:p>
    <w:p>
      <w:pPr>
        <w:pStyle w:val="Heading2"/>
      </w:pPr>
      <w:r>
        <w:t>03　みぶ</w:t>
      </w:r>
    </w:p>
    <w:p>
      <w:pPr>
        <w:spacing w:after="80"/>
      </w:pPr>
      <w:r>
        <w:rPr>
          <w:sz w:val="18"/>
        </w:rPr>
        <w:t>栃木県　主な型　複合滞在</w:t>
      </w:r>
    </w:p>
    <w:p>
      <w:pPr>
        <w:spacing w:after="40"/>
      </w:pPr>
      <w:r>
        <w:rPr>
          <w:b/>
          <w:sz w:val="19"/>
        </w:rPr>
        <w:t xml:space="preserve">集客　</w:t>
      </w:r>
      <w:r>
        <w:rPr>
          <w:sz w:val="19"/>
        </w:rPr>
        <w:t>約350万人　年度不明（2024年6月報道）</w:t>
      </w:r>
    </w:p>
    <w:p>
      <w:pPr>
        <w:spacing w:after="60"/>
      </w:pPr>
      <w:r>
        <w:rPr>
          <w:b/>
          <w:sz w:val="19"/>
        </w:rPr>
        <w:t xml:space="preserve">売上高　</w:t>
      </w:r>
      <w:r>
        <w:rPr>
          <w:sz w:val="19"/>
        </w:rPr>
        <w:t>本調査表に年間値なし</w:t>
      </w:r>
    </w:p>
    <w:p>
      <w:pPr>
        <w:spacing w:after="100"/>
      </w:pPr>
      <w:r>
        <w:rPr>
          <w:color w:val="555555"/>
          <w:sz w:val="16"/>
        </w:rPr>
        <w:t>人数：公園・博物館・ハイウェーパークの４施設合計。</w:t>
      </w:r>
    </w:p>
    <w:p>
      <w:pPr>
        <w:spacing w:line="269" w:lineRule="auto" w:after="80"/>
      </w:pPr>
      <w:r>
        <w:rPr>
          <w:b/>
          <w:sz w:val="19"/>
        </w:rPr>
        <w:t xml:space="preserve">動向と確認した取組　</w:t>
      </w:r>
      <w:r>
        <w:rPr>
          <w:sz w:val="19"/>
        </w:rPr>
        <w:t>2026年2月に直売所、4月9日にLa chic marcheを更新。公園・おもちゃ博物館と高速PAを結ぶ既存の複合構成を活用する。</w:t>
      </w:r>
    </w:p>
    <w:p>
      <w:pPr>
        <w:spacing w:line="269" w:lineRule="auto" w:after="80"/>
      </w:pPr>
      <w:r>
        <w:rPr>
          <w:b/>
          <w:sz w:val="19"/>
        </w:rPr>
        <w:t xml:space="preserve">集客の勝因仮説　</w:t>
      </w:r>
      <w:r>
        <w:rPr>
          <w:sz w:val="19"/>
        </w:rPr>
        <w:t>子どもの遊びを目的とする家族と高速利用者を取り込める。350万人は４施設合計で、物販単独の集客力ではない。</w:t>
      </w:r>
    </w:p>
    <w:p>
      <w:pPr>
        <w:spacing w:line="269" w:lineRule="auto" w:after="80"/>
      </w:pPr>
      <w:r>
        <w:rPr>
          <w:b/>
          <w:sz w:val="19"/>
        </w:rPr>
        <w:t xml:space="preserve">売上の勝因仮説　</w:t>
      </w:r>
      <w:r>
        <w:rPr>
          <w:sz w:val="19"/>
        </w:rPr>
        <w:t>直売、いちごスイーツ、食事・土産の充実は公園利用者の購買化が狙いと読める。2026年改装の売上効果は別途検証する。</w:t>
      </w:r>
    </w:p>
    <w:p>
      <w:pPr>
        <w:spacing w:line="269" w:lineRule="auto" w:after="80"/>
      </w:pPr>
      <w:r>
        <w:rPr>
          <w:b/>
          <w:sz w:val="19"/>
        </w:rPr>
        <w:t xml:space="preserve">地域効果の経路　</w:t>
      </w:r>
      <w:r>
        <w:rPr>
          <w:sz w:val="19"/>
        </w:rPr>
        <w:t>公園・博物館の利用を地域農産物の購入につなぐ余地がある。新施設の地元仕入れ比率が地域還元を左右する。</w:t>
      </w:r>
    </w:p>
    <w:p>
      <w:pPr>
        <w:spacing w:line="269" w:lineRule="auto" w:after="80"/>
      </w:pPr>
      <w:r>
        <w:rPr>
          <w:b/>
          <w:sz w:val="19"/>
        </w:rPr>
        <w:t xml:space="preserve">持続性と検証指標　</w:t>
      </w:r>
      <w:r>
        <w:rPr>
          <w:sz w:val="19"/>
        </w:rPr>
        <w:t>公園から商業棟への流入率と購入率を計測し、改装前後の同月で比較する。旧来の来場実績を新施設の成果にしない。</w:t>
      </w:r>
    </w:p>
    <w:p>
      <w:pPr>
        <w:spacing w:after="100"/>
      </w:pPr>
      <w:r>
        <w:rPr>
          <w:sz w:val="16"/>
        </w:rPr>
      </w:r>
      <w:r>
        <w:rPr>
          <w:sz w:val="16"/>
        </w:rPr>
        <w:t xml:space="preserve">出典　</w:t>
      </w:r>
      <w:hyperlink r:id="rId11">
        <w:r>
          <w:rPr>
            <w:color w:val="20566F"/>
            <w:sz w:val="16"/>
          </w:rPr>
          <w:t>取組の根拠</w:t>
        </w:r>
      </w:hyperlink>
      <w:r>
        <w:rPr>
          <w:sz w:val="16"/>
        </w:rPr>
        <w:t xml:space="preserve"> ／ </w:t>
      </w:r>
      <w:hyperlink r:id="rId21">
        <w:r>
          <w:rPr>
            <w:color w:val="20566F"/>
            <w:sz w:val="16"/>
          </w:rPr>
          <w:t>集客資料</w:t>
        </w:r>
      </w:hyperlink>
    </w:p>
    <w:p>
      <w:pPr>
        <w:spacing w:after="40" w:before="40" w:line="120" w:lineRule="auto"/>
      </w:pPr>
      <w:r/>
    </w:p>
    <w:p>
      <w:pPr>
        <w:pStyle w:val="Heading2"/>
      </w:pPr>
      <w:r>
        <w:t>04　あ・ら・伊達な道の駅</w:t>
      </w:r>
    </w:p>
    <w:p>
      <w:pPr>
        <w:spacing w:after="80"/>
      </w:pPr>
      <w:r>
        <w:rPr>
          <w:sz w:val="18"/>
        </w:rPr>
        <w:t>宮城県　主な型　産直と観光</w:t>
      </w:r>
    </w:p>
    <w:p>
      <w:pPr>
        <w:spacing w:after="40"/>
      </w:pPr>
      <w:r>
        <w:rPr>
          <w:b/>
          <w:sz w:val="19"/>
        </w:rPr>
        <w:t xml:space="preserve">集客　</w:t>
      </w:r>
      <w:r>
        <w:rPr>
          <w:sz w:val="19"/>
        </w:rPr>
        <w:t>約320万人　年度不明（2025年9月取材）</w:t>
      </w:r>
    </w:p>
    <w:p>
      <w:pPr>
        <w:spacing w:after="60"/>
      </w:pPr>
      <w:r>
        <w:rPr>
          <w:b/>
          <w:sz w:val="19"/>
        </w:rPr>
        <w:t xml:space="preserve">売上高　</w:t>
      </w:r>
      <w:r>
        <w:rPr>
          <w:sz w:val="19"/>
        </w:rPr>
        <w:t>約20億円　年度不明（2025年9月取材）</w:t>
      </w:r>
    </w:p>
    <w:p>
      <w:pPr>
        <w:spacing w:after="100"/>
      </w:pPr>
      <w:r>
        <w:rPr>
          <w:color w:val="555555"/>
          <w:sz w:val="16"/>
        </w:rPr>
        <w:t>人数：直近年間値・社長取材。売上：直近年間値・社長取材。</w:t>
      </w:r>
    </w:p>
    <w:p>
      <w:pPr>
        <w:spacing w:line="269" w:lineRule="auto" w:after="80"/>
      </w:pPr>
      <w:r>
        <w:rPr>
          <w:b/>
          <w:sz w:val="19"/>
        </w:rPr>
        <w:t xml:space="preserve">動向と確認した取組　</w:t>
      </w:r>
      <w:r>
        <w:rPr>
          <w:sz w:val="19"/>
        </w:rPr>
        <w:t>国道47号沿いで鳴子温泉郷への立寄り拠点。農産物、地域土産、姉妹都市物産に飲食とステージイベントを組み合わせる。</w:t>
      </w:r>
    </w:p>
    <w:p>
      <w:pPr>
        <w:spacing w:line="269" w:lineRule="auto" w:after="80"/>
      </w:pPr>
      <w:r>
        <w:rPr>
          <w:b/>
          <w:sz w:val="19"/>
        </w:rPr>
        <w:t xml:space="preserve">集客の勝因仮説　</w:t>
      </w:r>
      <w:r>
        <w:rPr>
          <w:sz w:val="19"/>
        </w:rPr>
        <w:t>観光通過客に加え、品揃えや催しを目当てとする近隣客を呼べることが、年間の利用を支えるという仮説。</w:t>
      </w:r>
    </w:p>
    <w:p>
      <w:pPr>
        <w:spacing w:line="269" w:lineRule="auto" w:after="80"/>
      </w:pPr>
      <w:r>
        <w:rPr>
          <w:b/>
          <w:sz w:val="19"/>
        </w:rPr>
        <w:t xml:space="preserve">売上の勝因仮説　</w:t>
      </w:r>
      <w:r>
        <w:rPr>
          <w:sz w:val="19"/>
        </w:rPr>
        <w:t>日常の農産物と贈答・土産を併売し、来店目的を広げる。地域外商品が地域商品との併買を生むかが重要になる。</w:t>
      </w:r>
    </w:p>
    <w:p>
      <w:pPr>
        <w:spacing w:line="269" w:lineRule="auto" w:after="80"/>
      </w:pPr>
      <w:r>
        <w:rPr>
          <w:b/>
          <w:sz w:val="19"/>
        </w:rPr>
        <w:t xml:space="preserve">地域効果の経路　</w:t>
      </w:r>
      <w:r>
        <w:rPr>
          <w:sz w:val="19"/>
        </w:rPr>
        <w:t>地域生産者の販路と出演者の発表機会を提供する。駅全体の売上のうち地元事業者に戻る額を分けて把握したい。</w:t>
      </w:r>
    </w:p>
    <w:p>
      <w:pPr>
        <w:spacing w:line="269" w:lineRule="auto" w:after="80"/>
      </w:pPr>
      <w:r>
        <w:rPr>
          <w:b/>
          <w:sz w:val="19"/>
        </w:rPr>
        <w:t xml:space="preserve">持続性と検証指標　</w:t>
      </w:r>
      <w:r>
        <w:rPr>
          <w:sz w:val="19"/>
        </w:rPr>
        <w:t>地元品と姉妹都市商品の併買率、イベントの増分粗利、地元客比率を測る。年度不明の年間値は増収判定に使わない。</w:t>
      </w:r>
    </w:p>
    <w:p>
      <w:pPr>
        <w:spacing w:after="100"/>
      </w:pPr>
      <w:r>
        <w:rPr>
          <w:sz w:val="16"/>
        </w:rPr>
      </w:r>
      <w:r>
        <w:rPr>
          <w:sz w:val="16"/>
        </w:rPr>
        <w:t xml:space="preserve">出典　</w:t>
      </w:r>
      <w:hyperlink r:id="rId22">
        <w:r>
          <w:rPr>
            <w:color w:val="20566F"/>
            <w:sz w:val="16"/>
          </w:rPr>
          <w:t>取組の根拠</w:t>
        </w:r>
      </w:hyperlink>
      <w:r>
        <w:rPr>
          <w:sz w:val="16"/>
        </w:rPr>
        <w:t xml:space="preserve"> ／ </w:t>
      </w:r>
      <w:hyperlink r:id="rId23">
        <w:r>
          <w:rPr>
            <w:color w:val="20566F"/>
            <w:sz w:val="16"/>
          </w:rPr>
          <w:t>集客と売上の資料</w:t>
        </w:r>
      </w:hyperlink>
    </w:p>
    <w:p>
      <w:r>
        <w:br w:type="page"/>
      </w:r>
    </w:p>
    <w:p>
      <w:pPr>
        <w:pStyle w:val="Heading2"/>
      </w:pPr>
      <w:r>
        <w:t>05　常総</w:t>
      </w:r>
    </w:p>
    <w:p>
      <w:pPr>
        <w:spacing w:after="80"/>
      </w:pPr>
      <w:r>
        <w:rPr>
          <w:sz w:val="18"/>
        </w:rPr>
        <w:t>茨城県　主な型　産品加工</w:t>
      </w:r>
    </w:p>
    <w:p>
      <w:pPr>
        <w:spacing w:after="40"/>
      </w:pPr>
      <w:r>
        <w:rPr>
          <w:b/>
          <w:sz w:val="19"/>
        </w:rPr>
        <w:t xml:space="preserve">集客　</w:t>
      </w:r>
      <w:r>
        <w:rPr>
          <w:sz w:val="19"/>
        </w:rPr>
        <w:t>約300万人　開業2年目（2024〜2025年）</w:t>
      </w:r>
    </w:p>
    <w:p>
      <w:pPr>
        <w:spacing w:after="60"/>
      </w:pPr>
      <w:r>
        <w:rPr>
          <w:b/>
          <w:sz w:val="19"/>
        </w:rPr>
        <w:t xml:space="preserve">売上高　</w:t>
      </w:r>
      <w:r>
        <w:rPr>
          <w:sz w:val="19"/>
        </w:rPr>
        <w:t>約25億円　2024年度</w:t>
      </w:r>
    </w:p>
    <w:p>
      <w:pPr>
        <w:spacing w:after="100"/>
      </w:pPr>
      <w:r>
        <w:rPr>
          <w:color w:val="555555"/>
          <w:sz w:val="16"/>
        </w:rPr>
        <w:t>人数：施設全体。売上：施設売上・視察先回答。</w:t>
      </w:r>
    </w:p>
    <w:p>
      <w:pPr>
        <w:spacing w:line="269" w:lineRule="auto" w:after="80"/>
      </w:pPr>
      <w:r>
        <w:rPr>
          <w:b/>
          <w:sz w:val="19"/>
        </w:rPr>
        <w:t xml:space="preserve">動向と確認した取組　</w:t>
      </w:r>
      <w:r>
        <w:rPr>
          <w:sz w:val="19"/>
        </w:rPr>
        <w:t>メロン、芋、卵を専門売場・飲食ブランドに展開。2026年もメロンを主題にしたフェアなど、産品に沿う企画を継続。</w:t>
      </w:r>
    </w:p>
    <w:p>
      <w:pPr>
        <w:spacing w:line="269" w:lineRule="auto" w:after="80"/>
      </w:pPr>
      <w:r>
        <w:rPr>
          <w:b/>
          <w:sz w:val="19"/>
        </w:rPr>
        <w:t xml:space="preserve">集客の勝因仮説　</w:t>
      </w:r>
      <w:r>
        <w:rPr>
          <w:sz w:val="19"/>
        </w:rPr>
        <w:t>代表産品を分かりやすい看板商品に変えることで、買いたい・食べたい商品を目的に来訪する動機を作る。</w:t>
      </w:r>
    </w:p>
    <w:p>
      <w:pPr>
        <w:spacing w:line="269" w:lineRule="auto" w:after="80"/>
      </w:pPr>
      <w:r>
        <w:rPr>
          <w:b/>
          <w:sz w:val="19"/>
        </w:rPr>
        <w:t xml:space="preserve">売上の勝因仮説　</w:t>
      </w:r>
      <w:r>
        <w:rPr>
          <w:sz w:val="19"/>
        </w:rPr>
        <w:t>同じ食材をパン、菓子、食事、持帰り品に展開し、価格帯と購入場面を増やす。25億円規模の販売を説明する有力な仮説。</w:t>
      </w:r>
    </w:p>
    <w:p>
      <w:pPr>
        <w:spacing w:line="269" w:lineRule="auto" w:after="80"/>
      </w:pPr>
      <w:r>
        <w:rPr>
          <w:b/>
          <w:sz w:val="19"/>
        </w:rPr>
        <w:t xml:space="preserve">地域効果の経路　</w:t>
      </w:r>
      <w:r>
        <w:rPr>
          <w:sz w:val="19"/>
        </w:rPr>
        <w:t>原料調達と加工を地域内で行うほど農業への還元が厚くなる。売上の大きさだけで地域経済への純効果は確定できない。</w:t>
      </w:r>
    </w:p>
    <w:p>
      <w:pPr>
        <w:spacing w:line="269" w:lineRule="auto" w:after="80"/>
      </w:pPr>
      <w:r>
        <w:rPr>
          <w:b/>
          <w:sz w:val="19"/>
        </w:rPr>
        <w:t xml:space="preserve">持続性と検証指標　</w:t>
      </w:r>
      <w:r>
        <w:rPr>
          <w:sz w:val="19"/>
        </w:rPr>
        <w:t>看板商品購入者の追加購買、県内原料購入額、廃棄率、待ち時間を確認する。話題性が落ち着いた後の再訪が持続性の焦点。</w:t>
      </w:r>
    </w:p>
    <w:p>
      <w:pPr>
        <w:spacing w:after="100"/>
      </w:pPr>
      <w:r>
        <w:rPr>
          <w:sz w:val="16"/>
        </w:rPr>
      </w:r>
      <w:r>
        <w:rPr>
          <w:sz w:val="16"/>
        </w:rPr>
        <w:t xml:space="preserve">出典　</w:t>
      </w:r>
      <w:hyperlink r:id="rId24">
        <w:r>
          <w:rPr>
            <w:color w:val="20566F"/>
            <w:sz w:val="16"/>
          </w:rPr>
          <w:t>取組の根拠</w:t>
        </w:r>
      </w:hyperlink>
      <w:r>
        <w:rPr>
          <w:sz w:val="16"/>
        </w:rPr>
        <w:t xml:space="preserve"> ／ </w:t>
      </w:r>
      <w:hyperlink r:id="rId25">
        <w:r>
          <w:rPr>
            <w:color w:val="20566F"/>
            <w:sz w:val="16"/>
          </w:rPr>
          <w:t>集客資料</w:t>
        </w:r>
      </w:hyperlink>
      <w:r>
        <w:rPr>
          <w:sz w:val="16"/>
        </w:rPr>
        <w:t xml:space="preserve"> ／ </w:t>
      </w:r>
      <w:hyperlink r:id="rId26">
        <w:r>
          <w:rPr>
            <w:color w:val="20566F"/>
            <w:sz w:val="16"/>
          </w:rPr>
          <w:t>売上資料</w:t>
        </w:r>
      </w:hyperlink>
    </w:p>
    <w:p>
      <w:pPr>
        <w:spacing w:after="40" w:before="40" w:line="120" w:lineRule="auto"/>
      </w:pPr>
      <w:r/>
    </w:p>
    <w:p>
      <w:pPr>
        <w:pStyle w:val="Heading2"/>
      </w:pPr>
      <w:r>
        <w:t>06　川場田園プラザ</w:t>
      </w:r>
    </w:p>
    <w:p>
      <w:pPr>
        <w:spacing w:after="80"/>
      </w:pPr>
      <w:r>
        <w:rPr>
          <w:sz w:val="18"/>
        </w:rPr>
        <w:t>群馬県　主な型　複合滞在</w:t>
      </w:r>
    </w:p>
    <w:p>
      <w:pPr>
        <w:spacing w:after="40"/>
      </w:pPr>
      <w:r>
        <w:rPr>
          <w:b/>
          <w:sz w:val="19"/>
        </w:rPr>
        <w:t xml:space="preserve">集客　</w:t>
      </w:r>
      <w:r>
        <w:rPr>
          <w:sz w:val="19"/>
        </w:rPr>
        <w:t>約290万人　2024年度</w:t>
      </w:r>
    </w:p>
    <w:p>
      <w:pPr>
        <w:spacing w:after="60"/>
      </w:pPr>
      <w:r>
        <w:rPr>
          <w:b/>
          <w:sz w:val="19"/>
        </w:rPr>
        <w:t xml:space="preserve">売上高　</w:t>
      </w:r>
      <w:r>
        <w:rPr>
          <w:sz w:val="19"/>
        </w:rPr>
        <w:t>約18億円　2024年度</w:t>
      </w:r>
    </w:p>
    <w:p>
      <w:pPr>
        <w:spacing w:after="100"/>
      </w:pPr>
      <w:r>
        <w:rPr>
          <w:color w:val="555555"/>
          <w:sz w:val="16"/>
        </w:rPr>
        <w:t>人数：施設全体・取材記事。売上：田園プラザ単体（関連施設込み23億円とは区別）。</w:t>
      </w:r>
    </w:p>
    <w:p>
      <w:pPr>
        <w:spacing w:line="269" w:lineRule="auto" w:after="80"/>
      </w:pPr>
      <w:r>
        <w:rPr>
          <w:b/>
          <w:sz w:val="19"/>
        </w:rPr>
        <w:t xml:space="preserve">動向と確認した取組　</w:t>
      </w:r>
      <w:r>
        <w:rPr>
          <w:sz w:val="19"/>
        </w:rPr>
        <w:t>地場野菜・果物に加え、パン、ヨーグルト、チーズ、ビールを展開。買い物・飲食・遊びを組み合わせる施設構成。</w:t>
      </w:r>
    </w:p>
    <w:p>
      <w:pPr>
        <w:spacing w:line="269" w:lineRule="auto" w:after="80"/>
      </w:pPr>
      <w:r>
        <w:rPr>
          <w:b/>
          <w:sz w:val="19"/>
        </w:rPr>
        <w:t xml:space="preserve">集客の勝因仮説　</w:t>
      </w:r>
      <w:r>
        <w:rPr>
          <w:sz w:val="19"/>
        </w:rPr>
        <w:t>買い物を伴う家族の滞在先として、複数の目的を満たす。景観や遊びの価値も来訪理由になり得る。</w:t>
      </w:r>
    </w:p>
    <w:p>
      <w:pPr>
        <w:spacing w:line="269" w:lineRule="auto" w:after="80"/>
      </w:pPr>
      <w:r>
        <w:rPr>
          <w:b/>
          <w:sz w:val="19"/>
        </w:rPr>
        <w:t xml:space="preserve">売上の勝因仮説　</w:t>
      </w:r>
      <w:r>
        <w:rPr>
          <w:sz w:val="19"/>
        </w:rPr>
        <w:t>農産物の直売に加工品を重ね、園内で食べた商品を持ち帰る流れを作る。単体18億円と関連施設込みの金額は区別する。</w:t>
      </w:r>
    </w:p>
    <w:p>
      <w:pPr>
        <w:spacing w:line="269" w:lineRule="auto" w:after="80"/>
      </w:pPr>
      <w:r>
        <w:rPr>
          <w:b/>
          <w:sz w:val="19"/>
        </w:rPr>
        <w:t xml:space="preserve">地域効果の経路　</w:t>
      </w:r>
      <w:r>
        <w:rPr>
          <w:sz w:val="19"/>
        </w:rPr>
        <w:t>地域素材に加工・サービスの付加価値を加える構造がある。ただし加工原料の産地や生産者への支払額は別に確かめる必要がある。</w:t>
      </w:r>
    </w:p>
    <w:p>
      <w:pPr>
        <w:spacing w:line="269" w:lineRule="auto" w:after="80"/>
      </w:pPr>
      <w:r>
        <w:rPr>
          <w:b/>
          <w:sz w:val="19"/>
        </w:rPr>
        <w:t xml:space="preserve">持続性と検証指標　</w:t>
      </w:r>
      <w:r>
        <w:rPr>
          <w:sz w:val="19"/>
        </w:rPr>
        <w:t>加工品の粗利、地元原料比率、滞在時間別購入額を測る。園内各事業の利益と共用部維持費まで確認すると再現条件が見える。</w:t>
      </w:r>
    </w:p>
    <w:p>
      <w:pPr>
        <w:spacing w:after="100"/>
      </w:pPr>
      <w:r>
        <w:rPr>
          <w:sz w:val="16"/>
        </w:rPr>
      </w:r>
      <w:r>
        <w:rPr>
          <w:sz w:val="16"/>
        </w:rPr>
        <w:t xml:space="preserve">出典　</w:t>
      </w:r>
      <w:hyperlink r:id="rId27">
        <w:r>
          <w:rPr>
            <w:color w:val="20566F"/>
            <w:sz w:val="16"/>
          </w:rPr>
          <w:t>取組の根拠</w:t>
        </w:r>
      </w:hyperlink>
      <w:r>
        <w:rPr>
          <w:sz w:val="16"/>
        </w:rPr>
        <w:t xml:space="preserve"> ／ </w:t>
      </w:r>
      <w:hyperlink r:id="rId28">
        <w:r>
          <w:rPr>
            <w:color w:val="20566F"/>
            <w:sz w:val="16"/>
          </w:rPr>
          <w:t>集客と売上の資料</w:t>
        </w:r>
      </w:hyperlink>
    </w:p>
    <w:p>
      <w:r>
        <w:br w:type="page"/>
      </w:r>
    </w:p>
    <w:p>
      <w:pPr>
        <w:pStyle w:val="Heading2"/>
      </w:pPr>
      <w:r>
        <w:t>07　あらい</w:t>
      </w:r>
    </w:p>
    <w:p>
      <w:pPr>
        <w:spacing w:after="80"/>
      </w:pPr>
      <w:r>
        <w:rPr>
          <w:sz w:val="18"/>
        </w:rPr>
        <w:t>新潟県　主な型　交通結節</w:t>
      </w:r>
    </w:p>
    <w:p>
      <w:pPr>
        <w:spacing w:after="40"/>
      </w:pPr>
      <w:r>
        <w:rPr>
          <w:b/>
          <w:sz w:val="19"/>
        </w:rPr>
        <w:t xml:space="preserve">集客　</w:t>
      </w:r>
      <w:r>
        <w:rPr>
          <w:sz w:val="19"/>
        </w:rPr>
        <w:t>285.6万人　2024年</w:t>
      </w:r>
    </w:p>
    <w:p>
      <w:pPr>
        <w:spacing w:after="60"/>
      </w:pPr>
      <w:r>
        <w:rPr>
          <w:b/>
          <w:sz w:val="19"/>
        </w:rPr>
        <w:t xml:space="preserve">売上高　</w:t>
      </w:r>
      <w:r>
        <w:rPr>
          <w:sz w:val="19"/>
        </w:rPr>
        <w:t>約25億円　2023年度</w:t>
      </w:r>
    </w:p>
    <w:p>
      <w:pPr>
        <w:spacing w:after="100"/>
      </w:pPr>
      <w:r>
        <w:rPr>
          <w:color w:val="555555"/>
          <w:sz w:val="16"/>
        </w:rPr>
        <w:t>人数：県観光統計の観光地点入込客数（延べ人数）。売上：市議会での言及・範囲要確認。</w:t>
      </w:r>
    </w:p>
    <w:p>
      <w:pPr>
        <w:spacing w:line="269" w:lineRule="auto" w:after="80"/>
      </w:pPr>
      <w:r>
        <w:rPr>
          <w:b/>
          <w:sz w:val="19"/>
        </w:rPr>
        <w:t xml:space="preserve">動向と確認した取組　</w:t>
      </w:r>
      <w:r>
        <w:rPr>
          <w:sz w:val="19"/>
        </w:rPr>
        <w:t>国道18号と上信越道新井PAの双方から利用でき、農産物、鮮魚、多様な飲食店などが集積する。</w:t>
      </w:r>
    </w:p>
    <w:p>
      <w:pPr>
        <w:spacing w:line="269" w:lineRule="auto" w:after="80"/>
      </w:pPr>
      <w:r>
        <w:rPr>
          <w:b/>
          <w:sz w:val="19"/>
        </w:rPr>
        <w:t xml:space="preserve">集客の勝因仮説　</w:t>
      </w:r>
      <w:r>
        <w:rPr>
          <w:sz w:val="19"/>
        </w:rPr>
        <w:t>高速客と一般道の近隣客を受け止め、多様な店舗が立寄り理由を増やす。交通接点と商業集積の組合せが集客仮説。</w:t>
      </w:r>
    </w:p>
    <w:p>
      <w:pPr>
        <w:spacing w:line="269" w:lineRule="auto" w:after="80"/>
      </w:pPr>
      <w:r>
        <w:rPr>
          <w:b/>
          <w:sz w:val="19"/>
        </w:rPr>
        <w:t xml:space="preserve">売上の勝因仮説　</w:t>
      </w:r>
      <w:r>
        <w:rPr>
          <w:sz w:val="19"/>
        </w:rPr>
        <w:t>専門店の選択肢が食事と買物の併用を促す一方、店舗ごとの会計なので全体販売額の集計範囲を揃える必要がある。</w:t>
      </w:r>
    </w:p>
    <w:p>
      <w:pPr>
        <w:spacing w:line="269" w:lineRule="auto" w:after="80"/>
      </w:pPr>
      <w:r>
        <w:rPr>
          <w:b/>
          <w:sz w:val="19"/>
        </w:rPr>
        <w:t xml:space="preserve">地域効果の経路　</w:t>
      </w:r>
      <w:r>
        <w:rPr>
          <w:sz w:val="19"/>
        </w:rPr>
        <w:t>妙高・上越の食材や観光の販路となる。テナントの域内雇用と仕入れが、施設の賑わいを地域所得に変える。</w:t>
      </w:r>
    </w:p>
    <w:p>
      <w:pPr>
        <w:spacing w:line="269" w:lineRule="auto" w:after="80"/>
      </w:pPr>
      <w:r>
        <w:rPr>
          <w:b/>
          <w:sz w:val="19"/>
        </w:rPr>
        <w:t xml:space="preserve">持続性と検証指標　</w:t>
      </w:r>
      <w:r>
        <w:rPr>
          <w:sz w:val="19"/>
        </w:rPr>
        <w:t>道路別の入場・購買率、複数店利用率、地域内仕入額を集計する。来場2024年と売上2023年度を割って客単価を出さない。</w:t>
      </w:r>
    </w:p>
    <w:p>
      <w:pPr>
        <w:spacing w:after="100"/>
      </w:pPr>
      <w:r>
        <w:rPr>
          <w:sz w:val="16"/>
        </w:rPr>
      </w:r>
      <w:r>
        <w:rPr>
          <w:sz w:val="16"/>
        </w:rPr>
        <w:t xml:space="preserve">出典　</w:t>
      </w:r>
      <w:hyperlink r:id="rId29">
        <w:r>
          <w:rPr>
            <w:color w:val="20566F"/>
            <w:sz w:val="16"/>
          </w:rPr>
          <w:t>取組の根拠</w:t>
        </w:r>
      </w:hyperlink>
      <w:r>
        <w:rPr>
          <w:sz w:val="16"/>
        </w:rPr>
        <w:t xml:space="preserve"> ／ </w:t>
      </w:r>
      <w:hyperlink r:id="rId30">
        <w:r>
          <w:rPr>
            <w:color w:val="20566F"/>
            <w:sz w:val="16"/>
          </w:rPr>
          <w:t>集客資料</w:t>
        </w:r>
      </w:hyperlink>
      <w:r>
        <w:rPr>
          <w:sz w:val="16"/>
        </w:rPr>
        <w:t xml:space="preserve"> ／ </w:t>
      </w:r>
      <w:hyperlink r:id="rId31">
        <w:r>
          <w:rPr>
            <w:color w:val="20566F"/>
            <w:sz w:val="16"/>
          </w:rPr>
          <w:t>売上資料</w:t>
        </w:r>
      </w:hyperlink>
    </w:p>
    <w:p>
      <w:pPr>
        <w:spacing w:after="40" w:before="40" w:line="120" w:lineRule="auto"/>
      </w:pPr>
      <w:r/>
    </w:p>
    <w:p>
      <w:pPr>
        <w:pStyle w:val="Heading2"/>
      </w:pPr>
      <w:r>
        <w:t>08　とよはし</w:t>
      </w:r>
    </w:p>
    <w:p>
      <w:pPr>
        <w:spacing w:after="80"/>
      </w:pPr>
      <w:r>
        <w:rPr>
          <w:sz w:val="18"/>
        </w:rPr>
        <w:t>愛知県　主な型　産直と観光</w:t>
      </w:r>
    </w:p>
    <w:p>
      <w:pPr>
        <w:spacing w:after="40"/>
      </w:pPr>
      <w:r>
        <w:rPr>
          <w:b/>
          <w:sz w:val="19"/>
        </w:rPr>
        <w:t xml:space="preserve">集客　</w:t>
      </w:r>
      <w:r>
        <w:rPr>
          <w:sz w:val="19"/>
        </w:rPr>
        <w:t>220万人超　年度不明（2025年4月取材）</w:t>
      </w:r>
    </w:p>
    <w:p>
      <w:pPr>
        <w:spacing w:after="60"/>
      </w:pPr>
      <w:r>
        <w:rPr>
          <w:b/>
          <w:sz w:val="19"/>
        </w:rPr>
        <w:t xml:space="preserve">売上高　</w:t>
      </w:r>
      <w:r>
        <w:rPr>
          <w:sz w:val="19"/>
        </w:rPr>
        <w:t>本調査表に年間値なし</w:t>
      </w:r>
    </w:p>
    <w:p>
      <w:pPr>
        <w:spacing w:after="100"/>
      </w:pPr>
      <w:r>
        <w:rPr>
          <w:color w:val="555555"/>
          <w:sz w:val="16"/>
        </w:rPr>
        <w:t>人数：年間来場者数・運営者取材。</w:t>
      </w:r>
    </w:p>
    <w:p>
      <w:pPr>
        <w:spacing w:line="269" w:lineRule="auto" w:after="80"/>
      </w:pPr>
      <w:r>
        <w:rPr>
          <w:b/>
          <w:sz w:val="19"/>
        </w:rPr>
        <w:t xml:space="preserve">動向と確認した取組　</w:t>
      </w:r>
      <w:r>
        <w:rPr>
          <w:sz w:val="19"/>
        </w:rPr>
        <w:t>地域食材を扱う飲食・物販のTomateと農産物直売のあぐりパーク食彩村で構成。農業を買物と食事の両方で伝える。</w:t>
      </w:r>
    </w:p>
    <w:p>
      <w:pPr>
        <w:spacing w:line="269" w:lineRule="auto" w:after="80"/>
      </w:pPr>
      <w:r>
        <w:rPr>
          <w:b/>
          <w:sz w:val="19"/>
        </w:rPr>
        <w:t xml:space="preserve">集客の勝因仮説　</w:t>
      </w:r>
      <w:r>
        <w:rPr>
          <w:sz w:val="19"/>
        </w:rPr>
        <w:t>産直を日常利用する客と地域の食を体験したい来訪客を重ねる仕組みが、規模のある利用を支えると考えられる。</w:t>
      </w:r>
    </w:p>
    <w:p>
      <w:pPr>
        <w:spacing w:line="269" w:lineRule="auto" w:after="80"/>
      </w:pPr>
      <w:r>
        <w:rPr>
          <w:b/>
          <w:sz w:val="19"/>
        </w:rPr>
        <w:t xml:space="preserve">売上の勝因仮説　</w:t>
      </w:r>
      <w:r>
        <w:rPr>
          <w:sz w:val="19"/>
        </w:rPr>
        <w:t>青果の購入に飲食・加工品を加えられる。運営会社収入や一部施設売上を全館販売額と混同しないことが評価の前提。</w:t>
      </w:r>
    </w:p>
    <w:p>
      <w:pPr>
        <w:spacing w:line="269" w:lineRule="auto" w:after="80"/>
      </w:pPr>
      <w:r>
        <w:rPr>
          <w:b/>
          <w:sz w:val="19"/>
        </w:rPr>
        <w:t xml:space="preserve">地域効果の経路　</w:t>
      </w:r>
      <w:r>
        <w:rPr>
          <w:sz w:val="19"/>
        </w:rPr>
        <w:t>出荷者の販路と地元飲食事業者の出店機会になる。農産物出荷額・出荷者所得と観光消費をそれぞれ測る価値がある。</w:t>
      </w:r>
    </w:p>
    <w:p>
      <w:pPr>
        <w:spacing w:line="269" w:lineRule="auto" w:after="80"/>
      </w:pPr>
      <w:r>
        <w:rPr>
          <w:b/>
          <w:sz w:val="19"/>
        </w:rPr>
        <w:t xml:space="preserve">持続性と検証指標　</w:t>
      </w:r>
      <w:r>
        <w:rPr>
          <w:sz w:val="19"/>
        </w:rPr>
        <w:t>食彩村とTomateの併用率、常連比率、出荷者別販売額を追う。施設間で顧客と売上データを接続できるかが課題。</w:t>
      </w:r>
    </w:p>
    <w:p>
      <w:pPr>
        <w:spacing w:after="100"/>
      </w:pPr>
      <w:r>
        <w:rPr>
          <w:sz w:val="16"/>
        </w:rPr>
      </w:r>
      <w:r>
        <w:rPr>
          <w:sz w:val="16"/>
        </w:rPr>
        <w:t xml:space="preserve">出典　</w:t>
      </w:r>
      <w:hyperlink r:id="rId32">
        <w:r>
          <w:rPr>
            <w:color w:val="20566F"/>
            <w:sz w:val="16"/>
          </w:rPr>
          <w:t>取組の根拠</w:t>
        </w:r>
      </w:hyperlink>
      <w:r>
        <w:rPr>
          <w:sz w:val="16"/>
        </w:rPr>
        <w:t xml:space="preserve"> ／ </w:t>
      </w:r>
      <w:hyperlink r:id="rId33">
        <w:r>
          <w:rPr>
            <w:color w:val="20566F"/>
            <w:sz w:val="16"/>
          </w:rPr>
          <w:t>集客資料</w:t>
        </w:r>
      </w:hyperlink>
    </w:p>
    <w:p>
      <w:r>
        <w:br w:type="page"/>
      </w:r>
    </w:p>
    <w:p>
      <w:pPr>
        <w:pStyle w:val="Heading2"/>
      </w:pPr>
      <w:r>
        <w:t>09　しもつけ</w:t>
      </w:r>
    </w:p>
    <w:p>
      <w:pPr>
        <w:spacing w:after="80"/>
      </w:pPr>
      <w:r>
        <w:rPr>
          <w:sz w:val="18"/>
        </w:rPr>
        <w:t>栃木県　主な型　交通結節</w:t>
      </w:r>
    </w:p>
    <w:p>
      <w:pPr>
        <w:spacing w:after="40"/>
      </w:pPr>
      <w:r>
        <w:rPr>
          <w:b/>
          <w:sz w:val="19"/>
        </w:rPr>
        <w:t xml:space="preserve">集客　</w:t>
      </w:r>
      <w:r>
        <w:rPr>
          <w:sz w:val="19"/>
        </w:rPr>
        <w:t>約220万人　年度不明（経営発達支援計画）</w:t>
      </w:r>
    </w:p>
    <w:p>
      <w:pPr>
        <w:spacing w:after="60"/>
      </w:pPr>
      <w:r>
        <w:rPr>
          <w:b/>
          <w:sz w:val="19"/>
        </w:rPr>
        <w:t xml:space="preserve">売上高　</w:t>
      </w:r>
      <w:r>
        <w:rPr>
          <w:sz w:val="19"/>
        </w:rPr>
        <w:t>20.04億円　2024年度</w:t>
      </w:r>
    </w:p>
    <w:p>
      <w:pPr>
        <w:spacing w:after="100"/>
      </w:pPr>
      <w:r>
        <w:rPr>
          <w:color w:val="555555"/>
          <w:sz w:val="16"/>
        </w:rPr>
        <w:t>人数：年間来訪者・市と商工会の計画掲載。売上：運営会社売上・施設取扱高との範囲差要確認。</w:t>
      </w:r>
    </w:p>
    <w:p>
      <w:pPr>
        <w:spacing w:line="269" w:lineRule="auto" w:after="80"/>
      </w:pPr>
      <w:r>
        <w:rPr>
          <w:b/>
          <w:sz w:val="19"/>
        </w:rPr>
        <w:t xml:space="preserve">動向と確認した取組　</w:t>
      </w:r>
      <w:r>
        <w:rPr>
          <w:sz w:val="19"/>
        </w:rPr>
        <w:t>新４号バイパス沿いの直売・物産拠点。地元野菜の品揃えに、キャッシュレス決済や配送など買物サービスを備える。</w:t>
      </w:r>
    </w:p>
    <w:p>
      <w:pPr>
        <w:spacing w:line="269" w:lineRule="auto" w:after="80"/>
      </w:pPr>
      <w:r>
        <w:rPr>
          <w:b/>
          <w:sz w:val="19"/>
        </w:rPr>
        <w:t xml:space="preserve">集客の勝因仮説　</w:t>
      </w:r>
      <w:r>
        <w:rPr>
          <w:sz w:val="19"/>
        </w:rPr>
        <w:t>幹線道路からの立寄りやすさと日常の買物利便性が、観光客以外の反復利用も支えると考えられる。</w:t>
      </w:r>
    </w:p>
    <w:p>
      <w:pPr>
        <w:spacing w:line="269" w:lineRule="auto" w:after="80"/>
      </w:pPr>
      <w:r>
        <w:rPr>
          <w:b/>
          <w:sz w:val="19"/>
        </w:rPr>
        <w:t xml:space="preserve">売上の勝因仮説　</w:t>
      </w:r>
      <w:r>
        <w:rPr>
          <w:sz w:val="19"/>
        </w:rPr>
        <w:t>青果だけでなく物産を揃え、購入後の配送にも対応する。20.04億円は運営会社値であり施設取扱高と同じとは限らない。</w:t>
      </w:r>
    </w:p>
    <w:p>
      <w:pPr>
        <w:spacing w:line="269" w:lineRule="auto" w:after="80"/>
      </w:pPr>
      <w:r>
        <w:rPr>
          <w:b/>
          <w:sz w:val="19"/>
        </w:rPr>
        <w:t xml:space="preserve">地域効果の経路　</w:t>
      </w:r>
      <w:r>
        <w:rPr>
          <w:sz w:val="19"/>
        </w:rPr>
        <w:t>都市近郊の農業に消費者との接点を提供する。生産者別の販売額と手数料負担をみると農業支援効果を評価できる。</w:t>
      </w:r>
    </w:p>
    <w:p>
      <w:pPr>
        <w:spacing w:line="269" w:lineRule="auto" w:after="80"/>
      </w:pPr>
      <w:r>
        <w:rPr>
          <w:b/>
          <w:sz w:val="19"/>
        </w:rPr>
        <w:t xml:space="preserve">持続性と検証指標　</w:t>
      </w:r>
      <w:r>
        <w:rPr>
          <w:sz w:val="19"/>
        </w:rPr>
        <w:t>曜日別の地元客比率、買上点数、出荷者への支払額を把握する。会社売上の内訳とテナント販売の包含を最初に確認する。</w:t>
      </w:r>
    </w:p>
    <w:p>
      <w:pPr>
        <w:spacing w:after="100"/>
      </w:pPr>
      <w:r>
        <w:rPr>
          <w:sz w:val="16"/>
        </w:rPr>
      </w:r>
      <w:r>
        <w:rPr>
          <w:sz w:val="16"/>
        </w:rPr>
        <w:t xml:space="preserve">出典　</w:t>
      </w:r>
      <w:hyperlink r:id="rId34">
        <w:r>
          <w:rPr>
            <w:color w:val="20566F"/>
            <w:sz w:val="16"/>
          </w:rPr>
          <w:t>取組の根拠</w:t>
        </w:r>
      </w:hyperlink>
      <w:r>
        <w:rPr>
          <w:sz w:val="16"/>
        </w:rPr>
        <w:t xml:space="preserve"> ／ </w:t>
      </w:r>
      <w:hyperlink r:id="rId35">
        <w:r>
          <w:rPr>
            <w:color w:val="20566F"/>
            <w:sz w:val="16"/>
          </w:rPr>
          <w:t>集客資料</w:t>
        </w:r>
      </w:hyperlink>
      <w:r>
        <w:rPr>
          <w:sz w:val="16"/>
        </w:rPr>
        <w:t xml:space="preserve"> ／ </w:t>
      </w:r>
      <w:hyperlink r:id="rId36">
        <w:r>
          <w:rPr>
            <w:color w:val="20566F"/>
            <w:sz w:val="16"/>
          </w:rPr>
          <w:t>売上資料</w:t>
        </w:r>
      </w:hyperlink>
    </w:p>
    <w:p>
      <w:pPr>
        <w:spacing w:after="40" w:before="40" w:line="120" w:lineRule="auto"/>
      </w:pPr>
      <w:r/>
    </w:p>
    <w:p>
      <w:pPr>
        <w:pStyle w:val="Heading2"/>
      </w:pPr>
      <w:r>
        <w:t>10　ふじおか（ららん藤岡）</w:t>
      </w:r>
    </w:p>
    <w:p>
      <w:pPr>
        <w:spacing w:after="80"/>
      </w:pPr>
      <w:r>
        <w:rPr>
          <w:sz w:val="18"/>
        </w:rPr>
        <w:t>群馬県　主な型　複合滞在</w:t>
      </w:r>
    </w:p>
    <w:p>
      <w:pPr>
        <w:spacing w:after="40"/>
      </w:pPr>
      <w:r>
        <w:rPr>
          <w:b/>
          <w:sz w:val="19"/>
        </w:rPr>
        <w:t xml:space="preserve">集客　</w:t>
      </w:r>
      <w:r>
        <w:rPr>
          <w:sz w:val="19"/>
        </w:rPr>
        <w:t>約215万人　年度不明（採用情報掲載値）</w:t>
      </w:r>
    </w:p>
    <w:p>
      <w:pPr>
        <w:spacing w:after="60"/>
      </w:pPr>
      <w:r>
        <w:rPr>
          <w:b/>
          <w:sz w:val="19"/>
        </w:rPr>
        <w:t xml:space="preserve">売上高　</w:t>
      </w:r>
      <w:r>
        <w:rPr>
          <w:sz w:val="19"/>
        </w:rPr>
        <w:t>本調査表に年間値なし</w:t>
      </w:r>
    </w:p>
    <w:p>
      <w:pPr>
        <w:spacing w:after="100"/>
      </w:pPr>
      <w:r>
        <w:rPr>
          <w:color w:val="555555"/>
          <w:sz w:val="16"/>
        </w:rPr>
        <w:t>人数：施設全体。</w:t>
      </w:r>
    </w:p>
    <w:p>
      <w:pPr>
        <w:spacing w:line="269" w:lineRule="auto" w:after="80"/>
      </w:pPr>
      <w:r>
        <w:rPr>
          <w:b/>
          <w:sz w:val="19"/>
        </w:rPr>
        <w:t xml:space="preserve">動向と確認した取組　</w:t>
      </w:r>
      <w:r>
        <w:rPr>
          <w:sz w:val="19"/>
        </w:rPr>
        <w:t>藤岡PAと一般道の双方から利用可能。噴水広場やミニ遊園地を中心に、産直・土産・飲食店とイベントを配置する。</w:t>
      </w:r>
    </w:p>
    <w:p>
      <w:pPr>
        <w:spacing w:line="269" w:lineRule="auto" w:after="80"/>
      </w:pPr>
      <w:r>
        <w:rPr>
          <w:b/>
          <w:sz w:val="19"/>
        </w:rPr>
        <w:t xml:space="preserve">集客の勝因仮説　</w:t>
      </w:r>
      <w:r>
        <w:rPr>
          <w:sz w:val="19"/>
        </w:rPr>
        <w:t>子どもの遊びと大人の買物が同時に成立するため、通過客にも近隣家族にも利用理由を作れる。</w:t>
      </w:r>
    </w:p>
    <w:p>
      <w:pPr>
        <w:spacing w:line="269" w:lineRule="auto" w:after="80"/>
      </w:pPr>
      <w:r>
        <w:rPr>
          <w:b/>
          <w:sz w:val="19"/>
        </w:rPr>
        <w:t xml:space="preserve">売上の勝因仮説　</w:t>
      </w:r>
      <w:r>
        <w:rPr>
          <w:sz w:val="19"/>
        </w:rPr>
        <w:t>滞在を長くする遊び場から飲食・土産へ回遊すれば販売増につながる。ただし来場215万人だけでは購買転換を判定できない。</w:t>
      </w:r>
    </w:p>
    <w:p>
      <w:pPr>
        <w:spacing w:line="269" w:lineRule="auto" w:after="80"/>
      </w:pPr>
      <w:r>
        <w:rPr>
          <w:b/>
          <w:sz w:val="19"/>
        </w:rPr>
        <w:t xml:space="preserve">地域効果の経路　</w:t>
      </w:r>
      <w:r>
        <w:rPr>
          <w:sz w:val="19"/>
        </w:rPr>
        <w:t>地域農産物と商業者の販売の場、催しの発表の場になる。広場の利用価値も商業収益とは別の成果として扱う。</w:t>
      </w:r>
    </w:p>
    <w:p>
      <w:pPr>
        <w:spacing w:line="269" w:lineRule="auto" w:after="80"/>
      </w:pPr>
      <w:r>
        <w:rPr>
          <w:b/>
          <w:sz w:val="19"/>
        </w:rPr>
        <w:t xml:space="preserve">持続性と検証指標　</w:t>
      </w:r>
      <w:r>
        <w:rPr>
          <w:sz w:val="19"/>
        </w:rPr>
        <w:t>広場・遊園地利用者の購買率、高速客比率、駐車時間を測る。共用部の維持費を含む全館収支を確認する。</w:t>
      </w:r>
    </w:p>
    <w:p>
      <w:pPr>
        <w:spacing w:after="100"/>
      </w:pPr>
      <w:r>
        <w:rPr>
          <w:sz w:val="16"/>
        </w:rPr>
      </w:r>
      <w:r>
        <w:rPr>
          <w:sz w:val="16"/>
        </w:rPr>
        <w:t xml:space="preserve">出典　</w:t>
      </w:r>
      <w:hyperlink r:id="rId37">
        <w:r>
          <w:rPr>
            <w:color w:val="20566F"/>
            <w:sz w:val="16"/>
          </w:rPr>
          <w:t>取組の根拠</w:t>
        </w:r>
      </w:hyperlink>
      <w:r>
        <w:rPr>
          <w:sz w:val="16"/>
        </w:rPr>
        <w:t xml:space="preserve"> ／ </w:t>
      </w:r>
      <w:hyperlink r:id="rId38">
        <w:r>
          <w:rPr>
            <w:color w:val="20566F"/>
            <w:sz w:val="16"/>
          </w:rPr>
          <w:t>集客資料</w:t>
        </w:r>
      </w:hyperlink>
    </w:p>
    <w:p>
      <w:r>
        <w:br w:type="page"/>
      </w:r>
    </w:p>
    <w:p>
      <w:pPr>
        <w:pStyle w:val="Heading2"/>
      </w:pPr>
      <w:r>
        <w:t>11　伊東マリンタウン</w:t>
      </w:r>
    </w:p>
    <w:p>
      <w:pPr>
        <w:spacing w:after="80"/>
      </w:pPr>
      <w:r>
        <w:rPr>
          <w:sz w:val="18"/>
        </w:rPr>
        <w:t>静岡県　主な型　複合滞在</w:t>
      </w:r>
    </w:p>
    <w:p>
      <w:pPr>
        <w:spacing w:after="40"/>
      </w:pPr>
      <w:r>
        <w:rPr>
          <w:b/>
          <w:sz w:val="19"/>
        </w:rPr>
        <w:t xml:space="preserve">集客　</w:t>
      </w:r>
      <w:r>
        <w:rPr>
          <w:sz w:val="19"/>
        </w:rPr>
        <w:t>約210万人　2024年度</w:t>
      </w:r>
    </w:p>
    <w:p>
      <w:pPr>
        <w:spacing w:after="60"/>
      </w:pPr>
      <w:r>
        <w:rPr>
          <w:b/>
          <w:sz w:val="19"/>
        </w:rPr>
        <w:t xml:space="preserve">売上高　</w:t>
      </w:r>
      <w:r>
        <w:rPr>
          <w:sz w:val="19"/>
        </w:rPr>
        <w:t>7.16億円　2024年度</w:t>
      </w:r>
    </w:p>
    <w:p>
      <w:pPr>
        <w:spacing w:after="100"/>
      </w:pPr>
      <w:r>
        <w:rPr>
          <w:color w:val="555555"/>
          <w:sz w:val="16"/>
        </w:rPr>
        <w:t>人数：県観光統計の交流客数（延べ人数）。売上：運営会社売上（テナント総売上と異なる）。</w:t>
      </w:r>
    </w:p>
    <w:p>
      <w:pPr>
        <w:spacing w:line="269" w:lineRule="auto" w:after="80"/>
      </w:pPr>
      <w:r>
        <w:rPr>
          <w:b/>
          <w:sz w:val="19"/>
        </w:rPr>
        <w:t xml:space="preserve">動向と確認した取組　</w:t>
      </w:r>
      <w:r>
        <w:rPr>
          <w:sz w:val="19"/>
        </w:rPr>
        <w:t>海辺の立地に土産・飲食、天然温泉、遊覧船、足湯を組み合わせる。伊豆観光の途中に複数の体験を提供する。</w:t>
      </w:r>
    </w:p>
    <w:p>
      <w:pPr>
        <w:spacing w:line="269" w:lineRule="auto" w:after="80"/>
      </w:pPr>
      <w:r>
        <w:rPr>
          <w:b/>
          <w:sz w:val="19"/>
        </w:rPr>
        <w:t xml:space="preserve">集客の勝因仮説　</w:t>
      </w:r>
      <w:r>
        <w:rPr>
          <w:sz w:val="19"/>
        </w:rPr>
        <w:t>海を見て休み、食べ、入浴するという連続した利用が可能で、単なる休憩より長い滞在を生む仮説が立つ。</w:t>
      </w:r>
    </w:p>
    <w:p>
      <w:pPr>
        <w:spacing w:line="269" w:lineRule="auto" w:after="80"/>
      </w:pPr>
      <w:r>
        <w:rPr>
          <w:b/>
          <w:sz w:val="19"/>
        </w:rPr>
        <w:t xml:space="preserve">売上の勝因仮説　</w:t>
      </w:r>
      <w:r>
        <w:rPr>
          <w:sz w:val="19"/>
        </w:rPr>
        <w:t>飲食・土産・温浴などに支出機会が分散する。ただし7.16億円は会社売上で、210万人の施設全体集客とは範囲が異なる。</w:t>
      </w:r>
    </w:p>
    <w:p>
      <w:pPr>
        <w:spacing w:line="269" w:lineRule="auto" w:after="80"/>
      </w:pPr>
      <w:r>
        <w:rPr>
          <w:b/>
          <w:sz w:val="19"/>
        </w:rPr>
        <w:t xml:space="preserve">地域効果の経路　</w:t>
      </w:r>
      <w:r>
        <w:rPr>
          <w:sz w:val="19"/>
        </w:rPr>
        <w:t>伊東温泉や海の観光への案内拠点となる。館内完結の利用と周辺宿泊・飲食への波及は区別して測りたい。</w:t>
      </w:r>
    </w:p>
    <w:p>
      <w:pPr>
        <w:spacing w:line="269" w:lineRule="auto" w:after="80"/>
      </w:pPr>
      <w:r>
        <w:rPr>
          <w:b/>
          <w:sz w:val="19"/>
        </w:rPr>
        <w:t xml:space="preserve">持続性と検証指標　</w:t>
      </w:r>
      <w:r>
        <w:rPr>
          <w:sz w:val="19"/>
        </w:rPr>
        <w:t>体験別の併用率、テナントを含む総販売額、周辺宿泊への送客数を確認する。海況・天候による変動も分ける。</w:t>
      </w:r>
    </w:p>
    <w:p>
      <w:pPr>
        <w:spacing w:after="100"/>
      </w:pPr>
      <w:r>
        <w:rPr>
          <w:sz w:val="16"/>
        </w:rPr>
      </w:r>
      <w:r>
        <w:rPr>
          <w:sz w:val="16"/>
        </w:rPr>
        <w:t xml:space="preserve">出典　</w:t>
      </w:r>
      <w:hyperlink r:id="rId39">
        <w:r>
          <w:rPr>
            <w:color w:val="20566F"/>
            <w:sz w:val="16"/>
          </w:rPr>
          <w:t>取組の根拠</w:t>
        </w:r>
      </w:hyperlink>
      <w:r>
        <w:rPr>
          <w:sz w:val="16"/>
        </w:rPr>
        <w:t xml:space="preserve"> ／ </w:t>
      </w:r>
      <w:hyperlink r:id="rId20">
        <w:r>
          <w:rPr>
            <w:color w:val="20566F"/>
            <w:sz w:val="16"/>
          </w:rPr>
          <w:t>集客資料</w:t>
        </w:r>
      </w:hyperlink>
      <w:r>
        <w:rPr>
          <w:sz w:val="16"/>
        </w:rPr>
        <w:t xml:space="preserve"> ／ </w:t>
      </w:r>
      <w:hyperlink r:id="rId40">
        <w:r>
          <w:rPr>
            <w:color w:val="20566F"/>
            <w:sz w:val="16"/>
          </w:rPr>
          <w:t>売上資料</w:t>
        </w:r>
      </w:hyperlink>
    </w:p>
    <w:p>
      <w:pPr>
        <w:spacing w:after="40" w:before="40" w:line="120" w:lineRule="auto"/>
      </w:pPr>
      <w:r/>
    </w:p>
    <w:p>
      <w:pPr>
        <w:pStyle w:val="Heading2"/>
      </w:pPr>
      <w:r>
        <w:t>12　どまんなかたぬま</w:t>
      </w:r>
    </w:p>
    <w:p>
      <w:pPr>
        <w:spacing w:after="80"/>
      </w:pPr>
      <w:r>
        <w:rPr>
          <w:sz w:val="18"/>
        </w:rPr>
        <w:t>栃木県　主な型　複合滞在</w:t>
      </w:r>
    </w:p>
    <w:p>
      <w:pPr>
        <w:spacing w:after="40"/>
      </w:pPr>
      <w:r>
        <w:rPr>
          <w:b/>
          <w:sz w:val="19"/>
        </w:rPr>
        <w:t xml:space="preserve">集客　</w:t>
      </w:r>
      <w:r>
        <w:rPr>
          <w:sz w:val="19"/>
        </w:rPr>
        <w:t>約200万人　年度不明（2026年1月時点）</w:t>
      </w:r>
    </w:p>
    <w:p>
      <w:pPr>
        <w:spacing w:after="60"/>
      </w:pPr>
      <w:r>
        <w:rPr>
          <w:b/>
          <w:sz w:val="19"/>
        </w:rPr>
        <w:t xml:space="preserve">売上高　</w:t>
      </w:r>
      <w:r>
        <w:rPr>
          <w:sz w:val="19"/>
        </w:rPr>
        <w:t>17億円超　年度不明（2026年1月時点）</w:t>
      </w:r>
    </w:p>
    <w:p>
      <w:pPr>
        <w:spacing w:after="100"/>
      </w:pPr>
      <w:r>
        <w:rPr>
          <w:color w:val="555555"/>
          <w:sz w:val="16"/>
        </w:rPr>
        <w:t>人数：年間来場者・社長取材。売上：年間売上・駅外事業の包含要確認。</w:t>
      </w:r>
    </w:p>
    <w:p>
      <w:pPr>
        <w:spacing w:line="269" w:lineRule="auto" w:after="80"/>
      </w:pPr>
      <w:r>
        <w:rPr>
          <w:b/>
          <w:sz w:val="19"/>
        </w:rPr>
        <w:t xml:space="preserve">動向と確認した取組　</w:t>
      </w:r>
      <w:r>
        <w:rPr>
          <w:sz w:val="19"/>
        </w:rPr>
        <w:t>買物、レストラン、スイーツ、キッズ、リラクゼーションなどのゾーンを設け、家族の多様な目的に対応する。</w:t>
      </w:r>
    </w:p>
    <w:p>
      <w:pPr>
        <w:spacing w:line="269" w:lineRule="auto" w:after="80"/>
      </w:pPr>
      <w:r>
        <w:rPr>
          <w:b/>
          <w:sz w:val="19"/>
        </w:rPr>
        <w:t xml:space="preserve">集客の勝因仮説　</w:t>
      </w:r>
      <w:r>
        <w:rPr>
          <w:sz w:val="19"/>
        </w:rPr>
        <w:t>農産物の補充買いと食事・遊びの目的来訪を組み合わせることで、近隣客が繰り返し立ち寄る理由を持てる。</w:t>
      </w:r>
    </w:p>
    <w:p>
      <w:pPr>
        <w:spacing w:line="269" w:lineRule="auto" w:after="80"/>
      </w:pPr>
      <w:r>
        <w:rPr>
          <w:b/>
          <w:sz w:val="19"/>
        </w:rPr>
        <w:t xml:space="preserve">売上の勝因仮説　</w:t>
      </w:r>
      <w:r>
        <w:rPr>
          <w:sz w:val="19"/>
        </w:rPr>
        <w:t>店舗の選択肢が同伴者の消費も取り込み得る。17億円超は駅外事業を含む可能性があり、駅単体の収益性とは区別する。</w:t>
      </w:r>
    </w:p>
    <w:p>
      <w:pPr>
        <w:spacing w:line="269" w:lineRule="auto" w:after="80"/>
      </w:pPr>
      <w:r>
        <w:rPr>
          <w:b/>
          <w:sz w:val="19"/>
        </w:rPr>
        <w:t xml:space="preserve">地域効果の経路　</w:t>
      </w:r>
      <w:r>
        <w:rPr>
          <w:sz w:val="19"/>
        </w:rPr>
        <w:t>地元産品の販売と日常の交流の場としての効果が見込まれる。駅外の販売展開による地域商品の販路も内訳で確認したい。</w:t>
      </w:r>
    </w:p>
    <w:p>
      <w:pPr>
        <w:spacing w:line="269" w:lineRule="auto" w:after="80"/>
      </w:pPr>
      <w:r>
        <w:rPr>
          <w:b/>
          <w:sz w:val="19"/>
        </w:rPr>
        <w:t xml:space="preserve">持続性と検証指標　</w:t>
      </w:r>
      <w:r>
        <w:rPr>
          <w:sz w:val="19"/>
        </w:rPr>
        <w:t>駅内外別の販売・利益、近隣客の再訪頻度、子連れ客の併買率を測る。店舗数の多さに見合う運営負担も点検する。</w:t>
      </w:r>
    </w:p>
    <w:p>
      <w:pPr>
        <w:spacing w:after="100"/>
      </w:pPr>
      <w:r>
        <w:rPr>
          <w:sz w:val="16"/>
        </w:rPr>
      </w:r>
      <w:r>
        <w:rPr>
          <w:sz w:val="16"/>
        </w:rPr>
        <w:t xml:space="preserve">出典　</w:t>
      </w:r>
      <w:hyperlink r:id="rId41">
        <w:r>
          <w:rPr>
            <w:color w:val="20566F"/>
            <w:sz w:val="16"/>
          </w:rPr>
          <w:t>取組の根拠</w:t>
        </w:r>
      </w:hyperlink>
      <w:r>
        <w:rPr>
          <w:sz w:val="16"/>
        </w:rPr>
        <w:t xml:space="preserve"> ／ </w:t>
      </w:r>
      <w:hyperlink r:id="rId42">
        <w:r>
          <w:rPr>
            <w:color w:val="20566F"/>
            <w:sz w:val="16"/>
          </w:rPr>
          <w:t>集客と売上の資料</w:t>
        </w:r>
      </w:hyperlink>
    </w:p>
    <w:p>
      <w:r>
        <w:br w:type="page"/>
      </w:r>
    </w:p>
    <w:p>
      <w:pPr>
        <w:pStyle w:val="Heading2"/>
      </w:pPr>
      <w:r>
        <w:t>13　伊豆ゲートウェイ函南</w:t>
      </w:r>
    </w:p>
    <w:p>
      <w:pPr>
        <w:spacing w:after="80"/>
      </w:pPr>
      <w:r>
        <w:rPr>
          <w:sz w:val="18"/>
        </w:rPr>
        <w:t>静岡県　主な型　交通結節</w:t>
      </w:r>
    </w:p>
    <w:p>
      <w:pPr>
        <w:spacing w:after="40"/>
      </w:pPr>
      <w:r>
        <w:rPr>
          <w:b/>
          <w:sz w:val="19"/>
        </w:rPr>
        <w:t xml:space="preserve">集客　</w:t>
      </w:r>
      <w:r>
        <w:rPr>
          <w:sz w:val="19"/>
        </w:rPr>
        <w:t>約197万人　2024年度</w:t>
      </w:r>
    </w:p>
    <w:p>
      <w:pPr>
        <w:spacing w:after="60"/>
      </w:pPr>
      <w:r>
        <w:rPr>
          <w:b/>
          <w:sz w:val="19"/>
        </w:rPr>
        <w:t xml:space="preserve">売上高　</w:t>
      </w:r>
      <w:r>
        <w:rPr>
          <w:sz w:val="19"/>
        </w:rPr>
        <w:t>本調査表に年間値なし</w:t>
      </w:r>
    </w:p>
    <w:p>
      <w:pPr>
        <w:spacing w:after="100"/>
      </w:pPr>
      <w:r>
        <w:rPr>
          <w:color w:val="555555"/>
          <w:sz w:val="16"/>
        </w:rPr>
        <w:t>人数：県観光統計の交流客数（延べ人数）。</w:t>
      </w:r>
    </w:p>
    <w:p>
      <w:pPr>
        <w:spacing w:line="269" w:lineRule="auto" w:after="80"/>
      </w:pPr>
      <w:r>
        <w:rPr>
          <w:b/>
          <w:sz w:val="19"/>
        </w:rPr>
        <w:t xml:space="preserve">動向と確認した取組　</w:t>
      </w:r>
      <w:r>
        <w:rPr>
          <w:sz w:val="19"/>
        </w:rPr>
        <w:t>伊豆の入口で飲食・物産・観光案内と貸出施設を提供。函南・塚本ICから近く、旅行の出発点として位置付ける。</w:t>
      </w:r>
    </w:p>
    <w:p>
      <w:pPr>
        <w:spacing w:line="269" w:lineRule="auto" w:after="80"/>
      </w:pPr>
      <w:r>
        <w:rPr>
          <w:b/>
          <w:sz w:val="19"/>
        </w:rPr>
        <w:t xml:space="preserve">集客の勝因仮説　</w:t>
      </w:r>
      <w:r>
        <w:rPr>
          <w:sz w:val="19"/>
        </w:rPr>
        <w:t>伊豆へ入る際の情報収集と休憩を一度に済ませられる。施設自体への目的来訪と経路上の利用を分けて評価したい。</w:t>
      </w:r>
    </w:p>
    <w:p>
      <w:pPr>
        <w:spacing w:line="269" w:lineRule="auto" w:after="80"/>
      </w:pPr>
      <w:r>
        <w:rPr>
          <w:b/>
          <w:sz w:val="19"/>
        </w:rPr>
        <w:t xml:space="preserve">売上の勝因仮説　</w:t>
      </w:r>
      <w:r>
        <w:rPr>
          <w:sz w:val="19"/>
        </w:rPr>
        <w:t>案内の待ち時間や休憩が飲食・物販購入につながる仮説。年間交流客数が多くても、購買率と販売額は別に確認が必要。</w:t>
      </w:r>
    </w:p>
    <w:p>
      <w:pPr>
        <w:spacing w:line="269" w:lineRule="auto" w:after="80"/>
      </w:pPr>
      <w:r>
        <w:rPr>
          <w:b/>
          <w:sz w:val="19"/>
        </w:rPr>
        <w:t xml:space="preserve">地域効果の経路　</w:t>
      </w:r>
      <w:r>
        <w:rPr>
          <w:sz w:val="19"/>
        </w:rPr>
        <w:t>周辺地域への観光案内が主な波及経路になる。駅を出た後の訪問先や宿泊につながれば広域の効果を評価できる。</w:t>
      </w:r>
    </w:p>
    <w:p>
      <w:pPr>
        <w:spacing w:line="269" w:lineRule="auto" w:after="80"/>
      </w:pPr>
      <w:r>
        <w:rPr>
          <w:b/>
          <w:sz w:val="19"/>
        </w:rPr>
        <w:t xml:space="preserve">持続性と検証指標　</w:t>
      </w:r>
      <w:r>
        <w:rPr>
          <w:sz w:val="19"/>
        </w:rPr>
        <w:t>案内利用から周辺訪問への転換率、物販購入率、紹介先消費を追う。駅内売上だけでは役割を過小評価し得る。</w:t>
      </w:r>
    </w:p>
    <w:p>
      <w:pPr>
        <w:spacing w:after="100"/>
      </w:pPr>
      <w:r>
        <w:rPr>
          <w:sz w:val="16"/>
        </w:rPr>
      </w:r>
      <w:r>
        <w:rPr>
          <w:sz w:val="16"/>
        </w:rPr>
        <w:t xml:space="preserve">出典　</w:t>
      </w:r>
      <w:hyperlink r:id="rId43">
        <w:r>
          <w:rPr>
            <w:color w:val="20566F"/>
            <w:sz w:val="16"/>
          </w:rPr>
          <w:t>取組の根拠</w:t>
        </w:r>
      </w:hyperlink>
      <w:r>
        <w:rPr>
          <w:sz w:val="16"/>
        </w:rPr>
        <w:t xml:space="preserve"> ／ </w:t>
      </w:r>
      <w:hyperlink r:id="rId20">
        <w:r>
          <w:rPr>
            <w:color w:val="20566F"/>
            <w:sz w:val="16"/>
          </w:rPr>
          <w:t>集客資料</w:t>
        </w:r>
      </w:hyperlink>
    </w:p>
    <w:p>
      <w:pPr>
        <w:spacing w:after="40" w:before="40" w:line="120" w:lineRule="auto"/>
      </w:pPr>
      <w:r/>
    </w:p>
    <w:p>
      <w:pPr>
        <w:pStyle w:val="Heading2"/>
      </w:pPr>
      <w:r>
        <w:t>14　朝日</w:t>
      </w:r>
    </w:p>
    <w:p>
      <w:pPr>
        <w:spacing w:after="80"/>
      </w:pPr>
      <w:r>
        <w:rPr>
          <w:sz w:val="18"/>
        </w:rPr>
        <w:t>新潟県　主な型　複合滞在</w:t>
      </w:r>
    </w:p>
    <w:p>
      <w:pPr>
        <w:spacing w:after="40"/>
      </w:pPr>
      <w:r>
        <w:rPr>
          <w:b/>
          <w:sz w:val="19"/>
        </w:rPr>
        <w:t xml:space="preserve">集客　</w:t>
      </w:r>
      <w:r>
        <w:rPr>
          <w:sz w:val="19"/>
        </w:rPr>
        <w:t>約177万人　2023年度</w:t>
      </w:r>
    </w:p>
    <w:p>
      <w:pPr>
        <w:spacing w:after="60"/>
      </w:pPr>
      <w:r>
        <w:rPr>
          <w:b/>
          <w:sz w:val="19"/>
        </w:rPr>
        <w:t xml:space="preserve">売上高　</w:t>
      </w:r>
      <w:r>
        <w:rPr>
          <w:sz w:val="19"/>
        </w:rPr>
        <w:t>約4.5億円　2023年度</w:t>
      </w:r>
    </w:p>
    <w:p>
      <w:pPr>
        <w:spacing w:after="100"/>
      </w:pPr>
      <w:r>
        <w:rPr>
          <w:color w:val="555555"/>
          <w:sz w:val="16"/>
        </w:rPr>
        <w:t>人数：リニューアル事業公表値・複合施設全体。売上：リニューアル事業公表の実績値。</w:t>
      </w:r>
    </w:p>
    <w:p>
      <w:pPr>
        <w:spacing w:line="269" w:lineRule="auto" w:after="80"/>
      </w:pPr>
      <w:r>
        <w:rPr>
          <w:b/>
          <w:sz w:val="19"/>
        </w:rPr>
        <w:t xml:space="preserve">動向と確認した取組　</w:t>
      </w:r>
      <w:r>
        <w:rPr>
          <w:sz w:val="19"/>
        </w:rPr>
        <w:t>朝日みどりの里は物販・食堂に温泉、健康増進、宿泊等を組み合わせる。公表される再整備計画の将来目標は実績と分ける。</w:t>
      </w:r>
    </w:p>
    <w:p>
      <w:pPr>
        <w:spacing w:line="269" w:lineRule="auto" w:after="80"/>
      </w:pPr>
      <w:r>
        <w:rPr>
          <w:b/>
          <w:sz w:val="19"/>
        </w:rPr>
        <w:t xml:space="preserve">集客の勝因仮説　</w:t>
      </w:r>
      <w:r>
        <w:rPr>
          <w:sz w:val="19"/>
        </w:rPr>
        <w:t>日常的な入浴・健康利用と観光客の休憩が重なるため、来場の用途が多い。ただし複合施設合計の集客である。</w:t>
      </w:r>
    </w:p>
    <w:p>
      <w:pPr>
        <w:spacing w:line="269" w:lineRule="auto" w:after="80"/>
      </w:pPr>
      <w:r>
        <w:rPr>
          <w:b/>
          <w:sz w:val="19"/>
        </w:rPr>
        <w:t xml:space="preserve">売上の勝因仮説　</w:t>
      </w:r>
      <w:r>
        <w:rPr>
          <w:sz w:val="19"/>
        </w:rPr>
        <w:t>入浴後の食事や特産品購入に広げられる一方、全来場者が売店を使うわけではない。部門別の採算を見る必要がある。</w:t>
      </w:r>
    </w:p>
    <w:p>
      <w:pPr>
        <w:spacing w:line="269" w:lineRule="auto" w:after="80"/>
      </w:pPr>
      <w:r>
        <w:rPr>
          <w:b/>
          <w:sz w:val="19"/>
        </w:rPr>
        <w:t xml:space="preserve">地域効果の経路　</w:t>
      </w:r>
      <w:r>
        <w:rPr>
          <w:sz w:val="19"/>
        </w:rPr>
        <w:t>生活の質や健康、滞在観光を支える役割がある。これらの公共的価値と施設の事業収支を並行して評価する。</w:t>
      </w:r>
    </w:p>
    <w:p>
      <w:pPr>
        <w:spacing w:line="269" w:lineRule="auto" w:after="80"/>
      </w:pPr>
      <w:r>
        <w:rPr>
          <w:b/>
          <w:sz w:val="19"/>
        </w:rPr>
        <w:t xml:space="preserve">持続性と検証指標　</w:t>
      </w:r>
      <w:r>
        <w:rPr>
          <w:sz w:val="19"/>
        </w:rPr>
        <w:t>温浴・宿泊・物販別の利用、併用率、更新投資と年間維持費を測る。再整備効果は営業制限を補正して比較する。</w:t>
      </w:r>
    </w:p>
    <w:p>
      <w:pPr>
        <w:spacing w:after="100"/>
      </w:pPr>
      <w:r>
        <w:rPr>
          <w:sz w:val="16"/>
        </w:rPr>
      </w:r>
      <w:r>
        <w:rPr>
          <w:sz w:val="16"/>
        </w:rPr>
        <w:t xml:space="preserve">出典　</w:t>
      </w:r>
      <w:hyperlink r:id="rId44">
        <w:r>
          <w:rPr>
            <w:color w:val="20566F"/>
            <w:sz w:val="16"/>
          </w:rPr>
          <w:t>取組の根拠</w:t>
        </w:r>
      </w:hyperlink>
      <w:r>
        <w:rPr>
          <w:sz w:val="16"/>
        </w:rPr>
        <w:t xml:space="preserve"> ／ </w:t>
      </w:r>
      <w:hyperlink r:id="rId45">
        <w:r>
          <w:rPr>
            <w:color w:val="20566F"/>
            <w:sz w:val="16"/>
          </w:rPr>
          <w:t>集客と売上の資料</w:t>
        </w:r>
      </w:hyperlink>
    </w:p>
    <w:p>
      <w:r>
        <w:br w:type="page"/>
      </w:r>
    </w:p>
    <w:p>
      <w:pPr>
        <w:pStyle w:val="Heading2"/>
      </w:pPr>
      <w:r>
        <w:t>15　むなかた</w:t>
      </w:r>
    </w:p>
    <w:p>
      <w:pPr>
        <w:spacing w:after="80"/>
      </w:pPr>
      <w:r>
        <w:rPr>
          <w:sz w:val="18"/>
        </w:rPr>
        <w:t>福岡県　主な型　産直と観光</w:t>
      </w:r>
    </w:p>
    <w:p>
      <w:pPr>
        <w:spacing w:after="40"/>
      </w:pPr>
      <w:r>
        <w:rPr>
          <w:b/>
          <w:sz w:val="19"/>
        </w:rPr>
        <w:t xml:space="preserve">集客　</w:t>
      </w:r>
      <w:r>
        <w:rPr>
          <w:sz w:val="19"/>
        </w:rPr>
        <w:t>175.2万人　2023年度</w:t>
      </w:r>
    </w:p>
    <w:p>
      <w:pPr>
        <w:spacing w:after="60"/>
      </w:pPr>
      <w:r>
        <w:rPr>
          <w:b/>
          <w:sz w:val="19"/>
        </w:rPr>
        <w:t xml:space="preserve">売上高　</w:t>
      </w:r>
      <w:r>
        <w:rPr>
          <w:sz w:val="19"/>
        </w:rPr>
        <w:t>20.43億円　2023年度</w:t>
      </w:r>
    </w:p>
    <w:p>
      <w:pPr>
        <w:spacing w:after="100"/>
      </w:pPr>
      <w:r>
        <w:rPr>
          <w:color w:val="555555"/>
          <w:sz w:val="16"/>
        </w:rPr>
        <w:t>人数：レジ通過者×曜日別係数＋テナント利用者。売上：物産館＋テナント。</w:t>
      </w:r>
    </w:p>
    <w:p>
      <w:pPr>
        <w:spacing w:line="269" w:lineRule="auto" w:after="80"/>
      </w:pPr>
      <w:r>
        <w:rPr>
          <w:b/>
          <w:sz w:val="19"/>
        </w:rPr>
        <w:t xml:space="preserve">動向と確認した取組　</w:t>
      </w:r>
      <w:r>
        <w:rPr>
          <w:sz w:val="19"/>
        </w:rPr>
        <w:t>海産物・農産物に飲食、米粉パン、土産を組み合わせる。天然真鯛の加工商品など食品ロス対策の商品開発も紹介される。</w:t>
      </w:r>
    </w:p>
    <w:p>
      <w:pPr>
        <w:spacing w:line="269" w:lineRule="auto" w:after="80"/>
      </w:pPr>
      <w:r>
        <w:rPr>
          <w:b/>
          <w:sz w:val="19"/>
        </w:rPr>
        <w:t xml:space="preserve">集客の勝因仮説　</w:t>
      </w:r>
      <w:r>
        <w:rPr>
          <w:sz w:val="19"/>
        </w:rPr>
        <w:t>鮮魚と旬の農産物は入荷内容が変わり、再訪の理由になる。買物目的が明確な利用を集めやすい構成と考えられる。</w:t>
      </w:r>
    </w:p>
    <w:p>
      <w:pPr>
        <w:spacing w:line="269" w:lineRule="auto" w:after="80"/>
      </w:pPr>
      <w:r>
        <w:rPr>
          <w:b/>
          <w:sz w:val="19"/>
        </w:rPr>
        <w:t xml:space="preserve">売上の勝因仮説　</w:t>
      </w:r>
      <w:r>
        <w:rPr>
          <w:sz w:val="19"/>
        </w:rPr>
        <w:t>生鮮に加工食品と食事を加えることで用途を広げる。20.43億円は物産館とテナント合計として確認できる点が重要。</w:t>
      </w:r>
    </w:p>
    <w:p>
      <w:pPr>
        <w:spacing w:line="269" w:lineRule="auto" w:after="80"/>
      </w:pPr>
      <w:r>
        <w:rPr>
          <w:b/>
          <w:sz w:val="19"/>
        </w:rPr>
        <w:t xml:space="preserve">地域効果の経路　</w:t>
      </w:r>
      <w:r>
        <w:rPr>
          <w:sz w:val="19"/>
        </w:rPr>
        <w:t>漁業・農業の直接販路と加工による販売機会がある。廃棄削減の効果は商品開発の存在だけで断定せず重量で測る。</w:t>
      </w:r>
    </w:p>
    <w:p>
      <w:pPr>
        <w:spacing w:line="269" w:lineRule="auto" w:after="80"/>
      </w:pPr>
      <w:r>
        <w:rPr>
          <w:b/>
          <w:sz w:val="19"/>
        </w:rPr>
        <w:t xml:space="preserve">持続性と検証指標　</w:t>
      </w:r>
      <w:r>
        <w:rPr>
          <w:sz w:val="19"/>
        </w:rPr>
        <w:t>魚種別販売・廃棄量、生産者受取額、欠品による買い逃しを確認する。推計来場者数を実人数とみなさない。</w:t>
      </w:r>
    </w:p>
    <w:p>
      <w:pPr>
        <w:spacing w:after="100"/>
      </w:pPr>
      <w:r>
        <w:rPr>
          <w:sz w:val="16"/>
        </w:rPr>
      </w:r>
      <w:r>
        <w:rPr>
          <w:sz w:val="16"/>
        </w:rPr>
        <w:t xml:space="preserve">出典　</w:t>
      </w:r>
      <w:hyperlink r:id="rId46">
        <w:r>
          <w:rPr>
            <w:color w:val="20566F"/>
            <w:sz w:val="16"/>
          </w:rPr>
          <w:t>取組の根拠</w:t>
        </w:r>
      </w:hyperlink>
      <w:r>
        <w:rPr>
          <w:sz w:val="16"/>
        </w:rPr>
        <w:t xml:space="preserve"> ／ </w:t>
      </w:r>
      <w:hyperlink r:id="rId47">
        <w:r>
          <w:rPr>
            <w:color w:val="20566F"/>
            <w:sz w:val="16"/>
          </w:rPr>
          <w:t>集客と売上の資料</w:t>
        </w:r>
      </w:hyperlink>
    </w:p>
    <w:p>
      <w:pPr>
        <w:spacing w:after="40" w:before="40" w:line="120" w:lineRule="auto"/>
      </w:pPr>
      <w:r/>
    </w:p>
    <w:p>
      <w:pPr>
        <w:pStyle w:val="Heading2"/>
      </w:pPr>
      <w:r>
        <w:t>16　ふくしま</w:t>
      </w:r>
    </w:p>
    <w:p>
      <w:pPr>
        <w:spacing w:after="80"/>
      </w:pPr>
      <w:r>
        <w:rPr>
          <w:sz w:val="18"/>
        </w:rPr>
        <w:t>福島県　主な型　複合滞在</w:t>
      </w:r>
    </w:p>
    <w:p>
      <w:pPr>
        <w:spacing w:after="40"/>
      </w:pPr>
      <w:r>
        <w:rPr>
          <w:b/>
          <w:sz w:val="19"/>
        </w:rPr>
        <w:t xml:space="preserve">集客　</w:t>
      </w:r>
      <w:r>
        <w:rPr>
          <w:sz w:val="19"/>
        </w:rPr>
        <w:t>168万人　2024年度</w:t>
      </w:r>
    </w:p>
    <w:p>
      <w:pPr>
        <w:spacing w:after="60"/>
      </w:pPr>
      <w:r>
        <w:rPr>
          <w:b/>
          <w:sz w:val="19"/>
        </w:rPr>
        <w:t xml:space="preserve">売上高　</w:t>
      </w:r>
      <w:r>
        <w:rPr>
          <w:sz w:val="19"/>
        </w:rPr>
        <w:t>13.9億円　2024年度</w:t>
      </w:r>
    </w:p>
    <w:p>
      <w:pPr>
        <w:spacing w:after="100"/>
      </w:pPr>
      <w:r>
        <w:rPr>
          <w:color w:val="555555"/>
          <w:sz w:val="16"/>
        </w:rPr>
        <w:t>人数：市公表の年度実績。売上：市公表の年度実績。</w:t>
      </w:r>
    </w:p>
    <w:p>
      <w:pPr>
        <w:spacing w:line="269" w:lineRule="auto" w:after="80"/>
      </w:pPr>
      <w:r>
        <w:rPr>
          <w:b/>
          <w:sz w:val="19"/>
        </w:rPr>
        <w:t xml:space="preserve">動向と確認した取組　</w:t>
      </w:r>
      <w:r>
        <w:rPr>
          <w:sz w:val="19"/>
        </w:rPr>
        <w:t>福島大笹生ICに隣接し、農産物・飲食、屋内こども遊び場、ドッグランを備える。アプリの会員証・周遊機能も案内する。</w:t>
      </w:r>
    </w:p>
    <w:p>
      <w:pPr>
        <w:spacing w:line="269" w:lineRule="auto" w:after="80"/>
      </w:pPr>
      <w:r>
        <w:rPr>
          <w:b/>
          <w:sz w:val="19"/>
        </w:rPr>
        <w:t xml:space="preserve">集客の勝因仮説　</w:t>
      </w:r>
      <w:r>
        <w:rPr>
          <w:sz w:val="19"/>
        </w:rPr>
        <w:t>道路アクセスに加え、天候や同伴者に応じた過ごし方を用意する点が、家族の来訪を支える仮説になる。</w:t>
      </w:r>
    </w:p>
    <w:p>
      <w:pPr>
        <w:spacing w:line="269" w:lineRule="auto" w:after="80"/>
      </w:pPr>
      <w:r>
        <w:rPr>
          <w:b/>
          <w:sz w:val="19"/>
        </w:rPr>
        <w:t xml:space="preserve">売上の勝因仮説　</w:t>
      </w:r>
      <w:r>
        <w:rPr>
          <w:sz w:val="19"/>
        </w:rPr>
        <w:t>2023年度から2024年度は来場162→168万人、売上13.2→13.9億円。売上の伸びが来場の伸びをやや上回る。</w:t>
      </w:r>
    </w:p>
    <w:p>
      <w:pPr>
        <w:spacing w:line="269" w:lineRule="auto" w:after="80"/>
      </w:pPr>
      <w:r>
        <w:rPr>
          <w:b/>
          <w:sz w:val="19"/>
        </w:rPr>
        <w:t xml:space="preserve">地域効果の経路　</w:t>
      </w:r>
      <w:r>
        <w:rPr>
          <w:sz w:val="19"/>
        </w:rPr>
        <w:t>地域食材の販売に加え、周遊機能を通じた市内送客の経路がある。アプリ導入が過去の増収原因かは別に検証する。</w:t>
      </w:r>
    </w:p>
    <w:p>
      <w:pPr>
        <w:spacing w:line="269" w:lineRule="auto" w:after="80"/>
      </w:pPr>
      <w:r>
        <w:rPr>
          <w:b/>
          <w:sz w:val="19"/>
        </w:rPr>
        <w:t xml:space="preserve">持続性と検証指標　</w:t>
      </w:r>
      <w:r>
        <w:rPr>
          <w:sz w:val="19"/>
        </w:rPr>
        <w:t>同年度の売上／来場者は約815→827円。購買客単価ではない。購入率、買上点数、会員再訪率で増収要因を分解する。</w:t>
      </w:r>
    </w:p>
    <w:p>
      <w:pPr>
        <w:spacing w:after="100"/>
      </w:pPr>
      <w:r>
        <w:rPr>
          <w:sz w:val="16"/>
        </w:rPr>
      </w:r>
      <w:r>
        <w:rPr>
          <w:sz w:val="16"/>
        </w:rPr>
        <w:t xml:space="preserve">出典　</w:t>
      </w:r>
      <w:hyperlink r:id="rId48">
        <w:r>
          <w:rPr>
            <w:color w:val="20566F"/>
            <w:sz w:val="16"/>
          </w:rPr>
          <w:t>取組の根拠</w:t>
        </w:r>
      </w:hyperlink>
      <w:r>
        <w:rPr>
          <w:sz w:val="16"/>
        </w:rPr>
        <w:t xml:space="preserve"> ／ </w:t>
      </w:r>
      <w:hyperlink r:id="rId14">
        <w:r>
          <w:rPr>
            <w:color w:val="20566F"/>
            <w:sz w:val="16"/>
          </w:rPr>
          <w:t>集客と売上の資料</w:t>
        </w:r>
      </w:hyperlink>
    </w:p>
    <w:p>
      <w:r>
        <w:br w:type="page"/>
      </w:r>
    </w:p>
    <w:p>
      <w:pPr>
        <w:pStyle w:val="Heading2"/>
      </w:pPr>
      <w:r>
        <w:t>17　伊達の郷りょうぜん</w:t>
      </w:r>
    </w:p>
    <w:p>
      <w:pPr>
        <w:spacing w:after="80"/>
      </w:pPr>
      <w:r>
        <w:rPr>
          <w:sz w:val="18"/>
        </w:rPr>
        <w:t>福島県　主な型　産直と観光</w:t>
      </w:r>
    </w:p>
    <w:p>
      <w:pPr>
        <w:spacing w:after="40"/>
      </w:pPr>
      <w:r>
        <w:rPr>
          <w:b/>
          <w:sz w:val="19"/>
        </w:rPr>
        <w:t xml:space="preserve">集客　</w:t>
      </w:r>
      <w:r>
        <w:rPr>
          <w:sz w:val="19"/>
        </w:rPr>
        <w:t>161.8万人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伊達市の野菜・果物と地元加工品を集める直売所。市の紹介では桃・イチゴ・あんぽ柿や伊達鶏を使った食事を展開。</w:t>
      </w:r>
    </w:p>
    <w:p>
      <w:pPr>
        <w:spacing w:line="269" w:lineRule="auto" w:after="80"/>
      </w:pPr>
      <w:r>
        <w:rPr>
          <w:b/>
          <w:sz w:val="19"/>
        </w:rPr>
        <w:t xml:space="preserve">集客の勝因仮説　</w:t>
      </w:r>
      <w:r>
        <w:rPr>
          <w:sz w:val="19"/>
        </w:rPr>
        <w:t>季節ごとの果物が来店理由を更新する。生鮮品だけでなく伊達の食をまとめて選べる利便性も寄与し得る。</w:t>
      </w:r>
    </w:p>
    <w:p>
      <w:pPr>
        <w:spacing w:line="269" w:lineRule="auto" w:after="80"/>
      </w:pPr>
      <w:r>
        <w:rPr>
          <w:b/>
          <w:sz w:val="19"/>
        </w:rPr>
        <w:t xml:space="preserve">売上の勝因仮説　</w:t>
      </w:r>
      <w:r>
        <w:rPr>
          <w:sz w:val="19"/>
        </w:rPr>
        <w:t>果物の自家需要と贈答、加工菓子の土産需要を組み合わせられる。161.8万人の来場を販売力と結び付けるには全館売上が必要。</w:t>
      </w:r>
    </w:p>
    <w:p>
      <w:pPr>
        <w:spacing w:line="269" w:lineRule="auto" w:after="80"/>
      </w:pPr>
      <w:r>
        <w:rPr>
          <w:b/>
          <w:sz w:val="19"/>
        </w:rPr>
        <w:t xml:space="preserve">地域効果の経路　</w:t>
      </w:r>
      <w:r>
        <w:rPr>
          <w:sz w:val="19"/>
        </w:rPr>
        <w:t>果樹・畜産・加工業者の販路になる。季節外の商品販売や出荷者の販売継続率も地域産業への貢献を示す。</w:t>
      </w:r>
    </w:p>
    <w:p>
      <w:pPr>
        <w:spacing w:line="269" w:lineRule="auto" w:after="80"/>
      </w:pPr>
      <w:r>
        <w:rPr>
          <w:b/>
          <w:sz w:val="19"/>
        </w:rPr>
        <w:t xml:space="preserve">持続性と検証指標　</w:t>
      </w:r>
      <w:r>
        <w:rPr>
          <w:sz w:val="19"/>
        </w:rPr>
        <w:t>季節別の来場・欠品、贈答比率、出荷者支払額を追う。果実相場や天候による売上増減を販促効果と分ける。</w:t>
      </w:r>
    </w:p>
    <w:p>
      <w:pPr>
        <w:spacing w:after="100"/>
      </w:pPr>
      <w:r>
        <w:rPr>
          <w:sz w:val="16"/>
        </w:rPr>
      </w:r>
      <w:r>
        <w:rPr>
          <w:sz w:val="16"/>
        </w:rPr>
        <w:t xml:space="preserve">出典　</w:t>
      </w:r>
      <w:hyperlink r:id="rId49">
        <w:r>
          <w:rPr>
            <w:color w:val="20566F"/>
            <w:sz w:val="16"/>
          </w:rPr>
          <w:t>取組の根拠</w:t>
        </w:r>
      </w:hyperlink>
      <w:r>
        <w:rPr>
          <w:sz w:val="16"/>
        </w:rPr>
        <w:t xml:space="preserve"> ／ </w:t>
      </w:r>
      <w:hyperlink r:id="rId50">
        <w:r>
          <w:rPr>
            <w:color w:val="20566F"/>
            <w:sz w:val="16"/>
          </w:rPr>
          <w:t>集客資料</w:t>
        </w:r>
      </w:hyperlink>
    </w:p>
    <w:p>
      <w:pPr>
        <w:spacing w:after="40" w:before="40" w:line="120" w:lineRule="auto"/>
      </w:pPr>
      <w:r/>
    </w:p>
    <w:p>
      <w:pPr>
        <w:pStyle w:val="Heading2"/>
      </w:pPr>
      <w:r>
        <w:t>18　やいた</w:t>
      </w:r>
    </w:p>
    <w:p>
      <w:pPr>
        <w:spacing w:after="80"/>
      </w:pPr>
      <w:r>
        <w:rPr>
          <w:sz w:val="18"/>
        </w:rPr>
        <w:t>栃木県　主な型　地域生活</w:t>
      </w:r>
    </w:p>
    <w:p>
      <w:pPr>
        <w:spacing w:after="40"/>
      </w:pPr>
      <w:r>
        <w:rPr>
          <w:b/>
          <w:sz w:val="19"/>
        </w:rPr>
        <w:t xml:space="preserve">集客　</w:t>
      </w:r>
      <w:r>
        <w:rPr>
          <w:sz w:val="19"/>
        </w:rPr>
        <w:t>160万人超　2024年度</w:t>
      </w:r>
    </w:p>
    <w:p>
      <w:pPr>
        <w:spacing w:after="60"/>
      </w:pPr>
      <w:r>
        <w:rPr>
          <w:b/>
          <w:sz w:val="19"/>
        </w:rPr>
        <w:t xml:space="preserve">売上高　</w:t>
      </w:r>
      <w:r>
        <w:rPr>
          <w:sz w:val="19"/>
        </w:rPr>
        <w:t>9億円超　2024年度</w:t>
      </w:r>
    </w:p>
    <w:p>
      <w:pPr>
        <w:spacing w:after="100"/>
      </w:pPr>
      <w:r>
        <w:rPr>
          <w:color w:val="555555"/>
          <w:sz w:val="16"/>
        </w:rPr>
        <w:t>人数：来場者。売上：施設全体。</w:t>
      </w:r>
    </w:p>
    <w:p>
      <w:pPr>
        <w:spacing w:line="269" w:lineRule="auto" w:after="80"/>
      </w:pPr>
      <w:r>
        <w:rPr>
          <w:b/>
          <w:sz w:val="19"/>
        </w:rPr>
        <w:t xml:space="preserve">動向と確認した取組　</w:t>
      </w:r>
      <w:r>
        <w:rPr>
          <w:sz w:val="19"/>
        </w:rPr>
        <w:t>朝採り野菜と地産地消の飲食を核に、2024年4月に就労継続支援A型事業の食事・甘味処「和と輪」が開業。</w:t>
      </w:r>
    </w:p>
    <w:p>
      <w:pPr>
        <w:spacing w:line="269" w:lineRule="auto" w:after="80"/>
      </w:pPr>
      <w:r>
        <w:rPr>
          <w:b/>
          <w:sz w:val="19"/>
        </w:rPr>
        <w:t xml:space="preserve">集客の勝因仮説　</w:t>
      </w:r>
      <w:r>
        <w:rPr>
          <w:sz w:val="19"/>
        </w:rPr>
        <w:t>普段の買物に加え、食事・甘味の選択肢を増やして来訪目的を広げる。新店の来場寄与は部門別に確認したい。</w:t>
      </w:r>
    </w:p>
    <w:p>
      <w:pPr>
        <w:spacing w:line="269" w:lineRule="auto" w:after="80"/>
      </w:pPr>
      <w:r>
        <w:rPr>
          <w:b/>
          <w:sz w:val="19"/>
        </w:rPr>
        <w:t xml:space="preserve">売上の勝因仮説　</w:t>
      </w:r>
      <w:r>
        <w:rPr>
          <w:sz w:val="19"/>
        </w:rPr>
        <w:t>2024年度の160万人超・９億円超は商業規模を示す。新店の売上と既存店から移った売上を分けることが増収の検証になる。</w:t>
      </w:r>
    </w:p>
    <w:p>
      <w:pPr>
        <w:spacing w:line="269" w:lineRule="auto" w:after="80"/>
      </w:pPr>
      <w:r>
        <w:rPr>
          <w:b/>
          <w:sz w:val="19"/>
        </w:rPr>
        <w:t xml:space="preserve">地域効果の経路　</w:t>
      </w:r>
      <w:r>
        <w:rPr>
          <w:sz w:val="19"/>
        </w:rPr>
        <w:t>農産物の販路に、福祉就労の場という別の地域価値が加わる。人数だけでなく就労継続・賃金・技能習得で評価する。</w:t>
      </w:r>
    </w:p>
    <w:p>
      <w:pPr>
        <w:spacing w:line="269" w:lineRule="auto" w:after="80"/>
      </w:pPr>
      <w:r>
        <w:rPr>
          <w:b/>
          <w:sz w:val="19"/>
        </w:rPr>
        <w:t xml:space="preserve">持続性と検証指標　</w:t>
      </w:r>
      <w:r>
        <w:rPr>
          <w:sz w:val="19"/>
        </w:rPr>
        <w:t>店舗別売上、客の回遊、福祉就労の継続率を確認する。農業と福祉の双方に利益が残る運営条件が横展開の焦点。</w:t>
      </w:r>
    </w:p>
    <w:p>
      <w:pPr>
        <w:spacing w:after="100"/>
      </w:pPr>
      <w:r>
        <w:rPr>
          <w:sz w:val="16"/>
        </w:rPr>
      </w:r>
      <w:r>
        <w:rPr>
          <w:sz w:val="16"/>
        </w:rPr>
        <w:t xml:space="preserve">出典　</w:t>
      </w:r>
      <w:hyperlink r:id="rId51">
        <w:r>
          <w:rPr>
            <w:color w:val="20566F"/>
            <w:sz w:val="16"/>
          </w:rPr>
          <w:t>取組の根拠</w:t>
        </w:r>
      </w:hyperlink>
      <w:r>
        <w:rPr>
          <w:sz w:val="16"/>
        </w:rPr>
        <w:t xml:space="preserve"> ／ </w:t>
      </w:r>
      <w:hyperlink r:id="rId52">
        <w:r>
          <w:rPr>
            <w:color w:val="20566F"/>
            <w:sz w:val="16"/>
          </w:rPr>
          <w:t>集客と売上の資料</w:t>
        </w:r>
      </w:hyperlink>
    </w:p>
    <w:p>
      <w:r>
        <w:br w:type="page"/>
      </w:r>
    </w:p>
    <w:p>
      <w:pPr>
        <w:pStyle w:val="Heading2"/>
      </w:pPr>
      <w:r>
        <w:t>19　国見あつかしの郷</w:t>
      </w:r>
    </w:p>
    <w:p>
      <w:pPr>
        <w:spacing w:after="80"/>
      </w:pPr>
      <w:r>
        <w:rPr>
          <w:sz w:val="18"/>
        </w:rPr>
        <w:t>福島県　主な型　複合滞在</w:t>
      </w:r>
    </w:p>
    <w:p>
      <w:pPr>
        <w:spacing w:after="40"/>
      </w:pPr>
      <w:r>
        <w:rPr>
          <w:b/>
          <w:sz w:val="19"/>
        </w:rPr>
        <w:t xml:space="preserve">集客　</w:t>
      </w:r>
      <w:r>
        <w:rPr>
          <w:sz w:val="19"/>
        </w:rPr>
        <w:t>155.8万人　2024年</w:t>
      </w:r>
    </w:p>
    <w:p>
      <w:pPr>
        <w:spacing w:after="60"/>
      </w:pPr>
      <w:r>
        <w:rPr>
          <w:b/>
          <w:sz w:val="19"/>
        </w:rPr>
        <w:t xml:space="preserve">売上高　</w:t>
      </w:r>
      <w:r>
        <w:rPr>
          <w:sz w:val="19"/>
        </w:rPr>
        <w:t>10億円超　2024年度</w:t>
      </w:r>
    </w:p>
    <w:p>
      <w:pPr>
        <w:spacing w:after="100"/>
      </w:pPr>
      <w:r>
        <w:rPr>
          <w:color w:val="555555"/>
          <w:sz w:val="16"/>
        </w:rPr>
        <w:t>人数：県観光統計の観光地点入込客数（延べ人数）。売上：直売所＋レストラン＋フードコーナー＋コンビニ。</w:t>
      </w:r>
    </w:p>
    <w:p>
      <w:pPr>
        <w:spacing w:line="269" w:lineRule="auto" w:after="80"/>
      </w:pPr>
      <w:r>
        <w:rPr>
          <w:b/>
          <w:sz w:val="19"/>
        </w:rPr>
        <w:t xml:space="preserve">動向と確認した取組　</w:t>
      </w:r>
      <w:r>
        <w:rPr>
          <w:sz w:val="19"/>
        </w:rPr>
        <w:t>国道４号沿いで、桃を含む農産物直売、飲食、木育広場、宿泊を展開。日常と旅行の双方に対応する。</w:t>
      </w:r>
    </w:p>
    <w:p>
      <w:pPr>
        <w:spacing w:line="269" w:lineRule="auto" w:after="80"/>
      </w:pPr>
      <w:r>
        <w:rPr>
          <w:b/>
          <w:sz w:val="19"/>
        </w:rPr>
        <w:t xml:space="preserve">集客の勝因仮説　</w:t>
      </w:r>
      <w:r>
        <w:rPr>
          <w:sz w:val="19"/>
        </w:rPr>
        <w:t>季節の果物を買う客と家族の遊び・休憩需要が重なる。国道利用を地域産品の購入へ転換しやすい構成という仮説。</w:t>
      </w:r>
    </w:p>
    <w:p>
      <w:pPr>
        <w:spacing w:line="269" w:lineRule="auto" w:after="80"/>
      </w:pPr>
      <w:r>
        <w:rPr>
          <w:b/>
          <w:sz w:val="19"/>
        </w:rPr>
        <w:t xml:space="preserve">売上の勝因仮説　</w:t>
      </w:r>
      <w:r>
        <w:rPr>
          <w:sz w:val="19"/>
        </w:rPr>
        <w:t>農産物に食事・軽食を重ねる。10億円超は直売、飲食、コンビニ等の範囲で、宿泊を含むかは確認が必要。</w:t>
      </w:r>
    </w:p>
    <w:p>
      <w:pPr>
        <w:spacing w:line="269" w:lineRule="auto" w:after="80"/>
      </w:pPr>
      <w:r>
        <w:rPr>
          <w:b/>
          <w:sz w:val="19"/>
        </w:rPr>
        <w:t xml:space="preserve">地域効果の経路　</w:t>
      </w:r>
      <w:r>
        <w:rPr>
          <w:sz w:val="19"/>
        </w:rPr>
        <w:t>果樹農家の販路と子育て利用、滞在の受け皿を提供する。宿泊者が町内で使う金額も地域への波及として測れる。</w:t>
      </w:r>
    </w:p>
    <w:p>
      <w:pPr>
        <w:spacing w:line="269" w:lineRule="auto" w:after="80"/>
      </w:pPr>
      <w:r>
        <w:rPr>
          <w:b/>
          <w:sz w:val="19"/>
        </w:rPr>
        <w:t xml:space="preserve">持続性と検証指標　</w:t>
      </w:r>
      <w:r>
        <w:rPr>
          <w:sz w:val="19"/>
        </w:rPr>
        <w:t>桃の季節以外の売上構成、宿泊者の町内消費、子育て利用者の買物併用率を確認する。繁忙期への偏りを点検する。</w:t>
      </w:r>
    </w:p>
    <w:p>
      <w:pPr>
        <w:spacing w:after="100"/>
      </w:pPr>
      <w:r>
        <w:rPr>
          <w:sz w:val="16"/>
        </w:rPr>
      </w:r>
      <w:r>
        <w:rPr>
          <w:sz w:val="16"/>
        </w:rPr>
        <w:t xml:space="preserve">出典　</w:t>
      </w:r>
      <w:hyperlink r:id="rId53">
        <w:r>
          <w:rPr>
            <w:color w:val="20566F"/>
            <w:sz w:val="16"/>
          </w:rPr>
          <w:t>取組の根拠</w:t>
        </w:r>
      </w:hyperlink>
      <w:r>
        <w:rPr>
          <w:sz w:val="16"/>
        </w:rPr>
        <w:t xml:space="preserve"> ／ </w:t>
      </w:r>
      <w:hyperlink r:id="rId50">
        <w:r>
          <w:rPr>
            <w:color w:val="20566F"/>
            <w:sz w:val="16"/>
          </w:rPr>
          <w:t>集客資料</w:t>
        </w:r>
      </w:hyperlink>
      <w:r>
        <w:rPr>
          <w:sz w:val="16"/>
        </w:rPr>
        <w:t xml:space="preserve"> ／ </w:t>
      </w:r>
      <w:hyperlink r:id="rId54">
        <w:r>
          <w:rPr>
            <w:color w:val="20566F"/>
            <w:sz w:val="16"/>
          </w:rPr>
          <w:t>売上資料</w:t>
        </w:r>
      </w:hyperlink>
    </w:p>
    <w:p>
      <w:pPr>
        <w:spacing w:after="40" w:before="40" w:line="120" w:lineRule="auto"/>
      </w:pPr>
      <w:r/>
    </w:p>
    <w:p>
      <w:pPr>
        <w:pStyle w:val="Heading2"/>
      </w:pPr>
      <w:r>
        <w:t>20　木更津うまくたの里</w:t>
      </w:r>
    </w:p>
    <w:p>
      <w:pPr>
        <w:spacing w:after="80"/>
      </w:pPr>
      <w:r>
        <w:rPr>
          <w:sz w:val="18"/>
        </w:rPr>
        <w:t>千葉県　主な型　産品加工</w:t>
      </w:r>
    </w:p>
    <w:p>
      <w:pPr>
        <w:spacing w:after="40"/>
      </w:pPr>
      <w:r>
        <w:rPr>
          <w:b/>
          <w:sz w:val="19"/>
        </w:rPr>
        <w:t xml:space="preserve">集客　</w:t>
      </w:r>
      <w:r>
        <w:rPr>
          <w:sz w:val="19"/>
        </w:rPr>
        <w:t>154.1万人　2024年・年度区分要確認</w:t>
      </w:r>
    </w:p>
    <w:p>
      <w:pPr>
        <w:spacing w:after="60"/>
      </w:pPr>
      <w:r>
        <w:rPr>
          <w:b/>
          <w:sz w:val="19"/>
        </w:rPr>
        <w:t xml:space="preserve">売上高　</w:t>
      </w:r>
      <w:r>
        <w:rPr>
          <w:sz w:val="19"/>
        </w:rPr>
        <w:t>約12億円　2024年・年度区分要確認</w:t>
      </w:r>
    </w:p>
    <w:p>
      <w:pPr>
        <w:spacing w:after="100"/>
      </w:pPr>
      <w:r>
        <w:rPr>
          <w:color w:val="555555"/>
          <w:sz w:val="16"/>
        </w:rPr>
        <w:t>人数：来訪者・農水省掲載資料。売上：施設売上・農水省掲載資料。</w:t>
      </w:r>
    </w:p>
    <w:p>
      <w:pPr>
        <w:spacing w:line="269" w:lineRule="auto" w:after="80"/>
      </w:pPr>
      <w:r>
        <w:rPr>
          <w:b/>
          <w:sz w:val="19"/>
        </w:rPr>
        <w:t xml:space="preserve">動向と確認した取組　</w:t>
      </w:r>
      <w:r>
        <w:rPr>
          <w:sz w:val="19"/>
        </w:rPr>
        <w:t>房総の入口に位置し、ピーナッツ・ブルーベリーを含む農産物、独自商品、カフェレストランを展開する。</w:t>
      </w:r>
    </w:p>
    <w:p>
      <w:pPr>
        <w:spacing w:line="269" w:lineRule="auto" w:after="80"/>
      </w:pPr>
      <w:r>
        <w:rPr>
          <w:b/>
          <w:sz w:val="19"/>
        </w:rPr>
        <w:t xml:space="preserve">集客の勝因仮説　</w:t>
      </w:r>
      <w:r>
        <w:rPr>
          <w:sz w:val="19"/>
        </w:rPr>
        <w:t>千葉を連想しやすい食材と商品をまとめることで、旅行途中の土産購入先として選ばれやすいと考えられる。</w:t>
      </w:r>
    </w:p>
    <w:p>
      <w:pPr>
        <w:spacing w:line="269" w:lineRule="auto" w:after="80"/>
      </w:pPr>
      <w:r>
        <w:rPr>
          <w:b/>
          <w:sz w:val="19"/>
        </w:rPr>
        <w:t xml:space="preserve">売上の勝因仮説　</w:t>
      </w:r>
      <w:r>
        <w:rPr>
          <w:sz w:val="19"/>
        </w:rPr>
        <w:t>生鮮品と土産菓子を並べ、持帰りや贈答に対応する。12億円規模の販売を支える仮説は看板商品の分かりやすさにある。</w:t>
      </w:r>
    </w:p>
    <w:p>
      <w:pPr>
        <w:spacing w:line="269" w:lineRule="auto" w:after="80"/>
      </w:pPr>
      <w:r>
        <w:rPr>
          <w:b/>
          <w:sz w:val="19"/>
        </w:rPr>
        <w:t xml:space="preserve">地域効果の経路　</w:t>
      </w:r>
      <w:r>
        <w:rPr>
          <w:sz w:val="19"/>
        </w:rPr>
        <w:t>地元農業と食品加工業の販路になる。ただし県内品と木更津市内品を分け、産地別の調達・販売額で還元を確かめたい。</w:t>
      </w:r>
    </w:p>
    <w:p>
      <w:pPr>
        <w:spacing w:line="269" w:lineRule="auto" w:after="80"/>
      </w:pPr>
      <w:r>
        <w:rPr>
          <w:b/>
          <w:sz w:val="19"/>
        </w:rPr>
        <w:t xml:space="preserve">持続性と検証指標　</w:t>
      </w:r>
      <w:r>
        <w:rPr>
          <w:sz w:val="19"/>
        </w:rPr>
        <w:t>独自商品の構成比・粗利、初回来場者の購入率、地元原料比率を測る。来場と売上の年・年度区分を統一する。</w:t>
      </w:r>
    </w:p>
    <w:p>
      <w:pPr>
        <w:spacing w:after="100"/>
      </w:pPr>
      <w:r>
        <w:rPr>
          <w:sz w:val="16"/>
        </w:rPr>
      </w:r>
      <w:r>
        <w:rPr>
          <w:sz w:val="16"/>
        </w:rPr>
        <w:t xml:space="preserve">出典　</w:t>
      </w:r>
      <w:hyperlink r:id="rId55">
        <w:r>
          <w:rPr>
            <w:color w:val="20566F"/>
            <w:sz w:val="16"/>
          </w:rPr>
          <w:t>取組の根拠</w:t>
        </w:r>
      </w:hyperlink>
      <w:r>
        <w:rPr>
          <w:sz w:val="16"/>
        </w:rPr>
        <w:t xml:space="preserve"> ／ </w:t>
      </w:r>
      <w:hyperlink r:id="rId56">
        <w:r>
          <w:rPr>
            <w:color w:val="20566F"/>
            <w:sz w:val="16"/>
          </w:rPr>
          <w:t>集客と売上の資料</w:t>
        </w:r>
      </w:hyperlink>
    </w:p>
    <w:p>
      <w:r>
        <w:br w:type="page"/>
      </w:r>
    </w:p>
    <w:p>
      <w:pPr>
        <w:pStyle w:val="Heading2"/>
      </w:pPr>
      <w:r>
        <w:t>21　あいづ 湯川・会津坂下</w:t>
      </w:r>
    </w:p>
    <w:p>
      <w:pPr>
        <w:spacing w:after="80"/>
      </w:pPr>
      <w:r>
        <w:rPr>
          <w:sz w:val="18"/>
        </w:rPr>
        <w:t>福島県　主な型　産直と観光</w:t>
      </w:r>
    </w:p>
    <w:p>
      <w:pPr>
        <w:spacing w:after="40"/>
      </w:pPr>
      <w:r>
        <w:rPr>
          <w:b/>
          <w:sz w:val="19"/>
        </w:rPr>
        <w:t xml:space="preserve">集客　</w:t>
      </w:r>
      <w:r>
        <w:rPr>
          <w:sz w:val="19"/>
        </w:rPr>
        <w:t>138.1万人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湯川村と会津坂下町の共同整備による拠点。農産物マーケット、会津物産、農家レストランと季節の催しを備える。</w:t>
      </w:r>
    </w:p>
    <w:p>
      <w:pPr>
        <w:spacing w:line="269" w:lineRule="auto" w:after="80"/>
      </w:pPr>
      <w:r>
        <w:rPr>
          <w:b/>
          <w:sz w:val="19"/>
        </w:rPr>
        <w:t xml:space="preserve">集客の勝因仮説　</w:t>
      </w:r>
      <w:r>
        <w:rPr>
          <w:sz w:val="19"/>
        </w:rPr>
        <w:t>会津盆地の買物拠点と観光の立寄り先を兼ね、旬の野菜・果物や催しで反復利用を作る構造がある。</w:t>
      </w:r>
    </w:p>
    <w:p>
      <w:pPr>
        <w:spacing w:line="269" w:lineRule="auto" w:after="80"/>
      </w:pPr>
      <w:r>
        <w:rPr>
          <w:b/>
          <w:sz w:val="19"/>
        </w:rPr>
        <w:t xml:space="preserve">売上の勝因仮説　</w:t>
      </w:r>
      <w:r>
        <w:rPr>
          <w:sz w:val="19"/>
        </w:rPr>
        <w:t>産直の買物に会津土産や食事を追加できる。138.1万人の来場がどれほど購入につながるかは販売額とレジ客数で検証する。</w:t>
      </w:r>
    </w:p>
    <w:p>
      <w:pPr>
        <w:spacing w:line="269" w:lineRule="auto" w:after="80"/>
      </w:pPr>
      <w:r>
        <w:rPr>
          <w:b/>
          <w:sz w:val="19"/>
        </w:rPr>
        <w:t xml:space="preserve">地域効果の経路　</w:t>
      </w:r>
      <w:r>
        <w:rPr>
          <w:sz w:val="19"/>
        </w:rPr>
        <w:t>自治体の境界を越えて生産者と観光資源を紹介できる。共同運営の効果は両自治体への調達・雇用の配分で確かめたい。</w:t>
      </w:r>
    </w:p>
    <w:p>
      <w:pPr>
        <w:spacing w:line="269" w:lineRule="auto" w:after="80"/>
      </w:pPr>
      <w:r>
        <w:rPr>
          <w:b/>
          <w:sz w:val="19"/>
        </w:rPr>
        <w:t xml:space="preserve">持続性と検証指標　</w:t>
      </w:r>
      <w:r>
        <w:rPr>
          <w:sz w:val="19"/>
        </w:rPr>
        <w:t>地元客比率、物販と飲食の併用率、自治体別出荷額を集計する。共同整備の費用負担と受益の対応も確認する。</w:t>
      </w:r>
    </w:p>
    <w:p>
      <w:pPr>
        <w:spacing w:after="100"/>
      </w:pPr>
      <w:r>
        <w:rPr>
          <w:sz w:val="16"/>
        </w:rPr>
      </w:r>
      <w:r>
        <w:rPr>
          <w:sz w:val="16"/>
        </w:rPr>
        <w:t xml:space="preserve">出典　</w:t>
      </w:r>
      <w:hyperlink r:id="rId57">
        <w:r>
          <w:rPr>
            <w:color w:val="20566F"/>
            <w:sz w:val="16"/>
          </w:rPr>
          <w:t>取組の根拠</w:t>
        </w:r>
      </w:hyperlink>
      <w:r>
        <w:rPr>
          <w:sz w:val="16"/>
        </w:rPr>
        <w:t xml:space="preserve"> ／ </w:t>
      </w:r>
      <w:hyperlink r:id="rId50">
        <w:r>
          <w:rPr>
            <w:color w:val="20566F"/>
            <w:sz w:val="16"/>
          </w:rPr>
          <w:t>集客資料</w:t>
        </w:r>
      </w:hyperlink>
    </w:p>
    <w:p>
      <w:pPr>
        <w:spacing w:after="40" w:before="40" w:line="120" w:lineRule="auto"/>
      </w:pPr>
      <w:r/>
    </w:p>
    <w:p>
      <w:pPr>
        <w:pStyle w:val="Heading2"/>
      </w:pPr>
      <w:r>
        <w:t>22　安達</w:t>
      </w:r>
    </w:p>
    <w:p>
      <w:pPr>
        <w:spacing w:after="80"/>
      </w:pPr>
      <w:r>
        <w:rPr>
          <w:sz w:val="18"/>
        </w:rPr>
        <w:t>福島県　主な型　交通結節</w:t>
      </w:r>
    </w:p>
    <w:p>
      <w:pPr>
        <w:spacing w:after="40"/>
      </w:pPr>
      <w:r>
        <w:rPr>
          <w:b/>
          <w:sz w:val="19"/>
        </w:rPr>
        <w:t xml:space="preserve">集客　</w:t>
      </w:r>
      <w:r>
        <w:rPr>
          <w:sz w:val="19"/>
        </w:rPr>
        <w:t>136.6万人　2024年</w:t>
      </w:r>
    </w:p>
    <w:p>
      <w:pPr>
        <w:spacing w:after="60"/>
      </w:pPr>
      <w:r>
        <w:rPr>
          <w:b/>
          <w:sz w:val="19"/>
        </w:rPr>
        <w:t xml:space="preserve">売上高　</w:t>
      </w:r>
      <w:r>
        <w:rPr>
          <w:sz w:val="19"/>
        </w:rPr>
        <w:t>本調査表に年間値なし</w:t>
      </w:r>
    </w:p>
    <w:p>
      <w:pPr>
        <w:spacing w:after="100"/>
      </w:pPr>
      <w:r>
        <w:rPr>
          <w:color w:val="555555"/>
          <w:sz w:val="16"/>
        </w:rPr>
        <w:t>人数：上り616,154人＋下り749,550人を合算。重複利用あり。</w:t>
      </w:r>
    </w:p>
    <w:p>
      <w:pPr>
        <w:spacing w:line="269" w:lineRule="auto" w:after="80"/>
      </w:pPr>
      <w:r>
        <w:rPr>
          <w:b/>
          <w:sz w:val="19"/>
        </w:rPr>
        <w:t xml:space="preserve">動向と確認した取組　</w:t>
      </w:r>
      <w:r>
        <w:rPr>
          <w:sz w:val="19"/>
        </w:rPr>
        <w:t>国道４号の上下線に施設を設け、直売・食堂・コンビニ、下り線のベーカリーなどで道路利用を受け止める。</w:t>
      </w:r>
    </w:p>
    <w:p>
      <w:pPr>
        <w:spacing w:line="269" w:lineRule="auto" w:after="80"/>
      </w:pPr>
      <w:r>
        <w:rPr>
          <w:b/>
          <w:sz w:val="19"/>
        </w:rPr>
        <w:t xml:space="preserve">集客の勝因仮説　</w:t>
      </w:r>
      <w:r>
        <w:rPr>
          <w:sz w:val="19"/>
        </w:rPr>
        <w:t>進行方向を変えずに立ち寄れることが利用障壁を下げる。上下線合算136.6万人には同じ人の往復利用も含み得る。</w:t>
      </w:r>
    </w:p>
    <w:p>
      <w:pPr>
        <w:spacing w:line="269" w:lineRule="auto" w:after="80"/>
      </w:pPr>
      <w:r>
        <w:rPr>
          <w:b/>
          <w:sz w:val="19"/>
        </w:rPr>
        <w:t xml:space="preserve">売上の勝因仮説　</w:t>
      </w:r>
      <w:r>
        <w:rPr>
          <w:sz w:val="19"/>
        </w:rPr>
        <w:t>短時間でも買いやすいパンや軽食と農産物が日常需要に適合する仮説。上下線別の売上を揃える必要がある。</w:t>
      </w:r>
    </w:p>
    <w:p>
      <w:pPr>
        <w:spacing w:line="269" w:lineRule="auto" w:after="80"/>
      </w:pPr>
      <w:r>
        <w:rPr>
          <w:b/>
          <w:sz w:val="19"/>
        </w:rPr>
        <w:t xml:space="preserve">地域効果の経路　</w:t>
      </w:r>
      <w:r>
        <w:rPr>
          <w:sz w:val="19"/>
        </w:rPr>
        <w:t>通勤・業務移動時の買物と地域産品の販売を支える。住民の生活利便性と観光消費を分けて評価すると役割が明確になる。</w:t>
      </w:r>
    </w:p>
    <w:p>
      <w:pPr>
        <w:spacing w:line="269" w:lineRule="auto" w:after="80"/>
      </w:pPr>
      <w:r>
        <w:rPr>
          <w:b/>
          <w:sz w:val="19"/>
        </w:rPr>
        <w:t xml:space="preserve">持続性と検証指標　</w:t>
      </w:r>
      <w:r>
        <w:rPr>
          <w:sz w:val="19"/>
        </w:rPr>
        <w:t>上下線別の時間帯売上、レジ客数、パンと他品目の併買率を追う。方向別店舗の品揃えが補完関係かを確認する。</w:t>
      </w:r>
    </w:p>
    <w:p>
      <w:pPr>
        <w:spacing w:after="100"/>
      </w:pPr>
      <w:r>
        <w:rPr>
          <w:sz w:val="16"/>
        </w:rPr>
      </w:r>
      <w:r>
        <w:rPr>
          <w:sz w:val="16"/>
        </w:rPr>
        <w:t xml:space="preserve">出典　</w:t>
      </w:r>
      <w:hyperlink r:id="rId58">
        <w:r>
          <w:rPr>
            <w:color w:val="20566F"/>
            <w:sz w:val="16"/>
          </w:rPr>
          <w:t>取組の根拠</w:t>
        </w:r>
      </w:hyperlink>
      <w:r>
        <w:rPr>
          <w:sz w:val="16"/>
        </w:rPr>
        <w:t xml:space="preserve"> ／ </w:t>
      </w:r>
      <w:hyperlink r:id="rId50">
        <w:r>
          <w:rPr>
            <w:color w:val="20566F"/>
            <w:sz w:val="16"/>
          </w:rPr>
          <w:t>集客資料</w:t>
        </w:r>
      </w:hyperlink>
    </w:p>
    <w:p>
      <w:r>
        <w:br w:type="page"/>
      </w:r>
    </w:p>
    <w:p>
      <w:pPr>
        <w:pStyle w:val="Heading2"/>
      </w:pPr>
      <w:r>
        <w:t>23　おとふけ</w:t>
      </w:r>
    </w:p>
    <w:p>
      <w:pPr>
        <w:spacing w:after="80"/>
      </w:pPr>
      <w:r>
        <w:rPr>
          <w:sz w:val="18"/>
        </w:rPr>
        <w:t>北海道　主な型　体験と観光</w:t>
      </w:r>
    </w:p>
    <w:p>
      <w:pPr>
        <w:spacing w:after="40"/>
      </w:pPr>
      <w:r>
        <w:rPr>
          <w:b/>
          <w:sz w:val="19"/>
        </w:rPr>
        <w:t xml:space="preserve">集客　</w:t>
      </w:r>
      <w:r>
        <w:rPr>
          <w:sz w:val="19"/>
        </w:rPr>
        <w:t>130.4万人　2024年度</w:t>
      </w:r>
    </w:p>
    <w:p>
      <w:pPr>
        <w:spacing w:after="60"/>
      </w:pPr>
      <w:r>
        <w:rPr>
          <w:b/>
          <w:sz w:val="19"/>
        </w:rPr>
        <w:t xml:space="preserve">売上高　</w:t>
      </w:r>
      <w:r>
        <w:rPr>
          <w:sz w:val="19"/>
        </w:rPr>
        <w:t>本調査表に年間値なし</w:t>
      </w:r>
    </w:p>
    <w:p>
      <w:pPr>
        <w:spacing w:after="100"/>
      </w:pPr>
      <w:r>
        <w:rPr>
          <w:color w:val="555555"/>
          <w:sz w:val="16"/>
        </w:rPr>
        <w:t>人数：年間来場者数・道公表の町取組事例。</w:t>
      </w:r>
    </w:p>
    <w:p>
      <w:pPr>
        <w:spacing w:line="269" w:lineRule="auto" w:after="80"/>
      </w:pPr>
      <w:r>
        <w:rPr>
          <w:b/>
          <w:sz w:val="19"/>
        </w:rPr>
        <w:t xml:space="preserve">動向と確認した取組　</w:t>
      </w:r>
      <w:r>
        <w:rPr>
          <w:sz w:val="19"/>
        </w:rPr>
        <w:t>農畜産物販売となつぞらダイニングを備え、ドラマ「なつぞら」のセットを模したエリアで土地の物語を体験できる。</w:t>
      </w:r>
    </w:p>
    <w:p>
      <w:pPr>
        <w:spacing w:line="269" w:lineRule="auto" w:after="80"/>
      </w:pPr>
      <w:r>
        <w:rPr>
          <w:b/>
          <w:sz w:val="19"/>
        </w:rPr>
        <w:t xml:space="preserve">集客の勝因仮説　</w:t>
      </w:r>
      <w:r>
        <w:rPr>
          <w:sz w:val="19"/>
        </w:rPr>
        <w:t>ドラマの世界観と十勝の食を組み合わせ、観光で訪れる具体的な理由を作る。飲食の選択肢も団体・家族利用に合う。</w:t>
      </w:r>
    </w:p>
    <w:p>
      <w:pPr>
        <w:spacing w:line="269" w:lineRule="auto" w:after="80"/>
      </w:pPr>
      <w:r>
        <w:rPr>
          <w:b/>
          <w:sz w:val="19"/>
        </w:rPr>
        <w:t xml:space="preserve">売上の勝因仮説　</w:t>
      </w:r>
      <w:r>
        <w:rPr>
          <w:sz w:val="19"/>
        </w:rPr>
        <w:t>食事目的の来場を農畜産物・土産の購入につなぐ構造が考えられる。全館販売額を確認できず、来場130.4万人で採算は判定しない。</w:t>
      </w:r>
    </w:p>
    <w:p>
      <w:pPr>
        <w:spacing w:line="269" w:lineRule="auto" w:after="80"/>
      </w:pPr>
      <w:r>
        <w:rPr>
          <w:b/>
          <w:sz w:val="19"/>
        </w:rPr>
        <w:t xml:space="preserve">地域効果の経路　</w:t>
      </w:r>
      <w:r>
        <w:rPr>
          <w:sz w:val="19"/>
        </w:rPr>
        <w:t>音更・十勝の農畜産物と飲食事業者の紹介拠点になる。ドラマ目的の客が地域の食や周辺施設へ回るかが波及の焦点。</w:t>
      </w:r>
    </w:p>
    <w:p>
      <w:pPr>
        <w:spacing w:line="269" w:lineRule="auto" w:after="80"/>
      </w:pPr>
      <w:r>
        <w:rPr>
          <w:b/>
          <w:sz w:val="19"/>
        </w:rPr>
        <w:t xml:space="preserve">持続性と検証指標　</w:t>
      </w:r>
      <w:r>
        <w:rPr>
          <w:sz w:val="19"/>
        </w:rPr>
        <w:t>展示来場者の購買率、飲食から物販への回遊、町内仕入額を測る。コンテンツの新鮮さを保つ更新負担も確認する。</w:t>
      </w:r>
    </w:p>
    <w:p>
      <w:pPr>
        <w:spacing w:after="100"/>
      </w:pPr>
      <w:r>
        <w:rPr>
          <w:sz w:val="16"/>
        </w:rPr>
      </w:r>
      <w:r>
        <w:rPr>
          <w:sz w:val="16"/>
        </w:rPr>
        <w:t xml:space="preserve">出典　</w:t>
      </w:r>
      <w:hyperlink r:id="rId59">
        <w:r>
          <w:rPr>
            <w:color w:val="20566F"/>
            <w:sz w:val="16"/>
          </w:rPr>
          <w:t>取組の根拠</w:t>
        </w:r>
      </w:hyperlink>
      <w:r>
        <w:rPr>
          <w:sz w:val="16"/>
        </w:rPr>
        <w:t xml:space="preserve"> ／ </w:t>
      </w:r>
      <w:hyperlink r:id="rId60">
        <w:r>
          <w:rPr>
            <w:color w:val="20566F"/>
            <w:sz w:val="16"/>
          </w:rPr>
          <w:t>集客資料</w:t>
        </w:r>
      </w:hyperlink>
    </w:p>
    <w:p>
      <w:pPr>
        <w:spacing w:after="40" w:before="40" w:line="120" w:lineRule="auto"/>
      </w:pPr>
      <w:r/>
    </w:p>
    <w:p>
      <w:pPr>
        <w:pStyle w:val="Heading2"/>
      </w:pPr>
      <w:r>
        <w:t>24　季楽里あさひ</w:t>
      </w:r>
    </w:p>
    <w:p>
      <w:pPr>
        <w:spacing w:after="80"/>
      </w:pPr>
      <w:r>
        <w:rPr>
          <w:sz w:val="18"/>
        </w:rPr>
        <w:t>千葉県　主な型　産直と観光</w:t>
      </w:r>
    </w:p>
    <w:p>
      <w:pPr>
        <w:spacing w:after="40"/>
      </w:pPr>
      <w:r>
        <w:rPr>
          <w:b/>
          <w:sz w:val="19"/>
        </w:rPr>
        <w:t xml:space="preserve">集客　</w:t>
      </w:r>
      <w:r>
        <w:rPr>
          <w:sz w:val="19"/>
        </w:rPr>
        <w:t>約130万人　2024年度</w:t>
      </w:r>
    </w:p>
    <w:p>
      <w:pPr>
        <w:spacing w:after="60"/>
      </w:pPr>
      <w:r>
        <w:rPr>
          <w:b/>
          <w:sz w:val="19"/>
        </w:rPr>
        <w:t xml:space="preserve">売上高　</w:t>
      </w:r>
      <w:r>
        <w:rPr>
          <w:sz w:val="19"/>
        </w:rPr>
        <w:t>10.53億円　2024年度</w:t>
      </w:r>
    </w:p>
    <w:p>
      <w:pPr>
        <w:spacing w:after="100"/>
      </w:pPr>
      <w:r>
        <w:rPr>
          <w:color w:val="555555"/>
          <w:sz w:val="16"/>
        </w:rPr>
        <w:t>人数：施設全体。売上：施設全体・税込。</w:t>
      </w:r>
    </w:p>
    <w:p>
      <w:pPr>
        <w:spacing w:line="269" w:lineRule="auto" w:after="80"/>
      </w:pPr>
      <w:r>
        <w:rPr>
          <w:b/>
          <w:sz w:val="19"/>
        </w:rPr>
        <w:t xml:space="preserve">動向と確認した取組　</w:t>
      </w:r>
      <w:r>
        <w:rPr>
          <w:sz w:val="19"/>
        </w:rPr>
        <w:t>農水畜産物に恵まれる旭の産直拠点として、直売・飲食・芝生広場を配置。旭中央病院アクセス道沿線に立地する。</w:t>
      </w:r>
    </w:p>
    <w:p>
      <w:pPr>
        <w:spacing w:line="269" w:lineRule="auto" w:after="80"/>
      </w:pPr>
      <w:r>
        <w:rPr>
          <w:b/>
          <w:sz w:val="19"/>
        </w:rPr>
        <w:t xml:space="preserve">集客の勝因仮説　</w:t>
      </w:r>
      <w:r>
        <w:rPr>
          <w:sz w:val="19"/>
        </w:rPr>
        <w:t>品目の幅が日常の買物をまとめて済ませたい需要に合う。病院周辺への来訪など観光以外の立寄りも仮説として検証できる。</w:t>
      </w:r>
    </w:p>
    <w:p>
      <w:pPr>
        <w:spacing w:line="269" w:lineRule="auto" w:after="80"/>
      </w:pPr>
      <w:r>
        <w:rPr>
          <w:b/>
          <w:sz w:val="19"/>
        </w:rPr>
        <w:t xml:space="preserve">売上の勝因仮説　</w:t>
      </w:r>
      <w:r>
        <w:rPr>
          <w:sz w:val="19"/>
        </w:rPr>
        <w:t>2024年度の税込販売額10.53億円と約130万人が確認できる。青果以外を含む品揃えが買上点数を支えると考えられる。</w:t>
      </w:r>
    </w:p>
    <w:p>
      <w:pPr>
        <w:spacing w:line="269" w:lineRule="auto" w:after="80"/>
      </w:pPr>
      <w:r>
        <w:rPr>
          <w:b/>
          <w:sz w:val="19"/>
        </w:rPr>
        <w:t xml:space="preserve">地域効果の経路　</w:t>
      </w:r>
      <w:r>
        <w:rPr>
          <w:sz w:val="19"/>
        </w:rPr>
        <w:t>農業・畜産・水産それぞれの販路になる。業種別の地元出荷額と、小規模生産者が参加し続けられるかを見たい。</w:t>
      </w:r>
    </w:p>
    <w:p>
      <w:pPr>
        <w:spacing w:line="269" w:lineRule="auto" w:after="80"/>
      </w:pPr>
      <w:r>
        <w:rPr>
          <w:b/>
          <w:sz w:val="19"/>
        </w:rPr>
        <w:t xml:space="preserve">持続性と検証指標　</w:t>
      </w:r>
      <w:r>
        <w:rPr>
          <w:sz w:val="19"/>
        </w:rPr>
        <w:t>部門別買上点数、地元客の頻度、出荷者への支払額を測る。税込・税抜や会社収入との差を統一して増減を比較する。</w:t>
      </w:r>
    </w:p>
    <w:p>
      <w:pPr>
        <w:spacing w:after="100"/>
      </w:pPr>
      <w:r>
        <w:rPr>
          <w:sz w:val="16"/>
        </w:rPr>
      </w:r>
      <w:r>
        <w:rPr>
          <w:sz w:val="16"/>
        </w:rPr>
        <w:t xml:space="preserve">出典　</w:t>
      </w:r>
      <w:hyperlink r:id="rId61">
        <w:r>
          <w:rPr>
            <w:color w:val="20566F"/>
            <w:sz w:val="16"/>
          </w:rPr>
          <w:t>取組の根拠</w:t>
        </w:r>
      </w:hyperlink>
      <w:r>
        <w:rPr>
          <w:sz w:val="16"/>
        </w:rPr>
        <w:t xml:space="preserve"> ／ </w:t>
      </w:r>
      <w:hyperlink r:id="rId62">
        <w:r>
          <w:rPr>
            <w:color w:val="20566F"/>
            <w:sz w:val="16"/>
          </w:rPr>
          <w:t>集客と売上の資料</w:t>
        </w:r>
      </w:hyperlink>
    </w:p>
    <w:p>
      <w:r>
        <w:br w:type="page"/>
      </w:r>
    </w:p>
    <w:p>
      <w:pPr>
        <w:pStyle w:val="Heading2"/>
      </w:pPr>
      <w:r>
        <w:t>25　水の郷さわら</w:t>
      </w:r>
    </w:p>
    <w:p>
      <w:pPr>
        <w:spacing w:after="80"/>
      </w:pPr>
      <w:r>
        <w:rPr>
          <w:sz w:val="18"/>
        </w:rPr>
        <w:t>千葉県　主な型　体験と観光</w:t>
      </w:r>
    </w:p>
    <w:p>
      <w:pPr>
        <w:spacing w:after="40"/>
      </w:pPr>
      <w:r>
        <w:rPr>
          <w:b/>
          <w:sz w:val="19"/>
        </w:rPr>
        <w:t xml:space="preserve">集客　</w:t>
      </w:r>
      <w:r>
        <w:rPr>
          <w:sz w:val="19"/>
        </w:rPr>
        <w:t>120万人以上　年度不明（2025年1月公表）</w:t>
      </w:r>
    </w:p>
    <w:p>
      <w:pPr>
        <w:spacing w:after="60"/>
      </w:pPr>
      <w:r>
        <w:rPr>
          <w:b/>
          <w:sz w:val="19"/>
        </w:rPr>
        <w:t xml:space="preserve">売上高　</w:t>
      </w:r>
      <w:r>
        <w:rPr>
          <w:sz w:val="19"/>
        </w:rPr>
        <w:t>本調査表に年間値なし</w:t>
      </w:r>
    </w:p>
    <w:p>
      <w:pPr>
        <w:spacing w:after="100"/>
      </w:pPr>
      <w:r>
        <w:rPr>
          <w:color w:val="555555"/>
          <w:sz w:val="16"/>
        </w:rPr>
        <w:t>人数：道の駅・川の駅の広域交流拠点全体。</w:t>
      </w:r>
    </w:p>
    <w:p>
      <w:pPr>
        <w:spacing w:line="269" w:lineRule="auto" w:after="80"/>
      </w:pPr>
      <w:r>
        <w:rPr>
          <w:b/>
          <w:sz w:val="19"/>
        </w:rPr>
        <w:t xml:space="preserve">動向と確認した取組　</w:t>
      </w:r>
      <w:r>
        <w:rPr>
          <w:sz w:val="19"/>
        </w:rPr>
        <w:t>道の駅と川の駅を一体運営し、直売・飲食に観光船、マリーナ、レンタサイクル等を組み合わせる水辺の拠点。</w:t>
      </w:r>
    </w:p>
    <w:p>
      <w:pPr>
        <w:spacing w:line="269" w:lineRule="auto" w:after="80"/>
      </w:pPr>
      <w:r>
        <w:rPr>
          <w:b/>
          <w:sz w:val="19"/>
        </w:rPr>
        <w:t xml:space="preserve">集客の勝因仮説　</w:t>
      </w:r>
      <w:r>
        <w:rPr>
          <w:sz w:val="19"/>
        </w:rPr>
        <w:t>陸路の買物客と水辺の体験客に異なる来訪理由を用意する。複合施設全体の120万人以上という集客に合う構成。</w:t>
      </w:r>
    </w:p>
    <w:p>
      <w:pPr>
        <w:spacing w:line="269" w:lineRule="auto" w:after="80"/>
      </w:pPr>
      <w:r>
        <w:rPr>
          <w:b/>
          <w:sz w:val="19"/>
        </w:rPr>
        <w:t xml:space="preserve">売上の勝因仮説　</w:t>
      </w:r>
      <w:r>
        <w:rPr>
          <w:sz w:val="19"/>
        </w:rPr>
        <w:t>川の体験前後の飲食・土産購入を促す余地がある。現在のサービス構成だけで以前の年間実績の原因とは断定しない。</w:t>
      </w:r>
    </w:p>
    <w:p>
      <w:pPr>
        <w:spacing w:line="269" w:lineRule="auto" w:after="80"/>
      </w:pPr>
      <w:r>
        <w:rPr>
          <w:b/>
          <w:sz w:val="19"/>
        </w:rPr>
        <w:t xml:space="preserve">地域効果の経路　</w:t>
      </w:r>
      <w:r>
        <w:rPr>
          <w:sz w:val="19"/>
        </w:rPr>
        <w:t>香取の農産物販売と佐原の観光回遊の接点になる。舟運体験や自転車利用が市街地消費へ広がるかが重要。</w:t>
      </w:r>
    </w:p>
    <w:p>
      <w:pPr>
        <w:spacing w:line="269" w:lineRule="auto" w:after="80"/>
      </w:pPr>
      <w:r>
        <w:rPr>
          <w:b/>
          <w:sz w:val="19"/>
        </w:rPr>
        <w:t xml:space="preserve">持続性と検証指標　</w:t>
      </w:r>
      <w:r>
        <w:rPr>
          <w:sz w:val="19"/>
        </w:rPr>
        <w:t>道・川の駅の併用率、市街地送客、事業別粗利を測る。全体来場者と各部門人数の重複、運営変更前後の定義を揃える。</w:t>
      </w:r>
    </w:p>
    <w:p>
      <w:pPr>
        <w:spacing w:after="100"/>
      </w:pPr>
      <w:r>
        <w:rPr>
          <w:sz w:val="16"/>
        </w:rPr>
      </w:r>
      <w:r>
        <w:rPr>
          <w:sz w:val="16"/>
        </w:rPr>
        <w:t xml:space="preserve">出典　</w:t>
      </w:r>
      <w:hyperlink r:id="rId63">
        <w:r>
          <w:rPr>
            <w:color w:val="20566F"/>
            <w:sz w:val="16"/>
          </w:rPr>
          <w:t>取組の根拠</w:t>
        </w:r>
      </w:hyperlink>
      <w:r>
        <w:rPr>
          <w:sz w:val="16"/>
        </w:rPr>
        <w:t xml:space="preserve"> ／ </w:t>
      </w:r>
      <w:hyperlink r:id="rId64">
        <w:r>
          <w:rPr>
            <w:color w:val="20566F"/>
            <w:sz w:val="16"/>
          </w:rPr>
          <w:t>集客資料</w:t>
        </w:r>
      </w:hyperlink>
    </w:p>
    <w:p>
      <w:pPr>
        <w:spacing w:after="40" w:before="40" w:line="120" w:lineRule="auto"/>
      </w:pPr>
      <w:r/>
    </w:p>
    <w:p>
      <w:pPr>
        <w:pStyle w:val="Heading2"/>
      </w:pPr>
      <w:r>
        <w:t>26　北欧の風 道の駅とうべつ</w:t>
      </w:r>
    </w:p>
    <w:p>
      <w:pPr>
        <w:spacing w:after="80"/>
      </w:pPr>
      <w:r>
        <w:rPr>
          <w:sz w:val="18"/>
        </w:rPr>
        <w:t>北海道　主な型　複合滞在</w:t>
      </w:r>
    </w:p>
    <w:p>
      <w:pPr>
        <w:spacing w:after="40"/>
      </w:pPr>
      <w:r>
        <w:rPr>
          <w:b/>
          <w:sz w:val="19"/>
        </w:rPr>
        <w:t xml:space="preserve">集客　</w:t>
      </w:r>
      <w:r>
        <w:rPr>
          <w:sz w:val="19"/>
        </w:rPr>
        <w:t>約116.7万人　2024年度</w:t>
      </w:r>
    </w:p>
    <w:p>
      <w:pPr>
        <w:spacing w:after="60"/>
      </w:pPr>
      <w:r>
        <w:rPr>
          <w:b/>
          <w:sz w:val="19"/>
        </w:rPr>
        <w:t xml:space="preserve">売上高　</w:t>
      </w:r>
      <w:r>
        <w:rPr>
          <w:sz w:val="19"/>
        </w:rPr>
        <w:t>約5.34億円　2024年度</w:t>
      </w:r>
    </w:p>
    <w:p>
      <w:pPr>
        <w:spacing w:after="100"/>
      </w:pPr>
      <w:r>
        <w:rPr>
          <w:color w:val="555555"/>
          <w:sz w:val="16"/>
        </w:rPr>
        <w:t>人数：入場者数。売上：町議会議員による決算紹介。</w:t>
      </w:r>
    </w:p>
    <w:p>
      <w:pPr>
        <w:spacing w:line="269" w:lineRule="auto" w:after="80"/>
      </w:pPr>
      <w:r>
        <w:rPr>
          <w:b/>
          <w:sz w:val="19"/>
        </w:rPr>
        <w:t xml:space="preserve">動向と確認した取組　</w:t>
      </w:r>
      <w:r>
        <w:rPr>
          <w:sz w:val="19"/>
        </w:rPr>
        <w:t>北欧を主題にした空間、飲食・休憩、キッズコーナー、交流広場を備える。公式サイトではIKEA関連の展開も案内する。</w:t>
      </w:r>
    </w:p>
    <w:p>
      <w:pPr>
        <w:spacing w:line="269" w:lineRule="auto" w:after="80"/>
      </w:pPr>
      <w:r>
        <w:rPr>
          <w:b/>
          <w:sz w:val="19"/>
        </w:rPr>
        <w:t xml:space="preserve">集客の勝因仮説　</w:t>
      </w:r>
      <w:r>
        <w:rPr>
          <w:sz w:val="19"/>
        </w:rPr>
        <w:t>札幌都市圏からの外出需要に、北欧のテーマと家族が過ごしやすい環境を組み合わせる集客構造と考えられる。</w:t>
      </w:r>
    </w:p>
    <w:p>
      <w:pPr>
        <w:spacing w:line="269" w:lineRule="auto" w:after="80"/>
      </w:pPr>
      <w:r>
        <w:rPr>
          <w:b/>
          <w:sz w:val="19"/>
        </w:rPr>
        <w:t xml:space="preserve">売上の勝因仮説　</w:t>
      </w:r>
      <w:r>
        <w:rPr>
          <w:sz w:val="19"/>
        </w:rPr>
        <w:t>飲食と買物の併用が販売を支え得る。来場116.7万人と売上5.34億円は議員の決算紹介で、集計範囲を原資料で確認したい。</w:t>
      </w:r>
    </w:p>
    <w:p>
      <w:pPr>
        <w:spacing w:line="269" w:lineRule="auto" w:after="80"/>
      </w:pPr>
      <w:r>
        <w:rPr>
          <w:b/>
          <w:sz w:val="19"/>
        </w:rPr>
        <w:t xml:space="preserve">地域効果の経路　</w:t>
      </w:r>
      <w:r>
        <w:rPr>
          <w:sz w:val="19"/>
        </w:rPr>
        <w:t>地域の農産物と都市部の消費者をつなぐ。域外ブランドの誘客が当別産品への支出につながるかが地域還元の焦点。</w:t>
      </w:r>
    </w:p>
    <w:p>
      <w:pPr>
        <w:spacing w:line="269" w:lineRule="auto" w:after="80"/>
      </w:pPr>
      <w:r>
        <w:rPr>
          <w:b/>
          <w:sz w:val="19"/>
        </w:rPr>
        <w:t xml:space="preserve">持続性と検証指標　</w:t>
      </w:r>
      <w:r>
        <w:rPr>
          <w:sz w:val="19"/>
        </w:rPr>
        <w:t>地元商品と域外商品の併買率、周辺施設との回遊率、再訪頻度を測る。新しい催事の効果を2024年度実績に遡及させない。</w:t>
      </w:r>
    </w:p>
    <w:p>
      <w:pPr>
        <w:spacing w:after="100"/>
      </w:pPr>
      <w:r>
        <w:rPr>
          <w:sz w:val="16"/>
        </w:rPr>
      </w:r>
      <w:r>
        <w:rPr>
          <w:sz w:val="16"/>
        </w:rPr>
        <w:t xml:space="preserve">出典　</w:t>
      </w:r>
      <w:hyperlink r:id="rId65">
        <w:r>
          <w:rPr>
            <w:color w:val="20566F"/>
            <w:sz w:val="16"/>
          </w:rPr>
          <w:t>取組の根拠</w:t>
        </w:r>
      </w:hyperlink>
      <w:r>
        <w:rPr>
          <w:sz w:val="16"/>
        </w:rPr>
        <w:t xml:space="preserve"> ／ </w:t>
      </w:r>
      <w:hyperlink r:id="rId66">
        <w:r>
          <w:rPr>
            <w:color w:val="20566F"/>
            <w:sz w:val="16"/>
          </w:rPr>
          <w:t>集客と売上の資料</w:t>
        </w:r>
      </w:hyperlink>
    </w:p>
    <w:p>
      <w:r>
        <w:br w:type="page"/>
      </w:r>
    </w:p>
    <w:p>
      <w:pPr>
        <w:pStyle w:val="Heading2"/>
      </w:pPr>
      <w:r>
        <w:t>27　ふたつい</w:t>
      </w:r>
    </w:p>
    <w:p>
      <w:pPr>
        <w:spacing w:after="80"/>
      </w:pPr>
      <w:r>
        <w:rPr>
          <w:sz w:val="18"/>
        </w:rPr>
        <w:t>秋田県　主な型　複合滞在</w:t>
      </w:r>
    </w:p>
    <w:p>
      <w:pPr>
        <w:spacing w:after="40"/>
      </w:pPr>
      <w:r>
        <w:rPr>
          <w:b/>
          <w:sz w:val="19"/>
        </w:rPr>
        <w:t xml:space="preserve">集客　</w:t>
      </w:r>
      <w:r>
        <w:rPr>
          <w:sz w:val="19"/>
        </w:rPr>
        <w:t>116.6万人　2024年度</w:t>
      </w:r>
    </w:p>
    <w:p>
      <w:pPr>
        <w:spacing w:after="60"/>
      </w:pPr>
      <w:r>
        <w:rPr>
          <w:b/>
          <w:sz w:val="19"/>
        </w:rPr>
        <w:t xml:space="preserve">売上高　</w:t>
      </w:r>
      <w:r>
        <w:rPr>
          <w:sz w:val="19"/>
        </w:rPr>
        <w:t>5.06億円　2024年度</w:t>
      </w:r>
    </w:p>
    <w:p>
      <w:pPr>
        <w:spacing w:after="100"/>
      </w:pPr>
      <w:r>
        <w:rPr>
          <w:color w:val="555555"/>
          <w:sz w:val="16"/>
        </w:rPr>
        <w:t>人数：市公表・利用者数。売上：市公表・販売額。</w:t>
      </w:r>
    </w:p>
    <w:p>
      <w:pPr>
        <w:spacing w:line="269" w:lineRule="auto" w:after="80"/>
      </w:pPr>
      <w:r>
        <w:rPr>
          <w:b/>
          <w:sz w:val="19"/>
        </w:rPr>
        <w:t xml:space="preserve">動向と確認した取組　</w:t>
      </w:r>
      <w:r>
        <w:rPr>
          <w:sz w:val="19"/>
        </w:rPr>
        <w:t>米代川やきみまち阪周辺の自然に、地元食材、キッズコーナー、ドッグラン等を組み合わせる。2026年も季節の催しを告知。</w:t>
      </w:r>
    </w:p>
    <w:p>
      <w:pPr>
        <w:spacing w:line="269" w:lineRule="auto" w:after="80"/>
      </w:pPr>
      <w:r>
        <w:rPr>
          <w:b/>
          <w:sz w:val="19"/>
        </w:rPr>
        <w:t xml:space="preserve">集客の勝因仮説　</w:t>
      </w:r>
      <w:r>
        <w:rPr>
          <w:sz w:val="19"/>
        </w:rPr>
        <w:t>景観・遊びと食を同じ場所で楽しめるため、ドライブ客と近隣の家族に複数の利用理由がある。</w:t>
      </w:r>
    </w:p>
    <w:p>
      <w:pPr>
        <w:spacing w:line="269" w:lineRule="auto" w:after="80"/>
      </w:pPr>
      <w:r>
        <w:rPr>
          <w:b/>
          <w:sz w:val="19"/>
        </w:rPr>
        <w:t xml:space="preserve">売上の勝因仮説　</w:t>
      </w:r>
      <w:r>
        <w:rPr>
          <w:sz w:val="19"/>
        </w:rPr>
        <w:t>直売だけでなく食事・スイーツの需要を受け止める。約116.6万人・5.06億円からは規模が分かるが、部門利益は別途必要。</w:t>
      </w:r>
    </w:p>
    <w:p>
      <w:pPr>
        <w:spacing w:line="269" w:lineRule="auto" w:after="80"/>
      </w:pPr>
      <w:r>
        <w:rPr>
          <w:b/>
          <w:sz w:val="19"/>
        </w:rPr>
        <w:t xml:space="preserve">地域効果の経路　</w:t>
      </w:r>
      <w:r>
        <w:rPr>
          <w:sz w:val="19"/>
        </w:rPr>
        <w:t>地域食材の消費と自然観光の紹介を支える。子ども・犬連れの滞在価値も商業部門の売上と並べて評価できる。</w:t>
      </w:r>
    </w:p>
    <w:p>
      <w:pPr>
        <w:spacing w:line="269" w:lineRule="auto" w:after="80"/>
      </w:pPr>
      <w:r>
        <w:rPr>
          <w:b/>
          <w:sz w:val="19"/>
        </w:rPr>
        <w:t xml:space="preserve">持続性と検証指標　</w:t>
      </w:r>
      <w:r>
        <w:rPr>
          <w:sz w:val="19"/>
        </w:rPr>
        <w:t>飲食と産直の併買、平日地元客比率、出荷者販売額を測る。景観利用者を全員買物客とみなさない。</w:t>
      </w:r>
    </w:p>
    <w:p>
      <w:pPr>
        <w:spacing w:after="100"/>
      </w:pPr>
      <w:r>
        <w:rPr>
          <w:sz w:val="16"/>
        </w:rPr>
      </w:r>
      <w:r>
        <w:rPr>
          <w:sz w:val="16"/>
        </w:rPr>
        <w:t xml:space="preserve">出典　</w:t>
      </w:r>
      <w:hyperlink r:id="rId67">
        <w:r>
          <w:rPr>
            <w:color w:val="20566F"/>
            <w:sz w:val="16"/>
          </w:rPr>
          <w:t>取組の根拠</w:t>
        </w:r>
      </w:hyperlink>
      <w:r>
        <w:rPr>
          <w:sz w:val="16"/>
        </w:rPr>
        <w:t xml:space="preserve"> ／ </w:t>
      </w:r>
      <w:hyperlink r:id="rId68">
        <w:r>
          <w:rPr>
            <w:color w:val="20566F"/>
            <w:sz w:val="16"/>
          </w:rPr>
          <w:t>集客と売上の資料</w:t>
        </w:r>
      </w:hyperlink>
    </w:p>
    <w:p>
      <w:pPr>
        <w:spacing w:after="40" w:before="40" w:line="120" w:lineRule="auto"/>
      </w:pPr>
      <w:r/>
    </w:p>
    <w:p>
      <w:pPr>
        <w:pStyle w:val="Heading2"/>
      </w:pPr>
      <w:r>
        <w:t>28　猪苗代</w:t>
      </w:r>
    </w:p>
    <w:p>
      <w:pPr>
        <w:spacing w:after="80"/>
      </w:pPr>
      <w:r>
        <w:rPr>
          <w:sz w:val="18"/>
        </w:rPr>
        <w:t>福島県　主な型　交通結節</w:t>
      </w:r>
    </w:p>
    <w:p>
      <w:pPr>
        <w:spacing w:after="40"/>
      </w:pPr>
      <w:r>
        <w:rPr>
          <w:b/>
          <w:sz w:val="19"/>
        </w:rPr>
        <w:t xml:space="preserve">集客　</w:t>
      </w:r>
      <w:r>
        <w:rPr>
          <w:sz w:val="19"/>
        </w:rPr>
        <w:t>114.6万人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猪苗代磐梯高原ICからすぐの国道115号沿い。農産物・会津土産、地元の米・そばを使う飲食を展開する。</w:t>
      </w:r>
    </w:p>
    <w:p>
      <w:pPr>
        <w:spacing w:line="269" w:lineRule="auto" w:after="80"/>
      </w:pPr>
      <w:r>
        <w:rPr>
          <w:b/>
          <w:sz w:val="19"/>
        </w:rPr>
        <w:t xml:space="preserve">集客の勝因仮説　</w:t>
      </w:r>
      <w:r>
        <w:rPr>
          <w:sz w:val="19"/>
        </w:rPr>
        <w:t>湖・山の観光へ向かう交通を入口で捉えられる。観光前後の情報収集と買物の利便性が主な集客仮説。</w:t>
      </w:r>
    </w:p>
    <w:p>
      <w:pPr>
        <w:spacing w:line="269" w:lineRule="auto" w:after="80"/>
      </w:pPr>
      <w:r>
        <w:rPr>
          <w:b/>
          <w:sz w:val="19"/>
        </w:rPr>
        <w:t xml:space="preserve">売上の勝因仮説　</w:t>
      </w:r>
      <w:r>
        <w:rPr>
          <w:sz w:val="19"/>
        </w:rPr>
        <w:t>会津の土産と地元食材の食事を一か所で選べることで、立寄りを購入につなぐ。販売規模の判断には全館売上が必要。</w:t>
      </w:r>
    </w:p>
    <w:p>
      <w:pPr>
        <w:spacing w:line="269" w:lineRule="auto" w:after="80"/>
      </w:pPr>
      <w:r>
        <w:rPr>
          <w:b/>
          <w:sz w:val="19"/>
        </w:rPr>
        <w:t xml:space="preserve">地域効果の経路　</w:t>
      </w:r>
      <w:r>
        <w:rPr>
          <w:sz w:val="19"/>
        </w:rPr>
        <w:t>会津の玄関として周辺観光と工芸・食品の販路を支える。猪苗代町内と会津全域への還元は区分して把握したい。</w:t>
      </w:r>
    </w:p>
    <w:p>
      <w:pPr>
        <w:spacing w:line="269" w:lineRule="auto" w:after="80"/>
      </w:pPr>
      <w:r>
        <w:rPr>
          <w:b/>
          <w:sz w:val="19"/>
        </w:rPr>
        <w:t xml:space="preserve">持続性と検証指標　</w:t>
      </w:r>
      <w:r>
        <w:rPr>
          <w:sz w:val="19"/>
        </w:rPr>
        <w:t>季節別・道路方向別の購買率、地元米・そばの調達額、周辺送客を測る。積雪期と行楽期を単純比較しない。</w:t>
      </w:r>
    </w:p>
    <w:p>
      <w:pPr>
        <w:spacing w:after="100"/>
      </w:pPr>
      <w:r>
        <w:rPr>
          <w:sz w:val="16"/>
        </w:rPr>
      </w:r>
      <w:r>
        <w:rPr>
          <w:sz w:val="16"/>
        </w:rPr>
        <w:t xml:space="preserve">出典　</w:t>
      </w:r>
      <w:hyperlink r:id="rId69">
        <w:r>
          <w:rPr>
            <w:color w:val="20566F"/>
            <w:sz w:val="16"/>
          </w:rPr>
          <w:t>取組の根拠</w:t>
        </w:r>
      </w:hyperlink>
      <w:r>
        <w:rPr>
          <w:sz w:val="16"/>
        </w:rPr>
        <w:t xml:space="preserve"> ／ </w:t>
      </w:r>
      <w:hyperlink r:id="rId50">
        <w:r>
          <w:rPr>
            <w:color w:val="20566F"/>
            <w:sz w:val="16"/>
          </w:rPr>
          <w:t>集客資料</w:t>
        </w:r>
      </w:hyperlink>
    </w:p>
    <w:p>
      <w:r>
        <w:br w:type="page"/>
      </w:r>
    </w:p>
    <w:p>
      <w:pPr>
        <w:pStyle w:val="Heading2"/>
      </w:pPr>
      <w:r>
        <w:t>29　パティオにいがた</w:t>
      </w:r>
    </w:p>
    <w:p>
      <w:pPr>
        <w:spacing w:after="80"/>
      </w:pPr>
      <w:r>
        <w:rPr>
          <w:sz w:val="18"/>
        </w:rPr>
        <w:t>新潟県　主な型　地域生活</w:t>
      </w:r>
    </w:p>
    <w:p>
      <w:pPr>
        <w:spacing w:after="40"/>
      </w:pPr>
      <w:r>
        <w:rPr>
          <w:b/>
          <w:sz w:val="19"/>
        </w:rPr>
        <w:t xml:space="preserve">集客　</w:t>
      </w:r>
      <w:r>
        <w:rPr>
          <w:sz w:val="19"/>
        </w:rPr>
        <w:t>112.5万人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2026年4月にリニューアル。直売所の野菜売場と地域のパン・菓子等を充実させ、飲食・広場利用と組み合わせる。</w:t>
      </w:r>
    </w:p>
    <w:p>
      <w:pPr>
        <w:spacing w:line="269" w:lineRule="auto" w:after="80"/>
      </w:pPr>
      <w:r>
        <w:rPr>
          <w:b/>
          <w:sz w:val="19"/>
        </w:rPr>
        <w:t xml:space="preserve">集客の勝因仮説　</w:t>
      </w:r>
      <w:r>
        <w:rPr>
          <w:sz w:val="19"/>
        </w:rPr>
        <w:t>日常の買物と家族の屋外利用を受け止める構成。ただし112.5万人は2024年の実績であり、2026年改装前の基準値となる。</w:t>
      </w:r>
    </w:p>
    <w:p>
      <w:pPr>
        <w:spacing w:line="269" w:lineRule="auto" w:after="80"/>
      </w:pPr>
      <w:r>
        <w:rPr>
          <w:b/>
          <w:sz w:val="19"/>
        </w:rPr>
        <w:t xml:space="preserve">売上の勝因仮説　</w:t>
      </w:r>
      <w:r>
        <w:rPr>
          <w:sz w:val="19"/>
        </w:rPr>
        <w:t>売場充実は買上点数や反復購入を増やす狙いと読める。改装後の販売増は営業時間や休業日数を補正して評価する。</w:t>
      </w:r>
    </w:p>
    <w:p>
      <w:pPr>
        <w:spacing w:line="269" w:lineRule="auto" w:after="80"/>
      </w:pPr>
      <w:r>
        <w:rPr>
          <w:b/>
          <w:sz w:val="19"/>
        </w:rPr>
        <w:t xml:space="preserve">地域効果の経路　</w:t>
      </w:r>
      <w:r>
        <w:rPr>
          <w:sz w:val="19"/>
        </w:rPr>
        <w:t>地元の農産物・食品製造者に販路を提供する。既存出荷者の伸びと新規出荷者の参加を分けると効果が見える。</w:t>
      </w:r>
    </w:p>
    <w:p>
      <w:pPr>
        <w:spacing w:line="269" w:lineRule="auto" w:after="80"/>
      </w:pPr>
      <w:r>
        <w:rPr>
          <w:b/>
          <w:sz w:val="19"/>
        </w:rPr>
        <w:t xml:space="preserve">持続性と検証指標　</w:t>
      </w:r>
      <w:r>
        <w:rPr>
          <w:sz w:val="19"/>
        </w:rPr>
        <w:t>改装前後の同月・同曜日で来場、購入率、粗利を比較する。イベント日の人数だけで通常営業の改善を判断しない。</w:t>
      </w:r>
    </w:p>
    <w:p>
      <w:pPr>
        <w:spacing w:after="100"/>
      </w:pPr>
      <w:r>
        <w:rPr>
          <w:sz w:val="16"/>
        </w:rPr>
      </w:r>
      <w:r>
        <w:rPr>
          <w:sz w:val="16"/>
        </w:rPr>
        <w:t xml:space="preserve">出典　</w:t>
      </w:r>
      <w:hyperlink r:id="rId12">
        <w:r>
          <w:rPr>
            <w:color w:val="20566F"/>
            <w:sz w:val="16"/>
          </w:rPr>
          <w:t>取組の根拠</w:t>
        </w:r>
      </w:hyperlink>
      <w:r>
        <w:rPr>
          <w:sz w:val="16"/>
        </w:rPr>
        <w:t xml:space="preserve"> ／ </w:t>
      </w:r>
      <w:hyperlink r:id="rId30">
        <w:r>
          <w:rPr>
            <w:color w:val="20566F"/>
            <w:sz w:val="16"/>
          </w:rPr>
          <w:t>集客資料</w:t>
        </w:r>
      </w:hyperlink>
    </w:p>
    <w:p>
      <w:pPr>
        <w:spacing w:after="40" w:before="40" w:line="120" w:lineRule="auto"/>
      </w:pPr>
      <w:r/>
    </w:p>
    <w:p>
      <w:pPr>
        <w:pStyle w:val="Heading2"/>
      </w:pPr>
      <w:r>
        <w:t>30　ながおか花火館</w:t>
      </w:r>
    </w:p>
    <w:p>
      <w:pPr>
        <w:spacing w:after="80"/>
      </w:pPr>
      <w:r>
        <w:rPr>
          <w:sz w:val="18"/>
        </w:rPr>
        <w:t>新潟県　主な型　体験と観光</w:t>
      </w:r>
    </w:p>
    <w:p>
      <w:pPr>
        <w:spacing w:after="40"/>
      </w:pPr>
      <w:r>
        <w:rPr>
          <w:b/>
          <w:sz w:val="19"/>
        </w:rPr>
        <w:t xml:space="preserve">集客　</w:t>
      </w:r>
      <w:r>
        <w:rPr>
          <w:sz w:val="19"/>
        </w:rPr>
        <w:t>109万人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長岡花火を音と映像で体験するドームシアターに、フードコート、農産物直売、土産を併設。花火を通年で紹介する。</w:t>
      </w:r>
    </w:p>
    <w:p>
      <w:pPr>
        <w:spacing w:line="269" w:lineRule="auto" w:after="80"/>
      </w:pPr>
      <w:r>
        <w:rPr>
          <w:b/>
          <w:sz w:val="19"/>
        </w:rPr>
        <w:t xml:space="preserve">集客の勝因仮説　</w:t>
      </w:r>
      <w:r>
        <w:rPr>
          <w:sz w:val="19"/>
        </w:rPr>
        <w:t>開催時期が限られる花火の魅力を屋内体験にすることで、季節外でも来訪理由を作れる点が独自性になる。</w:t>
      </w:r>
    </w:p>
    <w:p>
      <w:pPr>
        <w:spacing w:line="269" w:lineRule="auto" w:after="80"/>
      </w:pPr>
      <w:r>
        <w:rPr>
          <w:b/>
          <w:sz w:val="19"/>
        </w:rPr>
        <w:t xml:space="preserve">売上の勝因仮説　</w:t>
      </w:r>
      <w:r>
        <w:rPr>
          <w:sz w:val="19"/>
        </w:rPr>
        <w:t>シアター鑑賞の前後に飲食・土産を購入する流れが想定される。108.96万人のうち有料体験・購買に移る割合が重要。</w:t>
      </w:r>
    </w:p>
    <w:p>
      <w:pPr>
        <w:spacing w:line="269" w:lineRule="auto" w:after="80"/>
      </w:pPr>
      <w:r>
        <w:rPr>
          <w:b/>
          <w:sz w:val="19"/>
        </w:rPr>
        <w:t xml:space="preserve">地域効果の経路　</w:t>
      </w:r>
      <w:r>
        <w:rPr>
          <w:sz w:val="19"/>
        </w:rPr>
        <w:t>長岡の観光ブランドの認知と県内産品販売の拠点となる。知名度向上と地元企業への収入は別の指標で検証する。</w:t>
      </w:r>
    </w:p>
    <w:p>
      <w:pPr>
        <w:spacing w:line="269" w:lineRule="auto" w:after="80"/>
      </w:pPr>
      <w:r>
        <w:rPr>
          <w:b/>
          <w:sz w:val="19"/>
        </w:rPr>
        <w:t xml:space="preserve">持続性と検証指標　</w:t>
      </w:r>
      <w:r>
        <w:rPr>
          <w:sz w:val="19"/>
        </w:rPr>
        <w:t>シアター入場率、鑑賞客の購買額、花火大会以外の時期の来場を測る。映像設備の維持・更新費も採算に含める。</w:t>
      </w:r>
    </w:p>
    <w:p>
      <w:pPr>
        <w:spacing w:after="100"/>
      </w:pPr>
      <w:r>
        <w:rPr>
          <w:sz w:val="16"/>
        </w:rPr>
      </w:r>
      <w:r>
        <w:rPr>
          <w:sz w:val="16"/>
        </w:rPr>
        <w:t xml:space="preserve">出典　</w:t>
      </w:r>
      <w:hyperlink r:id="rId70">
        <w:r>
          <w:rPr>
            <w:color w:val="20566F"/>
            <w:sz w:val="16"/>
          </w:rPr>
          <w:t>取組の根拠</w:t>
        </w:r>
      </w:hyperlink>
      <w:r>
        <w:rPr>
          <w:sz w:val="16"/>
        </w:rPr>
        <w:t xml:space="preserve"> ／ </w:t>
      </w:r>
      <w:hyperlink r:id="rId30">
        <w:r>
          <w:rPr>
            <w:color w:val="20566F"/>
            <w:sz w:val="16"/>
          </w:rPr>
          <w:t>集客資料</w:t>
        </w:r>
      </w:hyperlink>
    </w:p>
    <w:p>
      <w:r>
        <w:br w:type="page"/>
      </w:r>
    </w:p>
    <w:p>
      <w:pPr>
        <w:pStyle w:val="Heading2"/>
      </w:pPr>
      <w:r>
        <w:t>31　保田小学校</w:t>
      </w:r>
    </w:p>
    <w:p>
      <w:pPr>
        <w:spacing w:after="80"/>
      </w:pPr>
      <w:r>
        <w:rPr>
          <w:sz w:val="18"/>
        </w:rPr>
        <w:t>千葉県　主な型　体験と観光</w:t>
      </w:r>
    </w:p>
    <w:p>
      <w:pPr>
        <w:spacing w:after="40"/>
      </w:pPr>
      <w:r>
        <w:rPr>
          <w:b/>
          <w:sz w:val="19"/>
        </w:rPr>
        <w:t xml:space="preserve">集客　</w:t>
      </w:r>
      <w:r>
        <w:rPr>
          <w:sz w:val="19"/>
        </w:rPr>
        <w:t>90.5万人　2024年・年度区分要確認</w:t>
      </w:r>
    </w:p>
    <w:p>
      <w:pPr>
        <w:spacing w:after="60"/>
      </w:pPr>
      <w:r>
        <w:rPr>
          <w:b/>
          <w:sz w:val="19"/>
        </w:rPr>
        <w:t xml:space="preserve">売上高　</w:t>
      </w:r>
      <w:r>
        <w:rPr>
          <w:sz w:val="19"/>
        </w:rPr>
        <w:t>10.04億円　2024年度</w:t>
      </w:r>
    </w:p>
    <w:p>
      <w:pPr>
        <w:spacing w:after="100"/>
      </w:pPr>
      <w:r>
        <w:rPr>
          <w:color w:val="555555"/>
          <w:sz w:val="16"/>
        </w:rPr>
        <w:t>人数：来訪者・農水省掲載資料。売上：施設売上・視察報告。</w:t>
      </w:r>
    </w:p>
    <w:p>
      <w:pPr>
        <w:spacing w:line="269" w:lineRule="auto" w:after="80"/>
      </w:pPr>
      <w:r>
        <w:rPr>
          <w:b/>
          <w:sz w:val="19"/>
        </w:rPr>
        <w:t xml:space="preserve">動向と確認した取組　</w:t>
      </w:r>
      <w:r>
        <w:rPr>
          <w:sz w:val="19"/>
        </w:rPr>
        <w:t>廃校の教室を宿泊、体育館を直売所に転用し、給食を想起させる飲食や温浴を組み合わせる。</w:t>
      </w:r>
    </w:p>
    <w:p>
      <w:pPr>
        <w:spacing w:line="269" w:lineRule="auto" w:after="80"/>
      </w:pPr>
      <w:r>
        <w:rPr>
          <w:b/>
          <w:sz w:val="19"/>
        </w:rPr>
        <w:t xml:space="preserve">集客の勝因仮説　</w:t>
      </w:r>
      <w:r>
        <w:rPr>
          <w:sz w:val="19"/>
        </w:rPr>
        <w:t>学校の記憶を体験できる建物自体が訪問動機になる。一般的な産直と違う物語が、写真・宿泊を目的とする客も呼び得る。</w:t>
      </w:r>
    </w:p>
    <w:p>
      <w:pPr>
        <w:spacing w:line="269" w:lineRule="auto" w:after="80"/>
      </w:pPr>
      <w:r>
        <w:rPr>
          <w:b/>
          <w:sz w:val="19"/>
        </w:rPr>
        <w:t xml:space="preserve">売上の勝因仮説　</w:t>
      </w:r>
      <w:r>
        <w:rPr>
          <w:sz w:val="19"/>
        </w:rPr>
        <w:t>食事、物販、宿泊の複数収入がある。約10.04億円の施設販売と90.5万人は、年・年度の一致を確認してから効率を比較する。</w:t>
      </w:r>
    </w:p>
    <w:p>
      <w:pPr>
        <w:spacing w:line="269" w:lineRule="auto" w:after="80"/>
      </w:pPr>
      <w:r>
        <w:rPr>
          <w:b/>
          <w:sz w:val="19"/>
        </w:rPr>
        <w:t xml:space="preserve">地域効果の経路　</w:t>
      </w:r>
      <w:r>
        <w:rPr>
          <w:sz w:val="19"/>
        </w:rPr>
        <w:t>遊休公共施設の活用と地域産品の販売に接点がある。改修・維持費を差し引いた公共負担と、町内消費の増分を見たい。</w:t>
      </w:r>
    </w:p>
    <w:p>
      <w:pPr>
        <w:spacing w:line="269" w:lineRule="auto" w:after="80"/>
      </w:pPr>
      <w:r>
        <w:rPr>
          <w:b/>
          <w:sz w:val="19"/>
        </w:rPr>
        <w:t xml:space="preserve">持続性と検証指標　</w:t>
      </w:r>
      <w:r>
        <w:rPr>
          <w:sz w:val="19"/>
        </w:rPr>
        <w:t>宿泊稼働率、宿泊客の町内消費、学校を目当てに来た客の購入率を測る。老朽施設特有の修繕費が再現条件を左右する。</w:t>
      </w:r>
    </w:p>
    <w:p>
      <w:pPr>
        <w:spacing w:after="100"/>
      </w:pPr>
      <w:r>
        <w:rPr>
          <w:sz w:val="16"/>
        </w:rPr>
      </w:r>
      <w:r>
        <w:rPr>
          <w:sz w:val="16"/>
        </w:rPr>
        <w:t xml:space="preserve">出典　</w:t>
      </w:r>
      <w:hyperlink r:id="rId71">
        <w:r>
          <w:rPr>
            <w:color w:val="20566F"/>
            <w:sz w:val="16"/>
          </w:rPr>
          <w:t>取組の根拠</w:t>
        </w:r>
      </w:hyperlink>
      <w:r>
        <w:rPr>
          <w:sz w:val="16"/>
        </w:rPr>
        <w:t xml:space="preserve"> ／ </w:t>
      </w:r>
      <w:hyperlink r:id="rId56">
        <w:r>
          <w:rPr>
            <w:color w:val="20566F"/>
            <w:sz w:val="16"/>
          </w:rPr>
          <w:t>集客資料</w:t>
        </w:r>
      </w:hyperlink>
      <w:r>
        <w:rPr>
          <w:sz w:val="16"/>
        </w:rPr>
        <w:t xml:space="preserve"> ／ </w:t>
      </w:r>
      <w:hyperlink r:id="rId72">
        <w:r>
          <w:rPr>
            <w:color w:val="20566F"/>
            <w:sz w:val="16"/>
          </w:rPr>
          <w:t>売上資料</w:t>
        </w:r>
      </w:hyperlink>
    </w:p>
    <w:p>
      <w:pPr>
        <w:spacing w:after="40" w:before="40" w:line="120" w:lineRule="auto"/>
      </w:pPr>
      <w:r/>
    </w:p>
    <w:p>
      <w:pPr>
        <w:pStyle w:val="Heading2"/>
      </w:pPr>
      <w:r>
        <w:t>32　ばんだい</w:t>
      </w:r>
    </w:p>
    <w:p>
      <w:pPr>
        <w:spacing w:after="80"/>
      </w:pPr>
      <w:r>
        <w:rPr>
          <w:sz w:val="18"/>
        </w:rPr>
        <w:t>福島県　主な型　体験と観光</w:t>
      </w:r>
    </w:p>
    <w:p>
      <w:pPr>
        <w:spacing w:after="40"/>
      </w:pPr>
      <w:r>
        <w:rPr>
          <w:b/>
          <w:sz w:val="19"/>
        </w:rPr>
        <w:t xml:space="preserve">集客　</w:t>
      </w:r>
      <w:r>
        <w:rPr>
          <w:sz w:val="19"/>
        </w:rPr>
        <w:t>88.45万人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物産・飲食に加え、地元米粉の食品、アウトドア用品、スキーや自転車関連サービスを公式サイトで案内する。</w:t>
      </w:r>
    </w:p>
    <w:p>
      <w:pPr>
        <w:spacing w:line="269" w:lineRule="auto" w:after="80"/>
      </w:pPr>
      <w:r>
        <w:rPr>
          <w:b/>
          <w:sz w:val="19"/>
        </w:rPr>
        <w:t xml:space="preserve">集客の勝因仮説　</w:t>
      </w:r>
      <w:r>
        <w:rPr>
          <w:sz w:val="19"/>
        </w:rPr>
        <w:t>山麓の行楽需要に、食料・装備・地域土産を一度で揃える利便性を提供できる点が集客仮説。</w:t>
      </w:r>
    </w:p>
    <w:p>
      <w:pPr>
        <w:spacing w:line="269" w:lineRule="auto" w:after="80"/>
      </w:pPr>
      <w:r>
        <w:rPr>
          <w:b/>
          <w:sz w:val="19"/>
        </w:rPr>
        <w:t xml:space="preserve">売上の勝因仮説　</w:t>
      </w:r>
      <w:r>
        <w:rPr>
          <w:sz w:val="19"/>
        </w:rPr>
        <w:t>地元食材の飲食と物販、レジャー関連サービスで支出場面を増やす。各サービスの開始時期と2024年集客は分けて考える。</w:t>
      </w:r>
    </w:p>
    <w:p>
      <w:pPr>
        <w:spacing w:line="269" w:lineRule="auto" w:after="80"/>
      </w:pPr>
      <w:r>
        <w:rPr>
          <w:b/>
          <w:sz w:val="19"/>
        </w:rPr>
        <w:t xml:space="preserve">地域効果の経路　</w:t>
      </w:r>
      <w:r>
        <w:rPr>
          <w:sz w:val="19"/>
        </w:rPr>
        <w:t>会津の食・工芸の販路と屋外観光への接続になる。滞在が周辺の観光事業者の売上へつながるかを確かめたい。</w:t>
      </w:r>
    </w:p>
    <w:p>
      <w:pPr>
        <w:spacing w:line="269" w:lineRule="auto" w:after="80"/>
      </w:pPr>
      <w:r>
        <w:rPr>
          <w:b/>
          <w:sz w:val="19"/>
        </w:rPr>
        <w:t xml:space="preserve">持続性と検証指標　</w:t>
      </w:r>
      <w:r>
        <w:rPr>
          <w:sz w:val="19"/>
        </w:rPr>
        <w:t>アウトドア利用者の併買率、夏冬別収益、地域事業者への紹介数を測る。用品等の在庫負担も収益性に含める。</w:t>
      </w:r>
    </w:p>
    <w:p>
      <w:pPr>
        <w:spacing w:after="100"/>
      </w:pPr>
      <w:r>
        <w:rPr>
          <w:sz w:val="16"/>
        </w:rPr>
      </w:r>
      <w:r>
        <w:rPr>
          <w:sz w:val="16"/>
        </w:rPr>
        <w:t xml:space="preserve">出典　</w:t>
      </w:r>
      <w:hyperlink r:id="rId73">
        <w:r>
          <w:rPr>
            <w:color w:val="20566F"/>
            <w:sz w:val="16"/>
          </w:rPr>
          <w:t>取組の根拠</w:t>
        </w:r>
      </w:hyperlink>
      <w:r>
        <w:rPr>
          <w:sz w:val="16"/>
        </w:rPr>
        <w:t xml:space="preserve"> ／ </w:t>
      </w:r>
      <w:hyperlink r:id="rId50">
        <w:r>
          <w:rPr>
            <w:color w:val="20566F"/>
            <w:sz w:val="16"/>
          </w:rPr>
          <w:t>集客資料</w:t>
        </w:r>
      </w:hyperlink>
    </w:p>
    <w:p>
      <w:r>
        <w:br w:type="page"/>
      </w:r>
    </w:p>
    <w:p>
      <w:pPr>
        <w:pStyle w:val="Heading2"/>
      </w:pPr>
      <w:r>
        <w:t>33　八王子滝山</w:t>
      </w:r>
    </w:p>
    <w:p>
      <w:pPr>
        <w:spacing w:after="80"/>
      </w:pPr>
      <w:r>
        <w:rPr>
          <w:sz w:val="18"/>
        </w:rPr>
        <w:t>東京都　主な型　地域生活</w:t>
      </w:r>
    </w:p>
    <w:p>
      <w:pPr>
        <w:spacing w:after="40"/>
      </w:pPr>
      <w:r>
        <w:rPr>
          <w:b/>
          <w:sz w:val="19"/>
        </w:rPr>
        <w:t xml:space="preserve">集客　</w:t>
      </w:r>
      <w:r>
        <w:rPr>
          <w:sz w:val="19"/>
        </w:rPr>
        <w:t>86.31万人　2024年度</w:t>
      </w:r>
    </w:p>
    <w:p>
      <w:pPr>
        <w:spacing w:after="60"/>
      </w:pPr>
      <w:r>
        <w:rPr>
          <w:b/>
          <w:sz w:val="19"/>
        </w:rPr>
        <w:t xml:space="preserve">売上高　</w:t>
      </w:r>
      <w:r>
        <w:rPr>
          <w:sz w:val="19"/>
        </w:rPr>
        <w:t>約10億円　2024年度</w:t>
      </w:r>
    </w:p>
    <w:p>
      <w:pPr>
        <w:spacing w:after="100"/>
      </w:pPr>
      <w:r>
        <w:rPr>
          <w:color w:val="555555"/>
          <w:sz w:val="16"/>
        </w:rPr>
        <w:t>人数：事業実績・学術誌掲載。売上：事業実績・学術誌掲載。</w:t>
      </w:r>
    </w:p>
    <w:p>
      <w:pPr>
        <w:spacing w:line="269" w:lineRule="auto" w:after="80"/>
      </w:pPr>
      <w:r>
        <w:rPr>
          <w:b/>
          <w:sz w:val="19"/>
        </w:rPr>
        <w:t xml:space="preserve">動向と確認した取組　</w:t>
      </w:r>
      <w:r>
        <w:rPr>
          <w:sz w:val="19"/>
        </w:rPr>
        <w:t>市街地からの道路と広域幹線に接続する都市近郊の道の駅。地域の農産物を都市の消費者に届ける販売拠点。</w:t>
      </w:r>
    </w:p>
    <w:p>
      <w:pPr>
        <w:spacing w:line="269" w:lineRule="auto" w:after="80"/>
      </w:pPr>
      <w:r>
        <w:rPr>
          <w:b/>
          <w:sz w:val="19"/>
        </w:rPr>
        <w:t xml:space="preserve">集客の勝因仮説　</w:t>
      </w:r>
      <w:r>
        <w:rPr>
          <w:sz w:val="19"/>
        </w:rPr>
        <w:t>観光客だけでなく人口の多い市街地からの買物需要を取り込める立地が強みという仮説を置ける。</w:t>
      </w:r>
    </w:p>
    <w:p>
      <w:pPr>
        <w:spacing w:line="269" w:lineRule="auto" w:after="80"/>
      </w:pPr>
      <w:r>
        <w:rPr>
          <w:b/>
          <w:sz w:val="19"/>
        </w:rPr>
        <w:t xml:space="preserve">売上の勝因仮説　</w:t>
      </w:r>
      <w:r>
        <w:rPr>
          <w:sz w:val="19"/>
        </w:rPr>
        <w:t>約86.3万人・10億円の事業規模を確認。青果の鮮度や入荷に応じた反復購買が売上を支えるか、常連客データで検証したい。</w:t>
      </w:r>
    </w:p>
    <w:p>
      <w:pPr>
        <w:spacing w:line="269" w:lineRule="auto" w:after="80"/>
      </w:pPr>
      <w:r>
        <w:rPr>
          <w:b/>
          <w:sz w:val="19"/>
        </w:rPr>
        <w:t xml:space="preserve">地域効果の経路　</w:t>
      </w:r>
      <w:r>
        <w:rPr>
          <w:sz w:val="19"/>
        </w:rPr>
        <w:t>都市農業の販売機会と産地認知への効果が想定される。出荷者の所得・販売継続と消費者との関係を測ることが重要。</w:t>
      </w:r>
    </w:p>
    <w:p>
      <w:pPr>
        <w:spacing w:line="269" w:lineRule="auto" w:after="80"/>
      </w:pPr>
      <w:r>
        <w:rPr>
          <w:b/>
          <w:sz w:val="19"/>
        </w:rPr>
        <w:t xml:space="preserve">持続性と検証指標　</w:t>
      </w:r>
      <w:r>
        <w:rPr>
          <w:sz w:val="19"/>
        </w:rPr>
        <w:t>地元住民の頻度、買上点数、生産者受取額、品切れ率を確認する。大都市商圏の条件を小規模地域へそのまま移さない。</w:t>
      </w:r>
    </w:p>
    <w:p>
      <w:pPr>
        <w:spacing w:after="100"/>
      </w:pPr>
      <w:r>
        <w:rPr>
          <w:sz w:val="16"/>
        </w:rPr>
      </w:r>
      <w:r>
        <w:rPr>
          <w:sz w:val="16"/>
        </w:rPr>
        <w:t xml:space="preserve">出典　</w:t>
      </w:r>
      <w:hyperlink r:id="rId74">
        <w:r>
          <w:rPr>
            <w:color w:val="20566F"/>
            <w:sz w:val="16"/>
          </w:rPr>
          <w:t>取組の根拠</w:t>
        </w:r>
      </w:hyperlink>
      <w:r>
        <w:rPr>
          <w:sz w:val="16"/>
        </w:rPr>
        <w:t xml:space="preserve"> ／ </w:t>
      </w:r>
      <w:hyperlink r:id="rId75">
        <w:r>
          <w:rPr>
            <w:color w:val="20566F"/>
            <w:sz w:val="16"/>
          </w:rPr>
          <w:t>集客と売上の資料</w:t>
        </w:r>
      </w:hyperlink>
    </w:p>
    <w:p>
      <w:pPr>
        <w:spacing w:after="40" w:before="40" w:line="120" w:lineRule="auto"/>
      </w:pPr>
      <w:r/>
    </w:p>
    <w:p>
      <w:pPr>
        <w:pStyle w:val="Heading2"/>
      </w:pPr>
      <w:r>
        <w:t>34　妹子の郷</w:t>
      </w:r>
    </w:p>
    <w:p>
      <w:pPr>
        <w:spacing w:after="80"/>
      </w:pPr>
      <w:r>
        <w:rPr>
          <w:sz w:val="18"/>
        </w:rPr>
        <w:t>滋賀県　主な型　交通結節</w:t>
      </w:r>
    </w:p>
    <w:p>
      <w:pPr>
        <w:spacing w:after="40"/>
      </w:pPr>
      <w:r>
        <w:rPr>
          <w:b/>
          <w:sz w:val="19"/>
        </w:rPr>
        <w:t xml:space="preserve">集客　</w:t>
      </w:r>
      <w:r>
        <w:rPr>
          <w:sz w:val="19"/>
        </w:rPr>
        <w:t>80.6万人　2024年度</w:t>
      </w:r>
    </w:p>
    <w:p>
      <w:pPr>
        <w:spacing w:after="60"/>
      </w:pPr>
      <w:r>
        <w:rPr>
          <w:b/>
          <w:sz w:val="19"/>
        </w:rPr>
        <w:t xml:space="preserve">売上高　</w:t>
      </w:r>
      <w:r>
        <w:rPr>
          <w:sz w:val="19"/>
        </w:rPr>
        <w:t>5.04億円　2024年度</w:t>
      </w:r>
    </w:p>
    <w:p>
      <w:pPr>
        <w:spacing w:after="100"/>
      </w:pPr>
      <w:r>
        <w:rPr>
          <w:color w:val="555555"/>
          <w:sz w:val="16"/>
        </w:rPr>
        <w:t>人数：指定管理実績の利用者数。売上：指定管理実績の収入（売上）。</w:t>
      </w:r>
    </w:p>
    <w:p>
      <w:pPr>
        <w:spacing w:line="269" w:lineRule="auto" w:after="80"/>
      </w:pPr>
      <w:r>
        <w:rPr>
          <w:b/>
          <w:sz w:val="19"/>
        </w:rPr>
        <w:t xml:space="preserve">動向と確認した取組　</w:t>
      </w:r>
      <w:r>
        <w:rPr>
          <w:sz w:val="19"/>
        </w:rPr>
        <w:t>湖西道路和邇ICに位置し、滋賀・大津の農産物、土産、惣菜等を販売する地域観光の入口。</w:t>
      </w:r>
    </w:p>
    <w:p>
      <w:pPr>
        <w:spacing w:line="269" w:lineRule="auto" w:after="80"/>
      </w:pPr>
      <w:r>
        <w:rPr>
          <w:b/>
          <w:sz w:val="19"/>
        </w:rPr>
        <w:t xml:space="preserve">集客の勝因仮説　</w:t>
      </w:r>
      <w:r>
        <w:rPr>
          <w:sz w:val="19"/>
        </w:rPr>
        <w:t>道路上の休憩需要と琵琶湖・比良方面への観光需要を捉える。指定管理実績では集客減と売上増を分けて読む必要がある。</w:t>
      </w:r>
    </w:p>
    <w:p>
      <w:pPr>
        <w:spacing w:line="269" w:lineRule="auto" w:after="80"/>
      </w:pPr>
      <w:r>
        <w:rPr>
          <w:b/>
          <w:sz w:val="19"/>
        </w:rPr>
        <w:t xml:space="preserve">売上の勝因仮説　</w:t>
      </w:r>
      <w:r>
        <w:rPr>
          <w:sz w:val="19"/>
        </w:rPr>
        <w:t>2024年度は約80.6万人・5.04億円。売上が伸びても購入率、単価、値上げのどれが寄与したかはこの２数値だけでは分からない。</w:t>
      </w:r>
    </w:p>
    <w:p>
      <w:pPr>
        <w:spacing w:line="269" w:lineRule="auto" w:after="80"/>
      </w:pPr>
      <w:r>
        <w:rPr>
          <w:b/>
          <w:sz w:val="19"/>
        </w:rPr>
        <w:t xml:space="preserve">地域効果の経路　</w:t>
      </w:r>
      <w:r>
        <w:rPr>
          <w:sz w:val="19"/>
        </w:rPr>
        <w:t>農産物・菓子・惣菜等の地域事業者に販路を提供する。客数増がなくても生産者受取が増えるなら地域効果はあり得る。</w:t>
      </w:r>
    </w:p>
    <w:p>
      <w:pPr>
        <w:spacing w:line="269" w:lineRule="auto" w:after="80"/>
      </w:pPr>
      <w:r>
        <w:rPr>
          <w:b/>
          <w:sz w:val="19"/>
        </w:rPr>
        <w:t xml:space="preserve">持続性と検証指標　</w:t>
      </w:r>
      <w:r>
        <w:rPr>
          <w:sz w:val="19"/>
        </w:rPr>
        <w:t>商品数量と単価、レジ客数、地元仕入額を前年と比較する。道路利用者の減少を高単価化で補えているかを確認する。</w:t>
      </w:r>
    </w:p>
    <w:p>
      <w:pPr>
        <w:spacing w:after="100"/>
      </w:pPr>
      <w:r>
        <w:rPr>
          <w:sz w:val="16"/>
        </w:rPr>
      </w:r>
      <w:r>
        <w:rPr>
          <w:sz w:val="16"/>
        </w:rPr>
        <w:t xml:space="preserve">出典　</w:t>
      </w:r>
      <w:hyperlink r:id="rId76">
        <w:r>
          <w:rPr>
            <w:color w:val="20566F"/>
            <w:sz w:val="16"/>
          </w:rPr>
          <w:t>取組の根拠</w:t>
        </w:r>
      </w:hyperlink>
      <w:r>
        <w:rPr>
          <w:sz w:val="16"/>
        </w:rPr>
        <w:t xml:space="preserve"> ／ </w:t>
      </w:r>
      <w:hyperlink r:id="rId77">
        <w:r>
          <w:rPr>
            <w:color w:val="20566F"/>
            <w:sz w:val="16"/>
          </w:rPr>
          <w:t>集客と売上の資料</w:t>
        </w:r>
      </w:hyperlink>
    </w:p>
    <w:p>
      <w:r>
        <w:br w:type="page"/>
      </w:r>
    </w:p>
    <w:p>
      <w:pPr>
        <w:pStyle w:val="Heading2"/>
      </w:pPr>
      <w:r>
        <w:t>35　朝霧高原</w:t>
      </w:r>
    </w:p>
    <w:p>
      <w:pPr>
        <w:spacing w:after="80"/>
      </w:pPr>
      <w:r>
        <w:rPr>
          <w:sz w:val="18"/>
        </w:rPr>
        <w:t>静岡県　主な型　交通結節</w:t>
      </w:r>
    </w:p>
    <w:p>
      <w:pPr>
        <w:spacing w:after="40"/>
      </w:pPr>
      <w:r>
        <w:rPr>
          <w:b/>
          <w:sz w:val="19"/>
        </w:rPr>
        <w:t xml:space="preserve">集客　</w:t>
      </w:r>
      <w:r>
        <w:rPr>
          <w:sz w:val="19"/>
        </w:rPr>
        <w:t>約78万人　2024年度</w:t>
      </w:r>
    </w:p>
    <w:p>
      <w:pPr>
        <w:spacing w:after="60"/>
      </w:pPr>
      <w:r>
        <w:rPr>
          <w:b/>
          <w:sz w:val="19"/>
        </w:rPr>
        <w:t xml:space="preserve">売上高　</w:t>
      </w:r>
      <w:r>
        <w:rPr>
          <w:sz w:val="19"/>
        </w:rPr>
        <w:t>本調査表に年間値なし</w:t>
      </w:r>
    </w:p>
    <w:p>
      <w:pPr>
        <w:spacing w:after="100"/>
      </w:pPr>
      <w:r>
        <w:rPr>
          <w:color w:val="555555"/>
          <w:sz w:val="16"/>
        </w:rPr>
        <w:t>人数：県観光統計の交流客数（延べ人数）。</w:t>
      </w:r>
    </w:p>
    <w:p>
      <w:pPr>
        <w:spacing w:line="269" w:lineRule="auto" w:after="80"/>
      </w:pPr>
      <w:r>
        <w:rPr>
          <w:b/>
          <w:sz w:val="19"/>
        </w:rPr>
        <w:t xml:space="preserve">動向と確認した取組　</w:t>
      </w:r>
      <w:r>
        <w:rPr>
          <w:sz w:val="19"/>
        </w:rPr>
        <w:t>富士山を望む国道139号沿いに、地元農産物・特産品、アイス、レストランを備える。2026年には急速充電設備の案内を更新。</w:t>
      </w:r>
    </w:p>
    <w:p>
      <w:pPr>
        <w:spacing w:line="269" w:lineRule="auto" w:after="80"/>
      </w:pPr>
      <w:r>
        <w:rPr>
          <w:b/>
          <w:sz w:val="19"/>
        </w:rPr>
        <w:t xml:space="preserve">集客の勝因仮説　</w:t>
      </w:r>
      <w:r>
        <w:rPr>
          <w:sz w:val="19"/>
        </w:rPr>
        <w:t>景観を楽しむ休憩と高原の食を求める利用が重なる。景色が訪問の価値を上げる一方、天候の影響も受ける。</w:t>
      </w:r>
    </w:p>
    <w:p>
      <w:pPr>
        <w:spacing w:line="269" w:lineRule="auto" w:after="80"/>
      </w:pPr>
      <w:r>
        <w:rPr>
          <w:b/>
          <w:sz w:val="19"/>
        </w:rPr>
        <w:t xml:space="preserve">売上の勝因仮説　</w:t>
      </w:r>
      <w:r>
        <w:rPr>
          <w:sz w:val="19"/>
        </w:rPr>
        <w:t>短時間でも購入できるアイスや土産と食事が支出機会を作る。78万人の交流客数を購買客数と同一視しない。</w:t>
      </w:r>
    </w:p>
    <w:p>
      <w:pPr>
        <w:spacing w:line="269" w:lineRule="auto" w:after="80"/>
      </w:pPr>
      <w:r>
        <w:rPr>
          <w:b/>
          <w:sz w:val="19"/>
        </w:rPr>
        <w:t xml:space="preserve">地域効果の経路　</w:t>
      </w:r>
      <w:r>
        <w:rPr>
          <w:sz w:val="19"/>
        </w:rPr>
        <w:t>富士宮周辺の産品販売と観光情報の接点になる。充電利用の増加が域内消費を増やすかは導入後に測定する。</w:t>
      </w:r>
    </w:p>
    <w:p>
      <w:pPr>
        <w:spacing w:line="269" w:lineRule="auto" w:after="80"/>
      </w:pPr>
      <w:r>
        <w:rPr>
          <w:b/>
          <w:sz w:val="19"/>
        </w:rPr>
        <w:t xml:space="preserve">持続性と検証指標　</w:t>
      </w:r>
      <w:r>
        <w:rPr>
          <w:sz w:val="19"/>
        </w:rPr>
        <w:t>晴雨別の来場・購入率、充電中の買物併用、地元産品の構成比を測る。隣接施設の販売を駅単体に加えない。</w:t>
      </w:r>
    </w:p>
    <w:p>
      <w:pPr>
        <w:spacing w:after="100"/>
      </w:pPr>
      <w:r>
        <w:rPr>
          <w:sz w:val="16"/>
        </w:rPr>
      </w:r>
      <w:r>
        <w:rPr>
          <w:sz w:val="16"/>
        </w:rPr>
        <w:t xml:space="preserve">出典　</w:t>
      </w:r>
      <w:hyperlink r:id="rId78">
        <w:r>
          <w:rPr>
            <w:color w:val="20566F"/>
            <w:sz w:val="16"/>
          </w:rPr>
          <w:t>取組の根拠</w:t>
        </w:r>
      </w:hyperlink>
      <w:r>
        <w:rPr>
          <w:sz w:val="16"/>
        </w:rPr>
        <w:t xml:space="preserve"> ／ </w:t>
      </w:r>
      <w:hyperlink r:id="rId20">
        <w:r>
          <w:rPr>
            <w:color w:val="20566F"/>
            <w:sz w:val="16"/>
          </w:rPr>
          <w:t>集客資料</w:t>
        </w:r>
      </w:hyperlink>
    </w:p>
    <w:p>
      <w:pPr>
        <w:spacing w:after="40" w:before="40" w:line="120" w:lineRule="auto"/>
      </w:pPr>
      <w:r/>
    </w:p>
    <w:p>
      <w:pPr>
        <w:pStyle w:val="Heading2"/>
      </w:pPr>
      <w:r>
        <w:t>36　しろいし</w:t>
      </w:r>
    </w:p>
    <w:p>
      <w:pPr>
        <w:spacing w:after="80"/>
      </w:pPr>
      <w:r>
        <w:rPr>
          <w:sz w:val="18"/>
        </w:rPr>
        <w:t>佐賀県　主な型　産直と観光</w:t>
      </w:r>
    </w:p>
    <w:p>
      <w:pPr>
        <w:spacing w:after="40"/>
      </w:pPr>
      <w:r>
        <w:rPr>
          <w:b/>
          <w:sz w:val="19"/>
        </w:rPr>
        <w:t xml:space="preserve">集客　</w:t>
      </w:r>
      <w:r>
        <w:rPr>
          <w:sz w:val="19"/>
        </w:rPr>
        <w:t>77.8万人　2024年度</w:t>
      </w:r>
    </w:p>
    <w:p>
      <w:pPr>
        <w:spacing w:after="60"/>
      </w:pPr>
      <w:r>
        <w:rPr>
          <w:b/>
          <w:sz w:val="19"/>
        </w:rPr>
        <w:t xml:space="preserve">売上高　</w:t>
      </w:r>
      <w:r>
        <w:rPr>
          <w:sz w:val="19"/>
        </w:rPr>
        <w:t>7億円　2024年度</w:t>
      </w:r>
    </w:p>
    <w:p>
      <w:pPr>
        <w:spacing w:after="100"/>
      </w:pPr>
      <w:r>
        <w:rPr>
          <w:color w:val="555555"/>
          <w:sz w:val="16"/>
        </w:rPr>
        <w:t>人数：町総合計画の実績。売上：町総合計画の実績（700百万円）。</w:t>
      </w:r>
    </w:p>
    <w:p>
      <w:pPr>
        <w:spacing w:line="269" w:lineRule="auto" w:after="80"/>
      </w:pPr>
      <w:r>
        <w:rPr>
          <w:b/>
          <w:sz w:val="19"/>
        </w:rPr>
        <w:t xml:space="preserve">動向と確認した取組　</w:t>
      </w:r>
      <w:r>
        <w:rPr>
          <w:sz w:val="19"/>
        </w:rPr>
        <w:t>玉ねぎ、れんこん、米等の産地の品揃えに、特産品を使うドレッシングなど加工品を組み合わせる。</w:t>
      </w:r>
    </w:p>
    <w:p>
      <w:pPr>
        <w:spacing w:line="269" w:lineRule="auto" w:after="80"/>
      </w:pPr>
      <w:r>
        <w:rPr>
          <w:b/>
          <w:sz w:val="19"/>
        </w:rPr>
        <w:t xml:space="preserve">集客の勝因仮説　</w:t>
      </w:r>
      <w:r>
        <w:rPr>
          <w:sz w:val="19"/>
        </w:rPr>
        <w:t>産地で旬のものを買える分かりやすさが、生活者の目的買いと季節ごとの再訪を促すと考えられる。</w:t>
      </w:r>
    </w:p>
    <w:p>
      <w:pPr>
        <w:spacing w:line="269" w:lineRule="auto" w:after="80"/>
      </w:pPr>
      <w:r>
        <w:rPr>
          <w:b/>
          <w:sz w:val="19"/>
        </w:rPr>
        <w:t xml:space="preserve">売上の勝因仮説　</w:t>
      </w:r>
      <w:r>
        <w:rPr>
          <w:sz w:val="19"/>
        </w:rPr>
        <w:t>町資料では2023→2024年度に売上6.81→7億円、来場76.8→77.8万人。販売の伸びが人数の伸びを上回る。</w:t>
      </w:r>
    </w:p>
    <w:p>
      <w:pPr>
        <w:spacing w:line="269" w:lineRule="auto" w:after="80"/>
      </w:pPr>
      <w:r>
        <w:rPr>
          <w:b/>
          <w:sz w:val="19"/>
        </w:rPr>
        <w:t xml:space="preserve">地域効果の経路　</w:t>
      </w:r>
      <w:r>
        <w:rPr>
          <w:sz w:val="19"/>
        </w:rPr>
        <w:t>地元農産物の直販と加工の販路になる。農家の受取額や販売数量を確認すれば、物価上昇だけではない成果を測れる。</w:t>
      </w:r>
    </w:p>
    <w:p>
      <w:pPr>
        <w:spacing w:line="269" w:lineRule="auto" w:after="80"/>
      </w:pPr>
      <w:r>
        <w:rPr>
          <w:b/>
          <w:sz w:val="19"/>
        </w:rPr>
        <w:t xml:space="preserve">持続性と検証指標　</w:t>
      </w:r>
      <w:r>
        <w:rPr>
          <w:sz w:val="19"/>
        </w:rPr>
        <w:t>数量・単価・品目構成を分解し、出荷者受取額を追う。豊凶による供給変動を差し引いて運営の貢献を評価する。</w:t>
      </w:r>
    </w:p>
    <w:p>
      <w:pPr>
        <w:spacing w:after="100"/>
      </w:pPr>
      <w:r>
        <w:rPr>
          <w:sz w:val="16"/>
        </w:rPr>
      </w:r>
      <w:r>
        <w:rPr>
          <w:sz w:val="16"/>
        </w:rPr>
        <w:t xml:space="preserve">出典　</w:t>
      </w:r>
      <w:hyperlink r:id="rId79">
        <w:r>
          <w:rPr>
            <w:color w:val="20566F"/>
            <w:sz w:val="16"/>
          </w:rPr>
          <w:t>取組の根拠</w:t>
        </w:r>
      </w:hyperlink>
      <w:r>
        <w:rPr>
          <w:sz w:val="16"/>
        </w:rPr>
        <w:t xml:space="preserve"> ／ </w:t>
      </w:r>
      <w:hyperlink r:id="rId15">
        <w:r>
          <w:rPr>
            <w:color w:val="20566F"/>
            <w:sz w:val="16"/>
          </w:rPr>
          <w:t>集客と売上の資料</w:t>
        </w:r>
      </w:hyperlink>
    </w:p>
    <w:p>
      <w:r>
        <w:br w:type="page"/>
      </w:r>
    </w:p>
    <w:p>
      <w:pPr>
        <w:pStyle w:val="Heading2"/>
      </w:pPr>
      <w:r>
        <w:t>37　ソレーネ周南</w:t>
      </w:r>
    </w:p>
    <w:p>
      <w:pPr>
        <w:spacing w:after="80"/>
      </w:pPr>
      <w:r>
        <w:rPr>
          <w:sz w:val="18"/>
        </w:rPr>
        <w:t>山口県　主な型　地域生活</w:t>
      </w:r>
    </w:p>
    <w:p>
      <w:pPr>
        <w:spacing w:after="40"/>
      </w:pPr>
      <w:r>
        <w:rPr>
          <w:b/>
          <w:sz w:val="19"/>
        </w:rPr>
        <w:t xml:space="preserve">集客　</w:t>
      </w:r>
      <w:r>
        <w:rPr>
          <w:sz w:val="19"/>
        </w:rPr>
        <w:t>約70万人　2023年度</w:t>
      </w:r>
    </w:p>
    <w:p>
      <w:pPr>
        <w:spacing w:after="60"/>
      </w:pPr>
      <w:r>
        <w:rPr>
          <w:b/>
          <w:sz w:val="19"/>
        </w:rPr>
        <w:t xml:space="preserve">売上高　</w:t>
      </w:r>
      <w:r>
        <w:rPr>
          <w:sz w:val="19"/>
        </w:rPr>
        <w:t>7.05億円　2024年度</w:t>
      </w:r>
    </w:p>
    <w:p>
      <w:pPr>
        <w:spacing w:after="100"/>
      </w:pPr>
      <w:r>
        <w:rPr>
          <w:color w:val="555555"/>
          <w:sz w:val="16"/>
        </w:rPr>
        <w:t>人数：来場者・報道値。売上：施設全体。</w:t>
      </w:r>
    </w:p>
    <w:p>
      <w:pPr>
        <w:spacing w:line="269" w:lineRule="auto" w:after="80"/>
      </w:pPr>
      <w:r>
        <w:rPr>
          <w:b/>
          <w:sz w:val="19"/>
        </w:rPr>
        <w:t xml:space="preserve">動向と確認した取組　</w:t>
      </w:r>
      <w:r>
        <w:rPr>
          <w:sz w:val="19"/>
        </w:rPr>
        <w:t>地域の農畜水産物や飲食店が集積。市は駐車場混雑や売場・敷地の手狭さを課題とし、機能拡充を検討している。</w:t>
      </w:r>
    </w:p>
    <w:p>
      <w:pPr>
        <w:spacing w:line="269" w:lineRule="auto" w:after="80"/>
      </w:pPr>
      <w:r>
        <w:rPr>
          <w:b/>
          <w:sz w:val="19"/>
        </w:rPr>
        <w:t xml:space="preserve">集客の勝因仮説　</w:t>
      </w:r>
      <w:r>
        <w:rPr>
          <w:sz w:val="19"/>
        </w:rPr>
        <w:t>地域食材をまとめて選べる利便性が利用理由になる。一方で混雑の存在は需要の強さと取りこぼしの両方を示す。</w:t>
      </w:r>
    </w:p>
    <w:p>
      <w:pPr>
        <w:spacing w:line="269" w:lineRule="auto" w:after="80"/>
      </w:pPr>
      <w:r>
        <w:rPr>
          <w:b/>
          <w:sz w:val="19"/>
        </w:rPr>
        <w:t xml:space="preserve">売上の勝因仮説　</w:t>
      </w:r>
      <w:r>
        <w:rPr>
          <w:sz w:val="19"/>
        </w:rPr>
        <w:t>約7.05億円の販売をさらに増やすには、店舗・駐車の容量が制約となる可能性がある。増床による利益は投資費と併せて判断する。</w:t>
      </w:r>
    </w:p>
    <w:p>
      <w:pPr>
        <w:spacing w:line="269" w:lineRule="auto" w:after="80"/>
      </w:pPr>
      <w:r>
        <w:rPr>
          <w:b/>
          <w:sz w:val="19"/>
        </w:rPr>
        <w:t xml:space="preserve">地域効果の経路　</w:t>
      </w:r>
      <w:r>
        <w:rPr>
          <w:sz w:val="19"/>
        </w:rPr>
        <w:t>地域生産者の販売機会と住民の買物拠点としての価値がある。拡張による交通・騒音など周辺負担も評価対象になる。</w:t>
      </w:r>
    </w:p>
    <w:p>
      <w:pPr>
        <w:spacing w:line="269" w:lineRule="auto" w:after="80"/>
      </w:pPr>
      <w:r>
        <w:rPr>
          <w:b/>
          <w:sz w:val="19"/>
        </w:rPr>
        <w:t xml:space="preserve">持続性と検証指標　</w:t>
      </w:r>
      <w:r>
        <w:rPr>
          <w:sz w:val="19"/>
        </w:rPr>
        <w:t>満車時の離脱、時間帯別販売、増床後の増分粗利を測る。2023年度来場と2024年度売上は同年度比較へ更新する。</w:t>
      </w:r>
    </w:p>
    <w:p>
      <w:pPr>
        <w:spacing w:after="100"/>
      </w:pPr>
      <w:r>
        <w:rPr>
          <w:sz w:val="16"/>
        </w:rPr>
      </w:r>
      <w:r>
        <w:rPr>
          <w:sz w:val="16"/>
        </w:rPr>
        <w:t xml:space="preserve">出典　</w:t>
      </w:r>
      <w:hyperlink r:id="rId80">
        <w:r>
          <w:rPr>
            <w:color w:val="20566F"/>
            <w:sz w:val="16"/>
          </w:rPr>
          <w:t>取組の根拠</w:t>
        </w:r>
      </w:hyperlink>
      <w:r>
        <w:rPr>
          <w:sz w:val="16"/>
        </w:rPr>
        <w:t xml:space="preserve"> ／ </w:t>
      </w:r>
      <w:hyperlink r:id="rId81">
        <w:r>
          <w:rPr>
            <w:color w:val="20566F"/>
            <w:sz w:val="16"/>
          </w:rPr>
          <w:t>集客資料</w:t>
        </w:r>
      </w:hyperlink>
      <w:r>
        <w:rPr>
          <w:sz w:val="16"/>
        </w:rPr>
        <w:t xml:space="preserve"> ／ </w:t>
      </w:r>
      <w:hyperlink r:id="rId82">
        <w:r>
          <w:rPr>
            <w:color w:val="20566F"/>
            <w:sz w:val="16"/>
          </w:rPr>
          <w:t>売上資料</w:t>
        </w:r>
      </w:hyperlink>
    </w:p>
    <w:p>
      <w:pPr>
        <w:spacing w:after="40" w:before="40" w:line="120" w:lineRule="auto"/>
      </w:pPr>
      <w:r/>
    </w:p>
    <w:p>
      <w:pPr>
        <w:pStyle w:val="Heading2"/>
      </w:pPr>
      <w:r>
        <w:t>38　お茶の京都みなみやましろ村</w:t>
      </w:r>
    </w:p>
    <w:p>
      <w:pPr>
        <w:spacing w:after="80"/>
      </w:pPr>
      <w:r>
        <w:rPr>
          <w:sz w:val="18"/>
        </w:rPr>
        <w:t>京都府　主な型　産品加工</w:t>
      </w:r>
    </w:p>
    <w:p>
      <w:pPr>
        <w:spacing w:after="40"/>
      </w:pPr>
      <w:r>
        <w:rPr>
          <w:b/>
          <w:sz w:val="19"/>
        </w:rPr>
        <w:t xml:space="preserve">集客　</w:t>
      </w:r>
      <w:r>
        <w:rPr>
          <w:sz w:val="19"/>
        </w:rPr>
        <w:t>約62万人　年度不明（2025年度視察資料）</w:t>
      </w:r>
    </w:p>
    <w:p>
      <w:pPr>
        <w:spacing w:after="60"/>
      </w:pPr>
      <w:r>
        <w:rPr>
          <w:b/>
          <w:sz w:val="19"/>
        </w:rPr>
        <w:t xml:space="preserve">売上高　</w:t>
      </w:r>
      <w:r>
        <w:rPr>
          <w:sz w:val="19"/>
        </w:rPr>
        <w:t>6億円超　2024年度</w:t>
      </w:r>
    </w:p>
    <w:p>
      <w:pPr>
        <w:spacing w:after="100"/>
      </w:pPr>
      <w:r>
        <w:rPr>
          <w:color w:val="555555"/>
          <w:sz w:val="16"/>
        </w:rPr>
        <w:t>人数：年間来場者。売上：施設売上・テレビ東京記事転載。駅外販売の包含要確認。</w:t>
      </w:r>
    </w:p>
    <w:p>
      <w:pPr>
        <w:spacing w:line="269" w:lineRule="auto" w:after="80"/>
      </w:pPr>
      <w:r>
        <w:rPr>
          <w:b/>
          <w:sz w:val="19"/>
        </w:rPr>
        <w:t xml:space="preserve">動向と確認した取組　</w:t>
      </w:r>
      <w:r>
        <w:rPr>
          <w:sz w:val="19"/>
        </w:rPr>
        <w:t>村茶の製造加工・販売から食堂まで、お茶を一貫したテーマに展開。抹茶ソフトやプリン、隣接宿泊施設も公式に紹介。</w:t>
      </w:r>
    </w:p>
    <w:p>
      <w:pPr>
        <w:spacing w:line="269" w:lineRule="auto" w:after="80"/>
      </w:pPr>
      <w:r>
        <w:rPr>
          <w:b/>
          <w:sz w:val="19"/>
        </w:rPr>
        <w:t xml:space="preserve">集客の勝因仮説　</w:t>
      </w:r>
      <w:r>
        <w:rPr>
          <w:sz w:val="19"/>
        </w:rPr>
        <w:t>お茶という明確な主題が遠方から来る理由になり、茶畑の地域像と食体験を結び付けると考えられる。</w:t>
      </w:r>
    </w:p>
    <w:p>
      <w:pPr>
        <w:spacing w:line="269" w:lineRule="auto" w:after="80"/>
      </w:pPr>
      <w:r>
        <w:rPr>
          <w:b/>
          <w:sz w:val="19"/>
        </w:rPr>
        <w:t xml:space="preserve">売上の勝因仮説　</w:t>
      </w:r>
      <w:r>
        <w:rPr>
          <w:sz w:val="19"/>
        </w:rPr>
        <w:t>原料の茶をスイーツや持帰り品に加工して販売用途を広げる。６億円超は駅外販売の包含を確認して評価する必要がある。</w:t>
      </w:r>
    </w:p>
    <w:p>
      <w:pPr>
        <w:spacing w:line="269" w:lineRule="auto" w:after="80"/>
      </w:pPr>
      <w:r>
        <w:rPr>
          <w:b/>
          <w:sz w:val="19"/>
        </w:rPr>
        <w:t xml:space="preserve">地域効果の経路　</w:t>
      </w:r>
      <w:r>
        <w:rPr>
          <w:sz w:val="19"/>
        </w:rPr>
        <w:t>茶産地の認知と加工需要、村の生活拠点に効果の経路がある。農家への原料支払額と村内雇用で還元を測りたい。</w:t>
      </w:r>
    </w:p>
    <w:p>
      <w:pPr>
        <w:spacing w:line="269" w:lineRule="auto" w:after="80"/>
      </w:pPr>
      <w:r>
        <w:rPr>
          <w:b/>
          <w:sz w:val="19"/>
        </w:rPr>
        <w:t xml:space="preserve">持続性と検証指標　</w:t>
      </w:r>
      <w:r>
        <w:rPr>
          <w:sz w:val="19"/>
        </w:rPr>
        <w:t>自社商品の粗利、村内産茶の調達量、駅内外販売の内訳を確認する。看板商品の品質を保つ製造体制が再現条件。</w:t>
      </w:r>
    </w:p>
    <w:p>
      <w:pPr>
        <w:spacing w:after="100"/>
      </w:pPr>
      <w:r>
        <w:rPr>
          <w:sz w:val="16"/>
        </w:rPr>
      </w:r>
      <w:r>
        <w:rPr>
          <w:sz w:val="16"/>
        </w:rPr>
        <w:t xml:space="preserve">出典　</w:t>
      </w:r>
      <w:hyperlink r:id="rId83">
        <w:r>
          <w:rPr>
            <w:color w:val="20566F"/>
            <w:sz w:val="16"/>
          </w:rPr>
          <w:t>取組の根拠</w:t>
        </w:r>
      </w:hyperlink>
      <w:r>
        <w:rPr>
          <w:sz w:val="16"/>
        </w:rPr>
        <w:t xml:space="preserve"> ／ </w:t>
      </w:r>
      <w:hyperlink r:id="rId84">
        <w:r>
          <w:rPr>
            <w:color w:val="20566F"/>
            <w:sz w:val="16"/>
          </w:rPr>
          <w:t>集客資料</w:t>
        </w:r>
      </w:hyperlink>
      <w:r>
        <w:rPr>
          <w:sz w:val="16"/>
        </w:rPr>
        <w:t xml:space="preserve"> ／ </w:t>
      </w:r>
      <w:hyperlink r:id="rId85">
        <w:r>
          <w:rPr>
            <w:color w:val="20566F"/>
            <w:sz w:val="16"/>
          </w:rPr>
          <w:t>売上資料</w:t>
        </w:r>
      </w:hyperlink>
    </w:p>
    <w:p>
      <w:r>
        <w:br w:type="page"/>
      </w:r>
    </w:p>
    <w:p>
      <w:pPr>
        <w:pStyle w:val="Heading2"/>
      </w:pPr>
      <w:r>
        <w:t>39　なみえ</w:t>
      </w:r>
    </w:p>
    <w:p>
      <w:pPr>
        <w:spacing w:after="80"/>
      </w:pPr>
      <w:r>
        <w:rPr>
          <w:sz w:val="18"/>
        </w:rPr>
        <w:t>福島県　主な型　地域生活</w:t>
      </w:r>
    </w:p>
    <w:p>
      <w:pPr>
        <w:spacing w:after="40"/>
      </w:pPr>
      <w:r>
        <w:rPr>
          <w:b/>
          <w:sz w:val="19"/>
        </w:rPr>
        <w:t xml:space="preserve">集客　</w:t>
      </w:r>
      <w:r>
        <w:rPr>
          <w:sz w:val="19"/>
        </w:rPr>
        <w:t>59.82万人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地場産品、飲食、交流に加え、被災経験と復興の現状を伝える情報機能を備える。地域の生活と来訪をつなぐ拠点。</w:t>
      </w:r>
    </w:p>
    <w:p>
      <w:pPr>
        <w:spacing w:line="269" w:lineRule="auto" w:after="80"/>
      </w:pPr>
      <w:r>
        <w:rPr>
          <w:b/>
          <w:sz w:val="19"/>
        </w:rPr>
        <w:t xml:space="preserve">集客の勝因仮説　</w:t>
      </w:r>
      <w:r>
        <w:rPr>
          <w:sz w:val="19"/>
        </w:rPr>
        <w:t>買物・食事の実用性と、浪江の現在を知りたい来訪需要の双方を受け止めることが集客仮説になる。</w:t>
      </w:r>
    </w:p>
    <w:p>
      <w:pPr>
        <w:spacing w:line="269" w:lineRule="auto" w:after="80"/>
      </w:pPr>
      <w:r>
        <w:rPr>
          <w:b/>
          <w:sz w:val="19"/>
        </w:rPr>
        <w:t xml:space="preserve">売上の勝因仮説　</w:t>
      </w:r>
      <w:r>
        <w:rPr>
          <w:sz w:val="19"/>
        </w:rPr>
        <w:t>地域の食品やご当地料理が消費の入口となる。ただし59.8万人の入込数だけで商業的な成功や採算は判断できない。</w:t>
      </w:r>
    </w:p>
    <w:p>
      <w:pPr>
        <w:spacing w:line="269" w:lineRule="auto" w:after="80"/>
      </w:pPr>
      <w:r>
        <w:rPr>
          <w:b/>
          <w:sz w:val="19"/>
        </w:rPr>
        <w:t xml:space="preserve">地域効果の経路　</w:t>
      </w:r>
      <w:r>
        <w:rPr>
          <w:sz w:val="19"/>
        </w:rPr>
        <w:t>住民の生活サービスと地域産業の再接続という役割がある。来訪者数に加え、地元事業者の販売継続を重視したい。</w:t>
      </w:r>
    </w:p>
    <w:p>
      <w:pPr>
        <w:spacing w:line="269" w:lineRule="auto" w:after="80"/>
      </w:pPr>
      <w:r>
        <w:rPr>
          <w:b/>
          <w:sz w:val="19"/>
        </w:rPr>
        <w:t xml:space="preserve">持続性と検証指標　</w:t>
      </w:r>
      <w:r>
        <w:rPr>
          <w:sz w:val="19"/>
        </w:rPr>
        <w:t>地元住民の利用率、出荷・出店事業者数、買物利便性の改善を測る。復興への関心による訪問と日常需要を区別する。</w:t>
      </w:r>
    </w:p>
    <w:p>
      <w:pPr>
        <w:spacing w:after="100"/>
      </w:pPr>
      <w:r>
        <w:rPr>
          <w:sz w:val="16"/>
        </w:rPr>
      </w:r>
      <w:r>
        <w:rPr>
          <w:sz w:val="16"/>
        </w:rPr>
        <w:t xml:space="preserve">出典　</w:t>
      </w:r>
      <w:hyperlink r:id="rId86">
        <w:r>
          <w:rPr>
            <w:color w:val="20566F"/>
            <w:sz w:val="16"/>
          </w:rPr>
          <w:t>取組の根拠</w:t>
        </w:r>
      </w:hyperlink>
      <w:r>
        <w:rPr>
          <w:sz w:val="16"/>
        </w:rPr>
        <w:t xml:space="preserve"> ／ </w:t>
      </w:r>
      <w:hyperlink r:id="rId50">
        <w:r>
          <w:rPr>
            <w:color w:val="20566F"/>
            <w:sz w:val="16"/>
          </w:rPr>
          <w:t>集客資料</w:t>
        </w:r>
      </w:hyperlink>
    </w:p>
    <w:p>
      <w:pPr>
        <w:spacing w:after="40" w:before="40" w:line="120" w:lineRule="auto"/>
      </w:pPr>
      <w:r/>
    </w:p>
    <w:p>
      <w:pPr>
        <w:pStyle w:val="Heading2"/>
      </w:pPr>
      <w:r>
        <w:t>40　あがの</w:t>
      </w:r>
    </w:p>
    <w:p>
      <w:pPr>
        <w:spacing w:after="80"/>
      </w:pPr>
      <w:r>
        <w:rPr>
          <w:sz w:val="18"/>
        </w:rPr>
        <w:t>新潟県　主な型　産品加工</w:t>
      </w:r>
    </w:p>
    <w:p>
      <w:pPr>
        <w:spacing w:after="40"/>
      </w:pPr>
      <w:r>
        <w:rPr>
          <w:b/>
          <w:sz w:val="19"/>
        </w:rPr>
        <w:t xml:space="preserve">集客　</w:t>
      </w:r>
      <w:r>
        <w:rPr>
          <w:sz w:val="19"/>
        </w:rPr>
        <w:t>59.36万人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遊具・飲食と産直売場を備え、地域原料のピザや醤油加工品等を展開。2026年も試食会・産業イベントを告知する。</w:t>
      </w:r>
    </w:p>
    <w:p>
      <w:pPr>
        <w:spacing w:line="269" w:lineRule="auto" w:after="80"/>
      </w:pPr>
      <w:r>
        <w:rPr>
          <w:b/>
          <w:sz w:val="19"/>
        </w:rPr>
        <w:t xml:space="preserve">集客の勝因仮説　</w:t>
      </w:r>
      <w:r>
        <w:rPr>
          <w:sz w:val="19"/>
        </w:rPr>
        <w:t>家族の遊びと阿賀野の食を組み合わせる構成に誘客余地がある。ただし県統計の来場は2023年約65.9→2024年59.4万人へ減少。</w:t>
      </w:r>
    </w:p>
    <w:p>
      <w:pPr>
        <w:spacing w:line="269" w:lineRule="auto" w:after="80"/>
      </w:pPr>
      <w:r>
        <w:rPr>
          <w:b/>
          <w:sz w:val="19"/>
        </w:rPr>
        <w:t xml:space="preserve">売上の勝因仮説　</w:t>
      </w:r>
      <w:r>
        <w:rPr>
          <w:sz w:val="19"/>
        </w:rPr>
        <w:t>独自加工品が選ぶ理由を作り得るが、来場減を補えたかは売上不明のため判定できない。商品力と業績を分けて扱う。</w:t>
      </w:r>
    </w:p>
    <w:p>
      <w:pPr>
        <w:spacing w:line="269" w:lineRule="auto" w:after="80"/>
      </w:pPr>
      <w:r>
        <w:rPr>
          <w:b/>
          <w:sz w:val="19"/>
        </w:rPr>
        <w:t xml:space="preserve">地域効果の経路　</w:t>
      </w:r>
      <w:r>
        <w:rPr>
          <w:sz w:val="19"/>
        </w:rPr>
        <w:t>地元原料を使う加工品が農業・製造業への需要を作る経路がある。実際の調達増と生産者所得の確認が必要。</w:t>
      </w:r>
    </w:p>
    <w:p>
      <w:pPr>
        <w:spacing w:line="269" w:lineRule="auto" w:after="80"/>
      </w:pPr>
      <w:r>
        <w:rPr>
          <w:b/>
          <w:sz w:val="19"/>
        </w:rPr>
        <w:t xml:space="preserve">持続性と検証指標　</w:t>
      </w:r>
      <w:r>
        <w:rPr>
          <w:sz w:val="19"/>
        </w:rPr>
        <w:t>既存客の再訪率、来場減の季節・曜日、独自商品の粗利を測る。開業時の注目が一巡した影響も検証候補にする。</w:t>
      </w:r>
    </w:p>
    <w:p>
      <w:pPr>
        <w:spacing w:after="100"/>
      </w:pPr>
      <w:r>
        <w:rPr>
          <w:sz w:val="16"/>
        </w:rPr>
      </w:r>
      <w:r>
        <w:rPr>
          <w:sz w:val="16"/>
        </w:rPr>
        <w:t xml:space="preserve">出典　</w:t>
      </w:r>
      <w:hyperlink r:id="rId87">
        <w:r>
          <w:rPr>
            <w:color w:val="20566F"/>
            <w:sz w:val="16"/>
          </w:rPr>
          <w:t>取組の根拠</w:t>
        </w:r>
      </w:hyperlink>
      <w:r>
        <w:rPr>
          <w:sz w:val="16"/>
        </w:rPr>
        <w:t xml:space="preserve"> ／ </w:t>
      </w:r>
      <w:hyperlink r:id="rId30">
        <w:r>
          <w:rPr>
            <w:color w:val="20566F"/>
            <w:sz w:val="16"/>
          </w:rPr>
          <w:t>集客資料</w:t>
        </w:r>
      </w:hyperlink>
    </w:p>
    <w:p>
      <w:r>
        <w:br w:type="page"/>
      </w:r>
    </w:p>
    <w:p>
      <w:pPr>
        <w:pStyle w:val="Heading2"/>
      </w:pPr>
      <w:r>
        <w:t>41　国上</w:t>
      </w:r>
    </w:p>
    <w:p>
      <w:pPr>
        <w:spacing w:after="80"/>
      </w:pPr>
      <w:r>
        <w:rPr>
          <w:sz w:val="18"/>
        </w:rPr>
        <w:t>新潟県　主な型　複合滞在</w:t>
      </w:r>
    </w:p>
    <w:p>
      <w:pPr>
        <w:spacing w:after="40"/>
      </w:pPr>
      <w:r>
        <w:rPr>
          <w:b/>
          <w:sz w:val="19"/>
        </w:rPr>
        <w:t xml:space="preserve">集客　</w:t>
      </w:r>
      <w:r>
        <w:rPr>
          <w:sz w:val="19"/>
        </w:rPr>
        <w:t>58.15万人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2022年の更新後、直売・食事に足湯、温浴、公園等を組み合わせる。市は駐車不足と近隣渋滞を課題としている。</w:t>
      </w:r>
    </w:p>
    <w:p>
      <w:pPr>
        <w:spacing w:line="269" w:lineRule="auto" w:after="80"/>
      </w:pPr>
      <w:r>
        <w:rPr>
          <w:b/>
          <w:sz w:val="19"/>
        </w:rPr>
        <w:t xml:space="preserve">集客の勝因仮説　</w:t>
      </w:r>
      <w:r>
        <w:rPr>
          <w:sz w:val="19"/>
        </w:rPr>
        <w:t>買物以外の過ごし方が増え、近隣の余暇利用を取り込める構成と考えられる。混雑は受入容量の検証も必要にする。</w:t>
      </w:r>
    </w:p>
    <w:p>
      <w:pPr>
        <w:spacing w:line="269" w:lineRule="auto" w:after="80"/>
      </w:pPr>
      <w:r>
        <w:rPr>
          <w:b/>
          <w:sz w:val="19"/>
        </w:rPr>
        <w:t xml:space="preserve">売上の勝因仮説　</w:t>
      </w:r>
      <w:r>
        <w:rPr>
          <w:sz w:val="19"/>
        </w:rPr>
        <w:t>滞在の長さが飲食・物販の併用につながる可能性がある。長時間駐車で新たな来店を妨げる可能性も同時に確認したい。</w:t>
      </w:r>
    </w:p>
    <w:p>
      <w:pPr>
        <w:spacing w:line="269" w:lineRule="auto" w:after="80"/>
      </w:pPr>
      <w:r>
        <w:rPr>
          <w:b/>
          <w:sz w:val="19"/>
        </w:rPr>
        <w:t xml:space="preserve">地域効果の経路　</w:t>
      </w:r>
      <w:r>
        <w:rPr>
          <w:sz w:val="19"/>
        </w:rPr>
        <w:t>地域産品の販売と住民の温浴・余暇の場になる。来訪増による近隣負担を差し引き、地域全体で評価する必要がある。</w:t>
      </w:r>
    </w:p>
    <w:p>
      <w:pPr>
        <w:spacing w:line="269" w:lineRule="auto" w:after="80"/>
      </w:pPr>
      <w:r>
        <w:rPr>
          <w:b/>
          <w:sz w:val="19"/>
        </w:rPr>
        <w:t xml:space="preserve">持続性と検証指標　</w:t>
      </w:r>
      <w:r>
        <w:rPr>
          <w:sz w:val="19"/>
        </w:rPr>
        <w:t>駐車回転、温浴から売店への回遊、住民の混雑評価を測る。店舗利益と公共スペース管理費を含む収支を確認する。</w:t>
      </w:r>
    </w:p>
    <w:p>
      <w:pPr>
        <w:spacing w:after="100"/>
      </w:pPr>
      <w:r>
        <w:rPr>
          <w:sz w:val="16"/>
        </w:rPr>
      </w:r>
      <w:r>
        <w:rPr>
          <w:sz w:val="16"/>
        </w:rPr>
        <w:t xml:space="preserve">出典　</w:t>
      </w:r>
      <w:hyperlink r:id="rId88">
        <w:r>
          <w:rPr>
            <w:color w:val="20566F"/>
            <w:sz w:val="16"/>
          </w:rPr>
          <w:t>取組の根拠</w:t>
        </w:r>
      </w:hyperlink>
      <w:r>
        <w:rPr>
          <w:sz w:val="16"/>
        </w:rPr>
        <w:t xml:space="preserve"> ／ </w:t>
      </w:r>
      <w:hyperlink r:id="rId30">
        <w:r>
          <w:rPr>
            <w:color w:val="20566F"/>
            <w:sz w:val="16"/>
          </w:rPr>
          <w:t>集客資料</w:t>
        </w:r>
      </w:hyperlink>
    </w:p>
    <w:p>
      <w:pPr>
        <w:spacing w:after="40" w:before="40" w:line="120" w:lineRule="auto"/>
      </w:pPr>
      <w:r/>
    </w:p>
    <w:p>
      <w:pPr>
        <w:pStyle w:val="Heading2"/>
      </w:pPr>
      <w:r>
        <w:t>42　R290とちお</w:t>
      </w:r>
    </w:p>
    <w:p>
      <w:pPr>
        <w:spacing w:after="80"/>
      </w:pPr>
      <w:r>
        <w:rPr>
          <w:sz w:val="18"/>
        </w:rPr>
        <w:t>新潟県　主な型　産品加工</w:t>
      </w:r>
    </w:p>
    <w:p>
      <w:pPr>
        <w:spacing w:after="40"/>
      </w:pPr>
      <w:r>
        <w:rPr>
          <w:b/>
          <w:sz w:val="19"/>
        </w:rPr>
        <w:t xml:space="preserve">集客　</w:t>
      </w:r>
      <w:r>
        <w:rPr>
          <w:sz w:val="19"/>
        </w:rPr>
        <w:t>53.25万人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栃尾の特産品・観光情報を扱い、産業交流センターおりなすと隣接。栃尾あぶらあげを取り上げる催しも行われる。</w:t>
      </w:r>
    </w:p>
    <w:p>
      <w:pPr>
        <w:spacing w:line="269" w:lineRule="auto" w:after="80"/>
      </w:pPr>
      <w:r>
        <w:rPr>
          <w:b/>
          <w:sz w:val="19"/>
        </w:rPr>
        <w:t xml:space="preserve">集客の勝因仮説　</w:t>
      </w:r>
      <w:r>
        <w:rPr>
          <w:sz w:val="19"/>
        </w:rPr>
        <w:t>地域を代表する食と隣接施設の催しが訪問理由になる。小さな圏域でも目的の明確な客を集める構成と考えられる。</w:t>
      </w:r>
    </w:p>
    <w:p>
      <w:pPr>
        <w:spacing w:line="269" w:lineRule="auto" w:after="80"/>
      </w:pPr>
      <w:r>
        <w:rPr>
          <w:b/>
          <w:sz w:val="19"/>
        </w:rPr>
        <w:t xml:space="preserve">売上の勝因仮説　</w:t>
      </w:r>
      <w:r>
        <w:rPr>
          <w:sz w:val="19"/>
        </w:rPr>
        <w:t>現地で食べて気に入った特産品を土産にする流れが想定できる。53.25万人の集客が販売へ移る割合を確かめたい。</w:t>
      </w:r>
    </w:p>
    <w:p>
      <w:pPr>
        <w:spacing w:line="269" w:lineRule="auto" w:after="80"/>
      </w:pPr>
      <w:r>
        <w:rPr>
          <w:b/>
          <w:sz w:val="19"/>
        </w:rPr>
        <w:t xml:space="preserve">地域効果の経路　</w:t>
      </w:r>
      <w:r>
        <w:rPr>
          <w:sz w:val="19"/>
        </w:rPr>
        <w:t>地域食品の認知と販路、産業イベントとの相互送客が主な効果の経路。駅外の製造・小売への売上も調べたい。</w:t>
      </w:r>
    </w:p>
    <w:p>
      <w:pPr>
        <w:spacing w:line="269" w:lineRule="auto" w:after="80"/>
      </w:pPr>
      <w:r>
        <w:rPr>
          <w:b/>
          <w:sz w:val="19"/>
        </w:rPr>
        <w:t xml:space="preserve">持続性と検証指標　</w:t>
      </w:r>
      <w:r>
        <w:rPr>
          <w:sz w:val="19"/>
        </w:rPr>
        <w:t>名物の購入率・持帰り率、イベント日の増分粗利、周辺店への送客を測る。特定商品への依存と供給能力を点検する。</w:t>
      </w:r>
    </w:p>
    <w:p>
      <w:pPr>
        <w:spacing w:after="100"/>
      </w:pPr>
      <w:r>
        <w:rPr>
          <w:sz w:val="16"/>
        </w:rPr>
      </w:r>
      <w:r>
        <w:rPr>
          <w:sz w:val="16"/>
        </w:rPr>
        <w:t xml:space="preserve">出典　</w:t>
      </w:r>
      <w:hyperlink r:id="rId89">
        <w:r>
          <w:rPr>
            <w:color w:val="20566F"/>
            <w:sz w:val="16"/>
          </w:rPr>
          <w:t>取組の根拠</w:t>
        </w:r>
      </w:hyperlink>
      <w:r>
        <w:rPr>
          <w:sz w:val="16"/>
        </w:rPr>
        <w:t xml:space="preserve"> ／ </w:t>
      </w:r>
      <w:hyperlink r:id="rId30">
        <w:r>
          <w:rPr>
            <w:color w:val="20566F"/>
            <w:sz w:val="16"/>
          </w:rPr>
          <w:t>集客資料</w:t>
        </w:r>
      </w:hyperlink>
    </w:p>
    <w:p>
      <w:r>
        <w:br w:type="page"/>
      </w:r>
    </w:p>
    <w:p>
      <w:pPr>
        <w:pStyle w:val="Heading2"/>
      </w:pPr>
      <w:r>
        <w:t>43　南魚沼</w:t>
      </w:r>
    </w:p>
    <w:p>
      <w:pPr>
        <w:spacing w:after="80"/>
      </w:pPr>
      <w:r>
        <w:rPr>
          <w:sz w:val="18"/>
        </w:rPr>
        <w:t>新潟県　主な型　複合滞在</w:t>
      </w:r>
    </w:p>
    <w:p>
      <w:pPr>
        <w:spacing w:after="40"/>
      </w:pPr>
      <w:r>
        <w:rPr>
          <w:b/>
          <w:sz w:val="19"/>
        </w:rPr>
        <w:t xml:space="preserve">集客　</w:t>
      </w:r>
      <w:r>
        <w:rPr>
          <w:sz w:val="19"/>
        </w:rPr>
        <w:t>51.69万人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農産物・特産品の直売、食事、今泉記念館、公園・遊具等を組み合わせ、地域の食と文化に触れる場所を提供する。</w:t>
      </w:r>
    </w:p>
    <w:p>
      <w:pPr>
        <w:spacing w:line="269" w:lineRule="auto" w:after="80"/>
      </w:pPr>
      <w:r>
        <w:rPr>
          <w:b/>
          <w:sz w:val="19"/>
        </w:rPr>
        <w:t xml:space="preserve">集客の勝因仮説　</w:t>
      </w:r>
      <w:r>
        <w:rPr>
          <w:sz w:val="19"/>
        </w:rPr>
        <w:t>家族の休憩や遊びと産地での買物を同時に満たすことが来場の理由になり得る。各施設の利用目的を区別したい。</w:t>
      </w:r>
    </w:p>
    <w:p>
      <w:pPr>
        <w:spacing w:line="269" w:lineRule="auto" w:after="80"/>
      </w:pPr>
      <w:r>
        <w:rPr>
          <w:b/>
          <w:sz w:val="19"/>
        </w:rPr>
        <w:t xml:space="preserve">売上の勝因仮説　</w:t>
      </w:r>
      <w:r>
        <w:rPr>
          <w:sz w:val="19"/>
        </w:rPr>
        <w:t>地元農産物を食事と土産で体験・購入する流れを作れる。複合施設の51.7万人を直売所の購買客数とみなさない。</w:t>
      </w:r>
    </w:p>
    <w:p>
      <w:pPr>
        <w:spacing w:line="269" w:lineRule="auto" w:after="80"/>
      </w:pPr>
      <w:r>
        <w:rPr>
          <w:b/>
          <w:sz w:val="19"/>
        </w:rPr>
        <w:t xml:space="preserve">地域効果の経路　</w:t>
      </w:r>
      <w:r>
        <w:rPr>
          <w:sz w:val="19"/>
        </w:rPr>
        <w:t>農産物の販売と文化資源の利用機会を広げる。生産者受取額に加え、文化・公園機能の利用価値を別に評価する。</w:t>
      </w:r>
    </w:p>
    <w:p>
      <w:pPr>
        <w:spacing w:line="269" w:lineRule="auto" w:after="80"/>
      </w:pPr>
      <w:r>
        <w:rPr>
          <w:b/>
          <w:sz w:val="19"/>
        </w:rPr>
        <w:t xml:space="preserve">持続性と検証指標　</w:t>
      </w:r>
      <w:r>
        <w:rPr>
          <w:sz w:val="19"/>
        </w:rPr>
        <w:t>直売・食事・記念館の相互利用率、原料の地域内調達額を測る。米価変動による売上増減と販売数量の変化を分ける。</w:t>
      </w:r>
    </w:p>
    <w:p>
      <w:pPr>
        <w:spacing w:after="100"/>
      </w:pPr>
      <w:r>
        <w:rPr>
          <w:sz w:val="16"/>
        </w:rPr>
      </w:r>
      <w:r>
        <w:rPr>
          <w:sz w:val="16"/>
        </w:rPr>
        <w:t xml:space="preserve">出典　</w:t>
      </w:r>
      <w:hyperlink r:id="rId90">
        <w:r>
          <w:rPr>
            <w:color w:val="20566F"/>
            <w:sz w:val="16"/>
          </w:rPr>
          <w:t>取組の根拠</w:t>
        </w:r>
      </w:hyperlink>
      <w:r>
        <w:rPr>
          <w:sz w:val="16"/>
        </w:rPr>
        <w:t xml:space="preserve"> ／ </w:t>
      </w:r>
      <w:hyperlink r:id="rId30">
        <w:r>
          <w:rPr>
            <w:color w:val="20566F"/>
            <w:sz w:val="16"/>
          </w:rPr>
          <w:t>集客資料</w:t>
        </w:r>
      </w:hyperlink>
    </w:p>
    <w:p>
      <w:pPr>
        <w:spacing w:after="40" w:before="40" w:line="120" w:lineRule="auto"/>
      </w:pPr>
      <w:r/>
    </w:p>
    <w:p>
      <w:pPr>
        <w:pStyle w:val="Heading2"/>
      </w:pPr>
      <w:r>
        <w:t>44　大和路へぐり</w:t>
      </w:r>
    </w:p>
    <w:p>
      <w:pPr>
        <w:spacing w:after="80"/>
      </w:pPr>
      <w:r>
        <w:rPr>
          <w:sz w:val="18"/>
        </w:rPr>
        <w:t>奈良県　主な型　産品加工</w:t>
      </w:r>
    </w:p>
    <w:p>
      <w:pPr>
        <w:spacing w:after="40"/>
      </w:pPr>
      <w:r>
        <w:rPr>
          <w:b/>
          <w:sz w:val="19"/>
        </w:rPr>
        <w:t xml:space="preserve">集客　</w:t>
      </w:r>
      <w:r>
        <w:rPr>
          <w:sz w:val="19"/>
        </w:rPr>
        <w:t>50万人以上　2024年度</w:t>
      </w:r>
    </w:p>
    <w:p>
      <w:pPr>
        <w:spacing w:after="60"/>
      </w:pPr>
      <w:r>
        <w:rPr>
          <w:b/>
          <w:sz w:val="19"/>
        </w:rPr>
        <w:t xml:space="preserve">売上高　</w:t>
      </w:r>
      <w:r>
        <w:rPr>
          <w:sz w:val="19"/>
        </w:rPr>
        <w:t>6.2億円　2024年度</w:t>
      </w:r>
    </w:p>
    <w:p>
      <w:pPr>
        <w:spacing w:after="100"/>
      </w:pPr>
      <w:r>
        <w:rPr>
          <w:color w:val="555555"/>
          <w:sz w:val="16"/>
        </w:rPr>
        <w:t>人数：年間来訪者。売上：年間売上。</w:t>
      </w:r>
    </w:p>
    <w:p>
      <w:pPr>
        <w:spacing w:line="269" w:lineRule="auto" w:after="80"/>
      </w:pPr>
      <w:r>
        <w:rPr>
          <w:b/>
          <w:sz w:val="19"/>
        </w:rPr>
        <w:t xml:space="preserve">動向と確認した取組　</w:t>
      </w:r>
      <w:r>
        <w:rPr>
          <w:sz w:val="19"/>
        </w:rPr>
        <w:t>古都華などのイチゴ、ぶどう、花卉の直売に、古都華を使った自社企画商品や飲食を展開する。</w:t>
      </w:r>
    </w:p>
    <w:p>
      <w:pPr>
        <w:spacing w:line="269" w:lineRule="auto" w:after="80"/>
      </w:pPr>
      <w:r>
        <w:rPr>
          <w:b/>
          <w:sz w:val="19"/>
        </w:rPr>
        <w:t xml:space="preserve">集客の勝因仮説　</w:t>
      </w:r>
      <w:r>
        <w:rPr>
          <w:sz w:val="19"/>
        </w:rPr>
        <w:t>産地の旬を求める需要と、代表品種を味わう目的来訪を作る。花卉など別の購入目的も反復利用に寄与し得る。</w:t>
      </w:r>
    </w:p>
    <w:p>
      <w:pPr>
        <w:spacing w:line="269" w:lineRule="auto" w:after="80"/>
      </w:pPr>
      <w:r>
        <w:rPr>
          <w:b/>
          <w:sz w:val="19"/>
        </w:rPr>
        <w:t xml:space="preserve">売上の勝因仮説　</w:t>
      </w:r>
      <w:r>
        <w:rPr>
          <w:sz w:val="19"/>
        </w:rPr>
        <w:t>果実の直接販売に加工菓子・ジャム等を加え、贈答や季節外の需要にも対応する構造が6.2億円の販売を支える仮説。</w:t>
      </w:r>
    </w:p>
    <w:p>
      <w:pPr>
        <w:spacing w:line="269" w:lineRule="auto" w:after="80"/>
      </w:pPr>
      <w:r>
        <w:rPr>
          <w:b/>
          <w:sz w:val="19"/>
        </w:rPr>
        <w:t xml:space="preserve">地域効果の経路　</w:t>
      </w:r>
      <w:r>
        <w:rPr>
          <w:sz w:val="19"/>
        </w:rPr>
        <w:t>農家・花卉生産者と加工の販路を提供する。原料調達が地域に残るほど商品化の利益が域内に還元される。</w:t>
      </w:r>
    </w:p>
    <w:p>
      <w:pPr>
        <w:spacing w:line="269" w:lineRule="auto" w:after="80"/>
      </w:pPr>
      <w:r>
        <w:rPr>
          <w:b/>
          <w:sz w:val="19"/>
        </w:rPr>
        <w:t xml:space="preserve">持続性と検証指標　</w:t>
      </w:r>
      <w:r>
        <w:rPr>
          <w:sz w:val="19"/>
        </w:rPr>
        <w:t>生果と加工品の粗利、イチゴ期以外の売上、地元原料調達量を測る。特定品種への集中による供給リスクも確認する。</w:t>
      </w:r>
    </w:p>
    <w:p>
      <w:pPr>
        <w:spacing w:after="100"/>
      </w:pPr>
      <w:r>
        <w:rPr>
          <w:sz w:val="16"/>
        </w:rPr>
      </w:r>
      <w:r>
        <w:rPr>
          <w:sz w:val="16"/>
        </w:rPr>
        <w:t xml:space="preserve">出典　</w:t>
      </w:r>
      <w:hyperlink r:id="rId91">
        <w:r>
          <w:rPr>
            <w:color w:val="20566F"/>
            <w:sz w:val="16"/>
          </w:rPr>
          <w:t>取組の根拠</w:t>
        </w:r>
      </w:hyperlink>
      <w:r>
        <w:rPr>
          <w:sz w:val="16"/>
        </w:rPr>
        <w:t xml:space="preserve"> ／ </w:t>
      </w:r>
      <w:hyperlink r:id="rId92">
        <w:r>
          <w:rPr>
            <w:color w:val="20566F"/>
            <w:sz w:val="16"/>
          </w:rPr>
          <w:t>集客と売上の資料</w:t>
        </w:r>
      </w:hyperlink>
    </w:p>
    <w:p>
      <w:r>
        <w:br w:type="page"/>
      </w:r>
    </w:p>
    <w:p>
      <w:pPr>
        <w:pStyle w:val="Heading2"/>
      </w:pPr>
      <w:r>
        <w:t>45　マリンドリーム能生</w:t>
      </w:r>
    </w:p>
    <w:p>
      <w:pPr>
        <w:spacing w:after="80"/>
      </w:pPr>
      <w:r>
        <w:rPr>
          <w:sz w:val="18"/>
        </w:rPr>
        <w:t>新潟県　主な型　産品加工</w:t>
      </w:r>
    </w:p>
    <w:p>
      <w:pPr>
        <w:spacing w:after="40"/>
      </w:pPr>
      <w:r>
        <w:rPr>
          <w:b/>
          <w:sz w:val="19"/>
        </w:rPr>
        <w:t xml:space="preserve">集客　</w:t>
      </w:r>
      <w:r>
        <w:rPr>
          <w:sz w:val="19"/>
        </w:rPr>
        <w:t>45.45万人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能生漁港のベニズワイガニを買ってその場で食べる「かにや横丁」に、鮮魚・飲食・土産が集まる。</w:t>
      </w:r>
    </w:p>
    <w:p>
      <w:pPr>
        <w:spacing w:line="269" w:lineRule="auto" w:after="80"/>
      </w:pPr>
      <w:r>
        <w:rPr>
          <w:b/>
          <w:sz w:val="19"/>
        </w:rPr>
        <w:t xml:space="preserve">集客の勝因仮説　</w:t>
      </w:r>
      <w:r>
        <w:rPr>
          <w:sz w:val="19"/>
        </w:rPr>
        <w:t>産地で選んで食べる体験が明確で、立寄り以上の目的来訪を作る。海産物への需要が集客の核になると考えられる。</w:t>
      </w:r>
    </w:p>
    <w:p>
      <w:pPr>
        <w:spacing w:line="269" w:lineRule="auto" w:after="80"/>
      </w:pPr>
      <w:r>
        <w:rPr>
          <w:b/>
          <w:sz w:val="19"/>
        </w:rPr>
        <w:t xml:space="preserve">売上の勝因仮説　</w:t>
      </w:r>
      <w:r>
        <w:rPr>
          <w:sz w:val="19"/>
        </w:rPr>
        <w:t>現場での試食的な体験と持帰り・贈答を組み合わせられる。45.45万人だけでは単価や施設全体販売を判断できない。</w:t>
      </w:r>
    </w:p>
    <w:p>
      <w:pPr>
        <w:spacing w:line="269" w:lineRule="auto" w:after="80"/>
      </w:pPr>
      <w:r>
        <w:rPr>
          <w:b/>
          <w:sz w:val="19"/>
        </w:rPr>
        <w:t xml:space="preserve">地域効果の経路　</w:t>
      </w:r>
      <w:r>
        <w:rPr>
          <w:sz w:val="19"/>
        </w:rPr>
        <w:t>漁業・水産加工の販路と食文化の発信に接点がある。漁獲量と漁業者受取の関係をみると地域効果を把握しやすい。</w:t>
      </w:r>
    </w:p>
    <w:p>
      <w:pPr>
        <w:spacing w:line="269" w:lineRule="auto" w:after="80"/>
      </w:pPr>
      <w:r>
        <w:rPr>
          <w:b/>
          <w:sz w:val="19"/>
        </w:rPr>
        <w:t xml:space="preserve">持続性と検証指標　</w:t>
      </w:r>
      <w:r>
        <w:rPr>
          <w:sz w:val="19"/>
        </w:rPr>
        <w:t>カニの販売数量・単価・域内調達、持帰り率を確認する。水揚げ不足や海況による供給制約を事業計画に織り込む。</w:t>
      </w:r>
    </w:p>
    <w:p>
      <w:pPr>
        <w:spacing w:after="100"/>
      </w:pPr>
      <w:r>
        <w:rPr>
          <w:sz w:val="16"/>
        </w:rPr>
      </w:r>
      <w:r>
        <w:rPr>
          <w:sz w:val="16"/>
        </w:rPr>
        <w:t xml:space="preserve">出典　</w:t>
      </w:r>
      <w:hyperlink r:id="rId93">
        <w:r>
          <w:rPr>
            <w:color w:val="20566F"/>
            <w:sz w:val="16"/>
          </w:rPr>
          <w:t>取組の根拠</w:t>
        </w:r>
      </w:hyperlink>
      <w:r>
        <w:rPr>
          <w:sz w:val="16"/>
        </w:rPr>
        <w:t xml:space="preserve"> ／ </w:t>
      </w:r>
      <w:hyperlink r:id="rId30">
        <w:r>
          <w:rPr>
            <w:color w:val="20566F"/>
            <w:sz w:val="16"/>
          </w:rPr>
          <w:t>集客資料</w:t>
        </w:r>
      </w:hyperlink>
    </w:p>
    <w:p>
      <w:pPr>
        <w:spacing w:after="40" w:before="40" w:line="120" w:lineRule="auto"/>
      </w:pPr>
      <w:r/>
    </w:p>
    <w:p>
      <w:pPr>
        <w:pStyle w:val="Heading2"/>
      </w:pPr>
      <w:r>
        <w:t>46　いたの</w:t>
      </w:r>
    </w:p>
    <w:p>
      <w:pPr>
        <w:spacing w:after="80"/>
      </w:pPr>
      <w:r>
        <w:rPr>
          <w:sz w:val="18"/>
        </w:rPr>
        <w:t>徳島県　主な型　産品加工</w:t>
      </w:r>
    </w:p>
    <w:p>
      <w:pPr>
        <w:spacing w:after="40"/>
      </w:pPr>
      <w:r>
        <w:rPr>
          <w:b/>
          <w:sz w:val="19"/>
        </w:rPr>
        <w:t xml:space="preserve">集客　</w:t>
      </w:r>
      <w:r>
        <w:rPr>
          <w:sz w:val="19"/>
        </w:rPr>
        <w:t>45.3万人　2023年度</w:t>
      </w:r>
    </w:p>
    <w:p>
      <w:pPr>
        <w:spacing w:after="60"/>
      </w:pPr>
      <w:r>
        <w:rPr>
          <w:b/>
          <w:sz w:val="19"/>
        </w:rPr>
        <w:t xml:space="preserve">売上高　</w:t>
      </w:r>
      <w:r>
        <w:rPr>
          <w:sz w:val="19"/>
        </w:rPr>
        <w:t>8.37億円　2023年度</w:t>
      </w:r>
    </w:p>
    <w:p>
      <w:pPr>
        <w:spacing w:after="100"/>
      </w:pPr>
      <w:r>
        <w:rPr>
          <w:color w:val="555555"/>
          <w:sz w:val="16"/>
        </w:rPr>
        <w:t>人数：来場者・町議会答弁（計測方法要確認）。売上：施設売上・町議会答弁。</w:t>
      </w:r>
    </w:p>
    <w:p>
      <w:pPr>
        <w:spacing w:line="269" w:lineRule="auto" w:after="80"/>
      </w:pPr>
      <w:r>
        <w:rPr>
          <w:b/>
          <w:sz w:val="19"/>
        </w:rPr>
        <w:t xml:space="preserve">動向と確認した取組　</w:t>
      </w:r>
      <w:r>
        <w:rPr>
          <w:sz w:val="19"/>
        </w:rPr>
        <w:t>春にんじん、れんこん等の直売に、人参ソフト、ドレッシング、菓子などの独自加工品を組み合わせる。</w:t>
      </w:r>
    </w:p>
    <w:p>
      <w:pPr>
        <w:spacing w:line="269" w:lineRule="auto" w:after="80"/>
      </w:pPr>
      <w:r>
        <w:rPr>
          <w:b/>
          <w:sz w:val="19"/>
        </w:rPr>
        <w:t xml:space="preserve">集客の勝因仮説　</w:t>
      </w:r>
      <w:r>
        <w:rPr>
          <w:sz w:val="19"/>
        </w:rPr>
        <w:t>地域野菜の産地買いに、食べ歩きで試せる商品を加えることで、買物客以外にも立寄る理由を作る。</w:t>
      </w:r>
    </w:p>
    <w:p>
      <w:pPr>
        <w:spacing w:line="269" w:lineRule="auto" w:after="80"/>
      </w:pPr>
      <w:r>
        <w:rPr>
          <w:b/>
          <w:sz w:val="19"/>
        </w:rPr>
        <w:t xml:space="preserve">売上の勝因仮説　</w:t>
      </w:r>
      <w:r>
        <w:rPr>
          <w:sz w:val="19"/>
        </w:rPr>
        <w:t>同じ農産物を生鮮・加工・飲食へ展開し、購入場面を増やす。来場45.3万人と8.37億円は集計方法を確認して比較する。</w:t>
      </w:r>
    </w:p>
    <w:p>
      <w:pPr>
        <w:spacing w:line="269" w:lineRule="auto" w:after="80"/>
      </w:pPr>
      <w:r>
        <w:rPr>
          <w:b/>
          <w:sz w:val="19"/>
        </w:rPr>
        <w:t xml:space="preserve">地域効果の経路　</w:t>
      </w:r>
      <w:r>
        <w:rPr>
          <w:sz w:val="19"/>
        </w:rPr>
        <w:t>農産物の加工需要と農家・食品事業者の販路になる。加工品売上のうち原料代が町内へ戻る額を測ると評価が進む。</w:t>
      </w:r>
    </w:p>
    <w:p>
      <w:pPr>
        <w:spacing w:line="269" w:lineRule="auto" w:after="80"/>
      </w:pPr>
      <w:r>
        <w:rPr>
          <w:b/>
          <w:sz w:val="19"/>
        </w:rPr>
        <w:t xml:space="preserve">持続性と検証指標　</w:t>
      </w:r>
      <w:r>
        <w:rPr>
          <w:sz w:val="19"/>
        </w:rPr>
        <w:t>原料調達額、独自商品の粗利、購入客数を把握する。来場定義が不明なまま高い客単価と結論づけない。</w:t>
      </w:r>
    </w:p>
    <w:p>
      <w:pPr>
        <w:spacing w:after="100"/>
      </w:pPr>
      <w:r>
        <w:rPr>
          <w:sz w:val="16"/>
        </w:rPr>
      </w:r>
      <w:r>
        <w:rPr>
          <w:sz w:val="16"/>
        </w:rPr>
        <w:t xml:space="preserve">出典　</w:t>
      </w:r>
      <w:hyperlink r:id="rId94">
        <w:r>
          <w:rPr>
            <w:color w:val="20566F"/>
            <w:sz w:val="16"/>
          </w:rPr>
          <w:t>取組の根拠</w:t>
        </w:r>
      </w:hyperlink>
      <w:r>
        <w:rPr>
          <w:sz w:val="16"/>
        </w:rPr>
        <w:t xml:space="preserve"> ／ </w:t>
      </w:r>
      <w:hyperlink r:id="rId95">
        <w:r>
          <w:rPr>
            <w:color w:val="20566F"/>
            <w:sz w:val="16"/>
          </w:rPr>
          <w:t>集客と売上の資料</w:t>
        </w:r>
      </w:hyperlink>
    </w:p>
    <w:p>
      <w:r>
        <w:br w:type="page"/>
      </w:r>
    </w:p>
    <w:p>
      <w:pPr>
        <w:pStyle w:val="Heading2"/>
      </w:pPr>
      <w:r>
        <w:t>47　しかべ間歇泉公園</w:t>
      </w:r>
    </w:p>
    <w:p>
      <w:pPr>
        <w:spacing w:after="80"/>
      </w:pPr>
      <w:r>
        <w:rPr>
          <w:sz w:val="18"/>
        </w:rPr>
        <w:t>北海道　主な型　体験と観光</w:t>
      </w:r>
    </w:p>
    <w:p>
      <w:pPr>
        <w:spacing w:after="40"/>
      </w:pPr>
      <w:r>
        <w:rPr>
          <w:b/>
          <w:sz w:val="19"/>
        </w:rPr>
        <w:t xml:space="preserve">集客　</w:t>
      </w:r>
      <w:r>
        <w:rPr>
          <w:sz w:val="19"/>
        </w:rPr>
        <w:t>約45万人　2024年度</w:t>
      </w:r>
    </w:p>
    <w:p>
      <w:pPr>
        <w:spacing w:after="60"/>
      </w:pPr>
      <w:r>
        <w:rPr>
          <w:b/>
          <w:sz w:val="19"/>
        </w:rPr>
        <w:t xml:space="preserve">売上高　</w:t>
      </w:r>
      <w:r>
        <w:rPr>
          <w:sz w:val="19"/>
        </w:rPr>
        <w:t>1.5億円超　2024年度</w:t>
      </w:r>
    </w:p>
    <w:p>
      <w:pPr>
        <w:spacing w:after="100"/>
      </w:pPr>
      <w:r>
        <w:rPr>
          <w:color w:val="555555"/>
          <w:sz w:val="16"/>
        </w:rPr>
        <w:t>人数：施設来場者・取材記事。売上：施設売上・取材記事。</w:t>
      </w:r>
    </w:p>
    <w:p>
      <w:pPr>
        <w:spacing w:line="269" w:lineRule="auto" w:after="80"/>
      </w:pPr>
      <w:r>
        <w:rPr>
          <w:b/>
          <w:sz w:val="19"/>
        </w:rPr>
        <w:t xml:space="preserve">動向と確認した取組　</w:t>
      </w:r>
      <w:r>
        <w:rPr>
          <w:sz w:val="19"/>
        </w:rPr>
        <w:t>間歇泉と足湯、温泉蒸気を使う調理体験、地元海鮮の食堂を組み合わせる。地質資源と食の関係が明確な施設。</w:t>
      </w:r>
    </w:p>
    <w:p>
      <w:pPr>
        <w:spacing w:line="269" w:lineRule="auto" w:after="80"/>
      </w:pPr>
      <w:r>
        <w:rPr>
          <w:b/>
          <w:sz w:val="19"/>
        </w:rPr>
        <w:t xml:space="preserve">集客の勝因仮説　</w:t>
      </w:r>
      <w:r>
        <w:rPr>
          <w:sz w:val="19"/>
        </w:rPr>
        <w:t>現地でしかできない温泉体験に海鮮料理が結び付き、規模の小さい町にも目的来訪を作れると考えられる。</w:t>
      </w:r>
    </w:p>
    <w:p>
      <w:pPr>
        <w:spacing w:line="269" w:lineRule="auto" w:after="80"/>
      </w:pPr>
      <w:r>
        <w:rPr>
          <w:b/>
          <w:sz w:val="19"/>
        </w:rPr>
        <w:t xml:space="preserve">売上の勝因仮説　</w:t>
      </w:r>
      <w:r>
        <w:rPr>
          <w:sz w:val="19"/>
        </w:rPr>
        <w:t>観賞・体験後の食事と特産品購入が相互に促される仮説。1.5億円超の販売規模と経営利益は分けて判断する。</w:t>
      </w:r>
    </w:p>
    <w:p>
      <w:pPr>
        <w:spacing w:line="269" w:lineRule="auto" w:after="80"/>
      </w:pPr>
      <w:r>
        <w:rPr>
          <w:b/>
          <w:sz w:val="19"/>
        </w:rPr>
        <w:t xml:space="preserve">地域効果の経路　</w:t>
      </w:r>
      <w:r>
        <w:rPr>
          <w:sz w:val="19"/>
        </w:rPr>
        <w:t>漁業・水産加工と地元の調理・接客の仕事に需要が生まれる経路がある。町内事業者への支払額を確認したい。</w:t>
      </w:r>
    </w:p>
    <w:p>
      <w:pPr>
        <w:spacing w:line="269" w:lineRule="auto" w:after="80"/>
      </w:pPr>
      <w:r>
        <w:rPr>
          <w:b/>
          <w:sz w:val="19"/>
        </w:rPr>
        <w:t xml:space="preserve">持続性と検証指標　</w:t>
      </w:r>
      <w:r>
        <w:rPr>
          <w:sz w:val="19"/>
        </w:rPr>
        <w:t>体験参加者の飲食・物販利用率、地元仕入れ、閑散期の粗利を測る。資源管理と繁忙期のサービス能力が再現条件。</w:t>
      </w:r>
    </w:p>
    <w:p>
      <w:pPr>
        <w:spacing w:after="100"/>
      </w:pPr>
      <w:r>
        <w:rPr>
          <w:sz w:val="16"/>
        </w:rPr>
      </w:r>
      <w:r>
        <w:rPr>
          <w:sz w:val="16"/>
        </w:rPr>
        <w:t xml:space="preserve">出典　</w:t>
      </w:r>
      <w:hyperlink r:id="rId96">
        <w:r>
          <w:rPr>
            <w:color w:val="20566F"/>
            <w:sz w:val="16"/>
          </w:rPr>
          <w:t>取組の根拠</w:t>
        </w:r>
      </w:hyperlink>
      <w:r>
        <w:rPr>
          <w:sz w:val="16"/>
        </w:rPr>
        <w:t xml:space="preserve"> ／ </w:t>
      </w:r>
      <w:hyperlink r:id="rId97">
        <w:r>
          <w:rPr>
            <w:color w:val="20566F"/>
            <w:sz w:val="16"/>
          </w:rPr>
          <w:t>集客と売上の資料</w:t>
        </w:r>
      </w:hyperlink>
    </w:p>
    <w:p>
      <w:pPr>
        <w:spacing w:after="40" w:before="40" w:line="120" w:lineRule="auto"/>
      </w:pPr>
      <w:r/>
    </w:p>
    <w:p>
      <w:pPr>
        <w:pStyle w:val="Heading2"/>
      </w:pPr>
      <w:r>
        <w:t>48　たがみ</w:t>
      </w:r>
    </w:p>
    <w:p>
      <w:pPr>
        <w:spacing w:after="80"/>
      </w:pPr>
      <w:r>
        <w:rPr>
          <w:sz w:val="18"/>
        </w:rPr>
        <w:t>新潟県　主な型　地域生活</w:t>
      </w:r>
    </w:p>
    <w:p>
      <w:pPr>
        <w:spacing w:after="40"/>
      </w:pPr>
      <w:r>
        <w:rPr>
          <w:b/>
          <w:sz w:val="19"/>
        </w:rPr>
        <w:t xml:space="preserve">集客　</w:t>
      </w:r>
      <w:r>
        <w:rPr>
          <w:sz w:val="19"/>
        </w:rPr>
        <w:t>44.78万人　2024年</w:t>
      </w:r>
    </w:p>
    <w:p>
      <w:pPr>
        <w:spacing w:after="60"/>
      </w:pPr>
      <w:r>
        <w:rPr>
          <w:b/>
          <w:sz w:val="19"/>
        </w:rPr>
        <w:t xml:space="preserve">売上高　</w:t>
      </w:r>
      <w:r>
        <w:rPr>
          <w:sz w:val="19"/>
        </w:rPr>
        <w:t>本調査表に年間値なし</w:t>
      </w:r>
    </w:p>
    <w:p>
      <w:pPr>
        <w:spacing w:after="100"/>
      </w:pPr>
      <w:r>
        <w:rPr>
          <w:color w:val="555555"/>
          <w:sz w:val="16"/>
        </w:rPr>
        <w:t>人数：県観光統計の観光地点入込客数（延べ人数）。</w:t>
      </w:r>
    </w:p>
    <w:p>
      <w:pPr>
        <w:spacing w:line="269" w:lineRule="auto" w:after="80"/>
      </w:pPr>
      <w:r>
        <w:rPr>
          <w:b/>
          <w:sz w:val="19"/>
        </w:rPr>
        <w:t xml:space="preserve">動向と確認した取組　</w:t>
      </w:r>
      <w:r>
        <w:rPr>
          <w:sz w:val="19"/>
        </w:rPr>
        <w:t>地元農産物販売、飲食、交流会館・休憩機能を組み合わせ、住民が親しみやすい「やさしい道の駅」を掲げる。</w:t>
      </w:r>
    </w:p>
    <w:p>
      <w:pPr>
        <w:spacing w:line="269" w:lineRule="auto" w:after="80"/>
      </w:pPr>
      <w:r>
        <w:rPr>
          <w:b/>
          <w:sz w:val="19"/>
        </w:rPr>
        <w:t xml:space="preserve">集客の勝因仮説　</w:t>
      </w:r>
      <w:r>
        <w:rPr>
          <w:sz w:val="19"/>
        </w:rPr>
        <w:t>大きな観光目玉だけに依存せず、住民の買物・交流が反復利用を支えるという仮説。44.78万人の内訳で確かめたい。</w:t>
      </w:r>
    </w:p>
    <w:p>
      <w:pPr>
        <w:spacing w:line="269" w:lineRule="auto" w:after="80"/>
      </w:pPr>
      <w:r>
        <w:rPr>
          <w:b/>
          <w:sz w:val="19"/>
        </w:rPr>
        <w:t xml:space="preserve">売上の勝因仮説　</w:t>
      </w:r>
      <w:r>
        <w:rPr>
          <w:sz w:val="19"/>
        </w:rPr>
        <w:t>日常の農産物と飲食の組合せが購買機会になる。全館売上がないため、集客の規模から商業上の優劣は決められない。</w:t>
      </w:r>
    </w:p>
    <w:p>
      <w:pPr>
        <w:spacing w:line="269" w:lineRule="auto" w:after="80"/>
      </w:pPr>
      <w:r>
        <w:rPr>
          <w:b/>
          <w:sz w:val="19"/>
        </w:rPr>
        <w:t xml:space="preserve">地域効果の経路　</w:t>
      </w:r>
      <w:r>
        <w:rPr>
          <w:sz w:val="19"/>
        </w:rPr>
        <w:t>生産者の販売先と住民の活動の場になる。小規模出荷者の参加、交流会館の利用継続などが成果指標になる。</w:t>
      </w:r>
    </w:p>
    <w:p>
      <w:pPr>
        <w:spacing w:line="269" w:lineRule="auto" w:after="80"/>
      </w:pPr>
      <w:r>
        <w:rPr>
          <w:b/>
          <w:sz w:val="19"/>
        </w:rPr>
        <w:t xml:space="preserve">持続性と検証指標　</w:t>
      </w:r>
      <w:r>
        <w:rPr>
          <w:sz w:val="19"/>
        </w:rPr>
        <w:t>地元客の再訪頻度、少量出荷者の販売額、交流利用と購買の重なりを測る。公共的利用を売上だけで評価しない。</w:t>
      </w:r>
    </w:p>
    <w:p>
      <w:pPr>
        <w:spacing w:after="100"/>
      </w:pPr>
      <w:r>
        <w:rPr>
          <w:sz w:val="16"/>
        </w:rPr>
      </w:r>
      <w:r>
        <w:rPr>
          <w:sz w:val="16"/>
        </w:rPr>
        <w:t xml:space="preserve">出典　</w:t>
      </w:r>
      <w:hyperlink r:id="rId98">
        <w:r>
          <w:rPr>
            <w:color w:val="20566F"/>
            <w:sz w:val="16"/>
          </w:rPr>
          <w:t>取組の根拠</w:t>
        </w:r>
      </w:hyperlink>
      <w:r>
        <w:rPr>
          <w:sz w:val="16"/>
        </w:rPr>
        <w:t xml:space="preserve"> ／ </w:t>
      </w:r>
      <w:hyperlink r:id="rId30">
        <w:r>
          <w:rPr>
            <w:color w:val="20566F"/>
            <w:sz w:val="16"/>
          </w:rPr>
          <w:t>集客資料</w:t>
        </w:r>
      </w:hyperlink>
    </w:p>
    <w:p>
      <w:r>
        <w:br w:type="page"/>
      </w:r>
    </w:p>
    <w:p>
      <w:pPr>
        <w:pStyle w:val="Heading2"/>
      </w:pPr>
      <w:r>
        <w:t>49　厚岸グルメパーク</w:t>
      </w:r>
    </w:p>
    <w:p>
      <w:pPr>
        <w:spacing w:after="80"/>
      </w:pPr>
      <w:r>
        <w:rPr>
          <w:sz w:val="18"/>
        </w:rPr>
        <w:t>北海道　主な型　産品加工</w:t>
      </w:r>
    </w:p>
    <w:p>
      <w:pPr>
        <w:spacing w:after="40"/>
      </w:pPr>
      <w:r>
        <w:rPr>
          <w:b/>
          <w:sz w:val="19"/>
        </w:rPr>
        <w:t xml:space="preserve">集客　</w:t>
      </w:r>
      <w:r>
        <w:rPr>
          <w:sz w:val="19"/>
        </w:rPr>
        <w:t>30万人超　2023年度</w:t>
      </w:r>
    </w:p>
    <w:p>
      <w:pPr>
        <w:spacing w:after="60"/>
      </w:pPr>
      <w:r>
        <w:rPr>
          <w:b/>
          <w:sz w:val="19"/>
        </w:rPr>
        <w:t xml:space="preserve">売上高　</w:t>
      </w:r>
      <w:r>
        <w:rPr>
          <w:sz w:val="19"/>
        </w:rPr>
        <w:t>6億円超　2023年度</w:t>
      </w:r>
    </w:p>
    <w:p>
      <w:pPr>
        <w:spacing w:after="100"/>
      </w:pPr>
      <w:r>
        <w:rPr>
          <w:color w:val="555555"/>
          <w:sz w:val="16"/>
        </w:rPr>
        <w:t>人数：年間来館者数・地元新聞報道。売上：総売上高・地元新聞報道。</w:t>
      </w:r>
    </w:p>
    <w:p>
      <w:pPr>
        <w:spacing w:line="269" w:lineRule="auto" w:after="80"/>
      </w:pPr>
      <w:r>
        <w:rPr>
          <w:b/>
          <w:sz w:val="19"/>
        </w:rPr>
        <w:t xml:space="preserve">動向と確認した取組　</w:t>
      </w:r>
      <w:r>
        <w:rPr>
          <w:sz w:val="19"/>
        </w:rPr>
        <w:t>牡蠣を核に、飲食・軽食、特産品販売、観光案内を展開。施設内で厚岸の食を複数の価格帯・場面で楽しめる。</w:t>
      </w:r>
    </w:p>
    <w:p>
      <w:pPr>
        <w:spacing w:line="269" w:lineRule="auto" w:after="80"/>
      </w:pPr>
      <w:r>
        <w:rPr>
          <w:b/>
          <w:sz w:val="19"/>
        </w:rPr>
        <w:t xml:space="preserve">集客の勝因仮説　</w:t>
      </w:r>
      <w:r>
        <w:rPr>
          <w:sz w:val="19"/>
        </w:rPr>
        <w:t>牡蠣という地域を代表する目的が分かりやすく、食事を主目的とする来訪を作る。景観も滞在価値を補う。</w:t>
      </w:r>
    </w:p>
    <w:p>
      <w:pPr>
        <w:spacing w:line="269" w:lineRule="auto" w:after="80"/>
      </w:pPr>
      <w:r>
        <w:rPr>
          <w:b/>
          <w:sz w:val="19"/>
        </w:rPr>
        <w:t xml:space="preserve">売上の勝因仮説　</w:t>
      </w:r>
      <w:r>
        <w:rPr>
          <w:sz w:val="19"/>
        </w:rPr>
        <w:t>生鮮品、料理、土産で同じ地域資源への支出を広げる構造。30万人超・６億円超はいずれも下限値で、単価の断定に使わない。</w:t>
      </w:r>
    </w:p>
    <w:p>
      <w:pPr>
        <w:spacing w:line="269" w:lineRule="auto" w:after="80"/>
      </w:pPr>
      <w:r>
        <w:rPr>
          <w:b/>
          <w:sz w:val="19"/>
        </w:rPr>
        <w:t xml:space="preserve">地域効果の経路　</w:t>
      </w:r>
      <w:r>
        <w:rPr>
          <w:sz w:val="19"/>
        </w:rPr>
        <w:t>養殖・漁業と飲食・加工への需要をつなぐ。地元水産物の仕入量と事業者受取額で地域への還元を把握できる。</w:t>
      </w:r>
    </w:p>
    <w:p>
      <w:pPr>
        <w:spacing w:line="269" w:lineRule="auto" w:after="80"/>
      </w:pPr>
      <w:r>
        <w:rPr>
          <w:b/>
          <w:sz w:val="19"/>
        </w:rPr>
        <w:t xml:space="preserve">持続性と検証指標　</w:t>
      </w:r>
      <w:r>
        <w:rPr>
          <w:sz w:val="19"/>
        </w:rPr>
        <w:t>食事目的率、料理と物販の併買率、地元水産物調達額を測る。水揚げ・原価と観光季節性が利益を左右する。</w:t>
      </w:r>
    </w:p>
    <w:p>
      <w:pPr>
        <w:spacing w:after="100"/>
      </w:pPr>
      <w:r>
        <w:rPr>
          <w:sz w:val="16"/>
        </w:rPr>
      </w:r>
      <w:r>
        <w:rPr>
          <w:sz w:val="16"/>
        </w:rPr>
        <w:t xml:space="preserve">出典　</w:t>
      </w:r>
      <w:hyperlink r:id="rId99">
        <w:r>
          <w:rPr>
            <w:color w:val="20566F"/>
            <w:sz w:val="16"/>
          </w:rPr>
          <w:t>取組の根拠</w:t>
        </w:r>
      </w:hyperlink>
      <w:r>
        <w:rPr>
          <w:sz w:val="16"/>
        </w:rPr>
        <w:t xml:space="preserve"> ／ </w:t>
      </w:r>
      <w:hyperlink r:id="rId100">
        <w:r>
          <w:rPr>
            <w:color w:val="20566F"/>
            <w:sz w:val="16"/>
          </w:rPr>
          <w:t>集客と売上の資料</w:t>
        </w:r>
      </w:hyperlink>
    </w:p>
    <w:p>
      <w:pPr>
        <w:spacing w:after="40" w:before="40" w:line="120" w:lineRule="auto"/>
      </w:pPr>
      <w:r/>
    </w:p>
    <w:p>
      <w:pPr>
        <w:pStyle w:val="Heading2"/>
      </w:pPr>
      <w:r>
        <w:t>50　ガーデンスパ十勝川温泉</w:t>
      </w:r>
    </w:p>
    <w:p>
      <w:pPr>
        <w:spacing w:after="80"/>
      </w:pPr>
      <w:r>
        <w:rPr>
          <w:sz w:val="18"/>
        </w:rPr>
        <w:t>北海道　主な型　複合滞在</w:t>
      </w:r>
    </w:p>
    <w:p>
      <w:pPr>
        <w:spacing w:after="40"/>
      </w:pPr>
      <w:r>
        <w:rPr>
          <w:b/>
          <w:sz w:val="19"/>
        </w:rPr>
        <w:t xml:space="preserve">集客　</w:t>
      </w:r>
      <w:r>
        <w:rPr>
          <w:sz w:val="19"/>
        </w:rPr>
        <w:t>23.71万人　2024年度</w:t>
      </w:r>
    </w:p>
    <w:p>
      <w:pPr>
        <w:spacing w:after="60"/>
      </w:pPr>
      <w:r>
        <w:rPr>
          <w:b/>
          <w:sz w:val="19"/>
        </w:rPr>
        <w:t xml:space="preserve">売上高　</w:t>
      </w:r>
      <w:r>
        <w:rPr>
          <w:sz w:val="19"/>
        </w:rPr>
        <w:t>本調査表に年間値なし</w:t>
      </w:r>
    </w:p>
    <w:p>
      <w:pPr>
        <w:spacing w:after="100"/>
      </w:pPr>
      <w:r>
        <w:rPr>
          <w:color w:val="555555"/>
          <w:sz w:val="16"/>
        </w:rPr>
        <w:t>人数：道公表の年間来場者数。</w:t>
      </w:r>
    </w:p>
    <w:p>
      <w:pPr>
        <w:spacing w:line="269" w:lineRule="auto" w:after="80"/>
      </w:pPr>
      <w:r>
        <w:rPr>
          <w:b/>
          <w:sz w:val="19"/>
        </w:rPr>
        <w:t xml:space="preserve">動向と確認した取組　</w:t>
      </w:r>
      <w:r>
        <w:rPr>
          <w:sz w:val="19"/>
        </w:rPr>
        <w:t>十勝川温泉の中心にスパ、マルシェ、体験工房、４つの飲食店を集め、温泉と食を組み合わせる。</w:t>
      </w:r>
    </w:p>
    <w:p>
      <w:pPr>
        <w:spacing w:line="269" w:lineRule="auto" w:after="80"/>
      </w:pPr>
      <w:r>
        <w:rPr>
          <w:b/>
          <w:sz w:val="19"/>
        </w:rPr>
        <w:t xml:space="preserve">集客の勝因仮説　</w:t>
      </w:r>
      <w:r>
        <w:rPr>
          <w:sz w:val="19"/>
        </w:rPr>
        <w:t>温泉街の宿泊客に加え、日帰りでくつろぎたい客の訪問理由になる。一般的な通過型施設とは用途が異なる。</w:t>
      </w:r>
    </w:p>
    <w:p>
      <w:pPr>
        <w:spacing w:line="269" w:lineRule="auto" w:after="80"/>
      </w:pPr>
      <w:r>
        <w:rPr>
          <w:b/>
          <w:sz w:val="19"/>
        </w:rPr>
        <w:t xml:space="preserve">売上の勝因仮説　</w:t>
      </w:r>
      <w:r>
        <w:rPr>
          <w:sz w:val="19"/>
        </w:rPr>
        <w:t>スパ前後の食事とマルシェ購入が併用されれば支出を増やせる。23.7万人の利用規模だけでは収益性は分からない。</w:t>
      </w:r>
    </w:p>
    <w:p>
      <w:pPr>
        <w:spacing w:line="269" w:lineRule="auto" w:after="80"/>
      </w:pPr>
      <w:r>
        <w:rPr>
          <w:b/>
          <w:sz w:val="19"/>
        </w:rPr>
        <w:t xml:space="preserve">地域効果の経路　</w:t>
      </w:r>
      <w:r>
        <w:rPr>
          <w:sz w:val="19"/>
        </w:rPr>
        <w:t>温泉街の滞在価値と十勝の食品販売を補完する。周辺旅館と競合する消費と、地域全体で増える消費を分けたい。</w:t>
      </w:r>
    </w:p>
    <w:p>
      <w:pPr>
        <w:spacing w:line="269" w:lineRule="auto" w:after="80"/>
      </w:pPr>
      <w:r>
        <w:rPr>
          <w:b/>
          <w:sz w:val="19"/>
        </w:rPr>
        <w:t xml:space="preserve">持続性と検証指標　</w:t>
      </w:r>
      <w:r>
        <w:rPr>
          <w:sz w:val="19"/>
        </w:rPr>
        <w:t>宿泊客・住民別の利用、有料スパへの転換率、温熱・水道費、飲食併用率を測る。施設維持の負担が持続性の焦点。</w:t>
      </w:r>
    </w:p>
    <w:p>
      <w:pPr>
        <w:spacing w:after="100"/>
      </w:pPr>
      <w:r>
        <w:rPr>
          <w:sz w:val="16"/>
        </w:rPr>
      </w:r>
      <w:r>
        <w:rPr>
          <w:sz w:val="16"/>
        </w:rPr>
        <w:t xml:space="preserve">出典　</w:t>
      </w:r>
      <w:hyperlink r:id="rId101">
        <w:r>
          <w:rPr>
            <w:color w:val="20566F"/>
            <w:sz w:val="16"/>
          </w:rPr>
          <w:t>取組の根拠</w:t>
        </w:r>
      </w:hyperlink>
      <w:r>
        <w:rPr>
          <w:sz w:val="16"/>
        </w:rPr>
        <w:t xml:space="preserve"> ／ </w:t>
      </w:r>
      <w:hyperlink r:id="rId60">
        <w:r>
          <w:rPr>
            <w:color w:val="20566F"/>
            <w:sz w:val="16"/>
          </w:rPr>
          <w:t>集客資料</w:t>
        </w:r>
      </w:hyperlink>
    </w:p>
    <w:p>
      <w:r>
        <w:br w:type="page"/>
      </w:r>
    </w:p>
    <w:p>
      <w:pPr>
        <w:pStyle w:val="Heading2"/>
      </w:pPr>
      <w:r>
        <w:t>51　米沢</w:t>
      </w:r>
    </w:p>
    <w:p>
      <w:pPr>
        <w:spacing w:after="80"/>
      </w:pPr>
      <w:r>
        <w:rPr>
          <w:sz w:val="18"/>
        </w:rPr>
        <w:t>山形県　主な型　産直と観光</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18.21億円　2026年3月期</w:t>
      </w:r>
    </w:p>
    <w:p>
      <w:pPr>
        <w:spacing w:after="100"/>
      </w:pPr>
      <w:r>
        <w:rPr>
          <w:color w:val="555555"/>
          <w:sz w:val="16"/>
        </w:rPr>
        <w:t>売上：運営会社・採用情報の自社公表値。</w:t>
      </w:r>
    </w:p>
    <w:p>
      <w:pPr>
        <w:spacing w:line="269" w:lineRule="auto" w:after="80"/>
      </w:pPr>
      <w:r>
        <w:rPr>
          <w:b/>
          <w:sz w:val="19"/>
        </w:rPr>
        <w:t xml:space="preserve">動向と確認した取組　</w:t>
      </w:r>
      <w:r>
        <w:rPr>
          <w:sz w:val="19"/>
        </w:rPr>
        <w:t>置賜の農産物・物産と米沢牛等の食事、観光案内を展開する広域の玄関。周辺施設のクーポンなども紹介する。</w:t>
      </w:r>
    </w:p>
    <w:p>
      <w:pPr>
        <w:spacing w:line="269" w:lineRule="auto" w:after="80"/>
      </w:pPr>
      <w:r>
        <w:rPr>
          <w:b/>
          <w:sz w:val="19"/>
        </w:rPr>
        <w:t xml:space="preserve">集客の勝因仮説　</w:t>
      </w:r>
      <w:r>
        <w:rPr>
          <w:sz w:val="19"/>
        </w:rPr>
        <w:t>米沢・置賜の食を一度に選べるため、観光の入口・出口で利用する理由が明確になる。</w:t>
      </w:r>
    </w:p>
    <w:p>
      <w:pPr>
        <w:spacing w:line="269" w:lineRule="auto" w:after="80"/>
      </w:pPr>
      <w:r>
        <w:rPr>
          <w:b/>
          <w:sz w:val="19"/>
        </w:rPr>
        <w:t xml:space="preserve">売上の勝因仮説　</w:t>
      </w:r>
      <w:r>
        <w:rPr>
          <w:sz w:val="19"/>
        </w:rPr>
        <w:t>高価格帯の地域ブランド食と日常の農産物・土産を組み合わせる構造。18.21億円は2026年３月期の会社売上として扱う。</w:t>
      </w:r>
    </w:p>
    <w:p>
      <w:pPr>
        <w:spacing w:line="269" w:lineRule="auto" w:after="80"/>
      </w:pPr>
      <w:r>
        <w:rPr>
          <w:b/>
          <w:sz w:val="19"/>
        </w:rPr>
        <w:t xml:space="preserve">地域効果の経路　</w:t>
      </w:r>
      <w:r>
        <w:rPr>
          <w:sz w:val="19"/>
        </w:rPr>
        <w:t>地域事業者の広域販路と観光周遊の接点になる。会社の増収が地元仕入・出品者受取の増加を伴うか確かめたい。</w:t>
      </w:r>
    </w:p>
    <w:p>
      <w:pPr>
        <w:spacing w:line="269" w:lineRule="auto" w:after="80"/>
      </w:pPr>
      <w:r>
        <w:rPr>
          <w:b/>
          <w:sz w:val="19"/>
        </w:rPr>
        <w:t xml:space="preserve">持続性と検証指標　</w:t>
      </w:r>
      <w:r>
        <w:rPr>
          <w:sz w:val="19"/>
        </w:rPr>
        <w:t>商品別粗利、地元仕入額、クーポン送客の実利用を測る。採用情報の会社売上と駅全体販売の範囲を照合する。</w:t>
      </w:r>
    </w:p>
    <w:p>
      <w:pPr>
        <w:spacing w:after="100"/>
      </w:pPr>
      <w:r>
        <w:rPr>
          <w:sz w:val="16"/>
        </w:rPr>
      </w:r>
      <w:r>
        <w:rPr>
          <w:sz w:val="16"/>
        </w:rPr>
        <w:t xml:space="preserve">出典　</w:t>
      </w:r>
      <w:hyperlink r:id="rId102">
        <w:r>
          <w:rPr>
            <w:color w:val="20566F"/>
            <w:sz w:val="16"/>
          </w:rPr>
          <w:t>取組の根拠</w:t>
        </w:r>
      </w:hyperlink>
      <w:r>
        <w:rPr>
          <w:sz w:val="16"/>
        </w:rPr>
        <w:t xml:space="preserve"> ／ </w:t>
      </w:r>
      <w:hyperlink r:id="rId103">
        <w:r>
          <w:rPr>
            <w:color w:val="20566F"/>
            <w:sz w:val="16"/>
          </w:rPr>
          <w:t>売上資料</w:t>
        </w:r>
      </w:hyperlink>
    </w:p>
    <w:p>
      <w:pPr>
        <w:spacing w:after="40" w:before="40" w:line="120" w:lineRule="auto"/>
      </w:pPr>
      <w:r/>
    </w:p>
    <w:p>
      <w:pPr>
        <w:pStyle w:val="Heading2"/>
      </w:pPr>
      <w:r>
        <w:t>52　グランテラス筑西</w:t>
      </w:r>
    </w:p>
    <w:p>
      <w:pPr>
        <w:spacing w:after="80"/>
      </w:pPr>
      <w:r>
        <w:rPr>
          <w:sz w:val="18"/>
        </w:rPr>
        <w:t>茨城県　主な型　複合滞在</w:t>
      </w:r>
    </w:p>
    <w:p>
      <w:pPr>
        <w:spacing w:after="40"/>
      </w:pPr>
      <w:r>
        <w:rPr>
          <w:b/>
          <w:sz w:val="19"/>
        </w:rPr>
        <w:t xml:space="preserve">集客　</w:t>
      </w:r>
      <w:r>
        <w:rPr>
          <w:sz w:val="19"/>
        </w:rPr>
        <w:t>約120万人　年度不明（2024年視察資料）</w:t>
      </w:r>
    </w:p>
    <w:p>
      <w:pPr>
        <w:spacing w:after="60"/>
      </w:pPr>
      <w:r>
        <w:rPr>
          <w:b/>
          <w:sz w:val="19"/>
        </w:rPr>
        <w:t xml:space="preserve">売上高　</w:t>
      </w:r>
      <w:r>
        <w:rPr>
          <w:sz w:val="19"/>
        </w:rPr>
        <w:t>約14億円　年度不明（2024年視察資料）</w:t>
      </w:r>
    </w:p>
    <w:p>
      <w:pPr>
        <w:spacing w:after="100"/>
      </w:pPr>
      <w:r>
        <w:rPr>
          <w:color w:val="555555"/>
          <w:sz w:val="16"/>
        </w:rPr>
        <w:t>人数：購買客数（来場者実測とは異なる）。売上：施設全体。</w:t>
      </w:r>
    </w:p>
    <w:p>
      <w:pPr>
        <w:spacing w:line="269" w:lineRule="auto" w:after="80"/>
      </w:pPr>
      <w:r>
        <w:rPr>
          <w:b/>
          <w:sz w:val="19"/>
        </w:rPr>
        <w:t xml:space="preserve">動向と確認した取組　</w:t>
      </w:r>
      <w:r>
        <w:rPr>
          <w:sz w:val="19"/>
        </w:rPr>
        <w:t>国道50号沿いに直売、飲食、ベーカリー、キッズ、交流・イベント機能を配置する大型複合施設。</w:t>
      </w:r>
    </w:p>
    <w:p>
      <w:pPr>
        <w:spacing w:line="269" w:lineRule="auto" w:after="80"/>
      </w:pPr>
      <w:r>
        <w:rPr>
          <w:b/>
          <w:sz w:val="19"/>
        </w:rPr>
        <w:t xml:space="preserve">集客の勝因仮説　</w:t>
      </w:r>
      <w:r>
        <w:rPr>
          <w:sz w:val="19"/>
        </w:rPr>
        <w:t>買物と食事に遊び・催しを加え、家族の目的が異なっても同じ場所で過ごせることが強みと考えられる。</w:t>
      </w:r>
    </w:p>
    <w:p>
      <w:pPr>
        <w:spacing w:line="269" w:lineRule="auto" w:after="80"/>
      </w:pPr>
      <w:r>
        <w:rPr>
          <w:b/>
          <w:sz w:val="19"/>
        </w:rPr>
        <w:t xml:space="preserve">売上の勝因仮説　</w:t>
      </w:r>
      <w:r>
        <w:rPr>
          <w:sz w:val="19"/>
        </w:rPr>
        <w:t>催しによる滞在を店舗の購入に結び付ける余地がある。120万人は購買客数の参考値で、来場者数とは違う。</w:t>
      </w:r>
    </w:p>
    <w:p>
      <w:pPr>
        <w:spacing w:line="269" w:lineRule="auto" w:after="80"/>
      </w:pPr>
      <w:r>
        <w:rPr>
          <w:b/>
          <w:sz w:val="19"/>
        </w:rPr>
        <w:t xml:space="preserve">地域効果の経路　</w:t>
      </w:r>
      <w:r>
        <w:rPr>
          <w:sz w:val="19"/>
        </w:rPr>
        <w:t>地元生産者と店舗、イベント出店者の販売機会を作る。催事収益と施設外への波及を分けて測りたい。</w:t>
      </w:r>
    </w:p>
    <w:p>
      <w:pPr>
        <w:spacing w:line="269" w:lineRule="auto" w:after="80"/>
      </w:pPr>
      <w:r>
        <w:rPr>
          <w:b/>
          <w:sz w:val="19"/>
        </w:rPr>
        <w:t xml:space="preserve">持続性と検証指標　</w:t>
      </w:r>
      <w:r>
        <w:rPr>
          <w:sz w:val="19"/>
        </w:rPr>
        <w:t>平常日と催事日の増分粗利、複数店利用率、地元出品者売上を測る。14億円の対象年度と店舗範囲の確認が先決。</w:t>
      </w:r>
    </w:p>
    <w:p>
      <w:pPr>
        <w:spacing w:after="100"/>
      </w:pPr>
      <w:r>
        <w:rPr>
          <w:sz w:val="16"/>
        </w:rPr>
      </w:r>
      <w:r>
        <w:rPr>
          <w:sz w:val="16"/>
        </w:rPr>
        <w:t xml:space="preserve">出典　</w:t>
      </w:r>
      <w:hyperlink r:id="rId104">
        <w:r>
          <w:rPr>
            <w:color w:val="20566F"/>
            <w:sz w:val="16"/>
          </w:rPr>
          <w:t>取組の根拠</w:t>
        </w:r>
      </w:hyperlink>
      <w:r>
        <w:rPr>
          <w:sz w:val="16"/>
        </w:rPr>
        <w:t xml:space="preserve"> ／ </w:t>
      </w:r>
      <w:hyperlink r:id="rId105">
        <w:r>
          <w:rPr>
            <w:color w:val="20566F"/>
            <w:sz w:val="16"/>
          </w:rPr>
          <w:t>集客と売上の資料</w:t>
        </w:r>
      </w:hyperlink>
    </w:p>
    <w:p>
      <w:r>
        <w:br w:type="page"/>
      </w:r>
    </w:p>
    <w:p>
      <w:pPr>
        <w:pStyle w:val="Heading2"/>
      </w:pPr>
      <w:r>
        <w:t>53　うきは</w:t>
      </w:r>
    </w:p>
    <w:p>
      <w:pPr>
        <w:spacing w:after="80"/>
      </w:pPr>
      <w:r>
        <w:rPr>
          <w:sz w:val="18"/>
        </w:rPr>
        <w:t>福岡県　主な型　産直と観光</w:t>
      </w:r>
    </w:p>
    <w:p>
      <w:pPr>
        <w:spacing w:after="40"/>
      </w:pPr>
      <w:r>
        <w:rPr>
          <w:b/>
          <w:sz w:val="19"/>
        </w:rPr>
        <w:t xml:space="preserve">集客　</w:t>
      </w:r>
      <w:r>
        <w:rPr>
          <w:sz w:val="19"/>
        </w:rPr>
        <w:t>約120万人　2024年度</w:t>
      </w:r>
    </w:p>
    <w:p>
      <w:pPr>
        <w:spacing w:after="60"/>
      </w:pPr>
      <w:r>
        <w:rPr>
          <w:b/>
          <w:sz w:val="19"/>
        </w:rPr>
        <w:t xml:space="preserve">売上高　</w:t>
      </w:r>
      <w:r>
        <w:rPr>
          <w:sz w:val="19"/>
        </w:rPr>
        <w:t>約13.5億円　2024年度</w:t>
      </w:r>
    </w:p>
    <w:p>
      <w:pPr>
        <w:spacing w:after="100"/>
      </w:pPr>
      <w:r>
        <w:rPr>
          <w:color w:val="555555"/>
          <w:sz w:val="16"/>
        </w:rPr>
        <w:t>人数：報道の年間来訪者。別の国資料では同規模値をレジ通過者と記載・要注意。売上：施設売上・報道値。</w:t>
      </w:r>
    </w:p>
    <w:p>
      <w:pPr>
        <w:spacing w:line="269" w:lineRule="auto" w:after="80"/>
      </w:pPr>
      <w:r>
        <w:rPr>
          <w:b/>
          <w:sz w:val="19"/>
        </w:rPr>
        <w:t xml:space="preserve">動向と確認した取組　</w:t>
      </w:r>
      <w:r>
        <w:rPr>
          <w:sz w:val="19"/>
        </w:rPr>
        <w:t>地元の旬の果物・野菜を集め、隣接するウキハコで観光情報やレンタサイクルを提供。直売と地域観光を接続する。</w:t>
      </w:r>
    </w:p>
    <w:p>
      <w:pPr>
        <w:spacing w:line="269" w:lineRule="auto" w:after="80"/>
      </w:pPr>
      <w:r>
        <w:rPr>
          <w:b/>
          <w:sz w:val="19"/>
        </w:rPr>
        <w:t xml:space="preserve">集客の勝因仮説　</w:t>
      </w:r>
      <w:r>
        <w:rPr>
          <w:sz w:val="19"/>
        </w:rPr>
        <w:t>果物の旬ごとに買う理由が変わり、季節を通じた再訪を作りやすい。産地で選べる鮮度・品揃えが核という仮説。</w:t>
      </w:r>
    </w:p>
    <w:p>
      <w:pPr>
        <w:spacing w:line="269" w:lineRule="auto" w:after="80"/>
      </w:pPr>
      <w:r>
        <w:rPr>
          <w:b/>
          <w:sz w:val="19"/>
        </w:rPr>
        <w:t xml:space="preserve">売上の勝因仮説　</w:t>
      </w:r>
      <w:r>
        <w:rPr>
          <w:sz w:val="19"/>
        </w:rPr>
        <w:t>自家需要と贈答・発送を合わせて取り込める。13.5億円規模の販売を人数だけでなく商品と購買頻度で分析したい。</w:t>
      </w:r>
    </w:p>
    <w:p>
      <w:pPr>
        <w:spacing w:line="269" w:lineRule="auto" w:after="80"/>
      </w:pPr>
      <w:r>
        <w:rPr>
          <w:b/>
          <w:sz w:val="19"/>
        </w:rPr>
        <w:t xml:space="preserve">地域効果の経路　</w:t>
      </w:r>
      <w:r>
        <w:rPr>
          <w:sz w:val="19"/>
        </w:rPr>
        <w:t>果樹農家の販路と周辺農園・観光への送客経路になる。生産者の受取額や小口出荷の継続が地域への効果を示す。</w:t>
      </w:r>
    </w:p>
    <w:p>
      <w:pPr>
        <w:spacing w:line="269" w:lineRule="auto" w:after="80"/>
      </w:pPr>
      <w:r>
        <w:rPr>
          <w:b/>
          <w:sz w:val="19"/>
        </w:rPr>
        <w:t xml:space="preserve">持続性と検証指標　</w:t>
      </w:r>
      <w:r>
        <w:rPr>
          <w:sz w:val="19"/>
        </w:rPr>
        <w:t>果物別数量・単価、発送比率、出荷者受取を追う。120万人は別資料でレジ通過者とされるため、来場者実測と比較しない。</w:t>
      </w:r>
    </w:p>
    <w:p>
      <w:pPr>
        <w:spacing w:after="100"/>
      </w:pPr>
      <w:r>
        <w:rPr>
          <w:sz w:val="16"/>
        </w:rPr>
      </w:r>
      <w:r>
        <w:rPr>
          <w:sz w:val="16"/>
        </w:rPr>
        <w:t xml:space="preserve">出典　</w:t>
      </w:r>
      <w:hyperlink r:id="rId106">
        <w:r>
          <w:rPr>
            <w:color w:val="20566F"/>
            <w:sz w:val="16"/>
          </w:rPr>
          <w:t>取組の根拠</w:t>
        </w:r>
      </w:hyperlink>
      <w:r>
        <w:rPr>
          <w:sz w:val="16"/>
        </w:rPr>
        <w:t xml:space="preserve"> ／ </w:t>
      </w:r>
      <w:hyperlink r:id="rId107">
        <w:r>
          <w:rPr>
            <w:color w:val="20566F"/>
            <w:sz w:val="16"/>
          </w:rPr>
          <w:t>集客と売上の資料</w:t>
        </w:r>
      </w:hyperlink>
    </w:p>
    <w:p>
      <w:pPr>
        <w:spacing w:after="40" w:before="40" w:line="120" w:lineRule="auto"/>
      </w:pPr>
      <w:r/>
    </w:p>
    <w:p>
      <w:pPr>
        <w:pStyle w:val="Heading2"/>
      </w:pPr>
      <w:r>
        <w:t>54　みやま</w:t>
      </w:r>
    </w:p>
    <w:p>
      <w:pPr>
        <w:spacing w:after="80"/>
      </w:pPr>
      <w:r>
        <w:rPr>
          <w:sz w:val="18"/>
        </w:rPr>
        <w:t>福岡県　主な型　地域生活</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10億円超　2024年度</w:t>
      </w:r>
    </w:p>
    <w:p>
      <w:pPr>
        <w:spacing w:after="100"/>
      </w:pPr>
      <w:r>
        <w:rPr>
          <w:color w:val="555555"/>
          <w:sz w:val="16"/>
        </w:rPr>
        <w:t>売上：施設販売総額・詳細額は当該資料に記載なし。</w:t>
      </w:r>
    </w:p>
    <w:p>
      <w:pPr>
        <w:spacing w:line="269" w:lineRule="auto" w:after="80"/>
      </w:pPr>
      <w:r>
        <w:rPr>
          <w:b/>
          <w:sz w:val="19"/>
        </w:rPr>
        <w:t xml:space="preserve">動向と確認した取組　</w:t>
      </w:r>
      <w:r>
        <w:rPr>
          <w:sz w:val="19"/>
        </w:rPr>
        <w:t>セロリ、山川みかん等の産直に、高菜炒飯やドレッシング等の独自商品を展開。地元の普段の食材を幅広く扱う。</w:t>
      </w:r>
    </w:p>
    <w:p>
      <w:pPr>
        <w:spacing w:line="269" w:lineRule="auto" w:after="80"/>
      </w:pPr>
      <w:r>
        <w:rPr>
          <w:b/>
          <w:sz w:val="19"/>
        </w:rPr>
        <w:t xml:space="preserve">集客の勝因仮説　</w:t>
      </w:r>
      <w:r>
        <w:rPr>
          <w:sz w:val="19"/>
        </w:rPr>
        <w:t>特定の観光シーズンに限らない食卓の需要と、旬の産品の買物を取り込めることが反復利用の仮説になる。</w:t>
      </w:r>
    </w:p>
    <w:p>
      <w:pPr>
        <w:spacing w:line="269" w:lineRule="auto" w:after="80"/>
      </w:pPr>
      <w:r>
        <w:rPr>
          <w:b/>
          <w:sz w:val="19"/>
        </w:rPr>
        <w:t xml:space="preserve">売上の勝因仮説　</w:t>
      </w:r>
      <w:r>
        <w:rPr>
          <w:sz w:val="19"/>
        </w:rPr>
        <w:t>2024年度は販売総額10億円超。市資料では販売増と購買客減が併存するため、値上げ・数量・品目構成の分解が必要。</w:t>
      </w:r>
    </w:p>
    <w:p>
      <w:pPr>
        <w:spacing w:line="269" w:lineRule="auto" w:after="80"/>
      </w:pPr>
      <w:r>
        <w:rPr>
          <w:b/>
          <w:sz w:val="19"/>
        </w:rPr>
        <w:t xml:space="preserve">地域効果の経路　</w:t>
      </w:r>
      <w:r>
        <w:rPr>
          <w:sz w:val="19"/>
        </w:rPr>
        <w:t>農業と食品加工の販路として機能する。取扱高が伸びても農家のコスト増を上回る受取増かを確認したい。</w:t>
      </w:r>
    </w:p>
    <w:p>
      <w:pPr>
        <w:spacing w:line="269" w:lineRule="auto" w:after="80"/>
      </w:pPr>
      <w:r>
        <w:rPr>
          <w:b/>
          <w:sz w:val="19"/>
        </w:rPr>
        <w:t xml:space="preserve">持続性と検証指標　</w:t>
      </w:r>
      <w:r>
        <w:rPr>
          <w:sz w:val="19"/>
        </w:rPr>
        <w:t>客数・点数・単価を前年と比較し、生産者受取と手数料を追う。購入者数の減少を集客成功と解釈しない。</w:t>
      </w:r>
    </w:p>
    <w:p>
      <w:pPr>
        <w:spacing w:after="100"/>
      </w:pPr>
      <w:r>
        <w:rPr>
          <w:sz w:val="16"/>
        </w:rPr>
      </w:r>
      <w:r>
        <w:rPr>
          <w:sz w:val="16"/>
        </w:rPr>
        <w:t xml:space="preserve">出典　</w:t>
      </w:r>
      <w:hyperlink r:id="rId108">
        <w:r>
          <w:rPr>
            <w:color w:val="20566F"/>
            <w:sz w:val="16"/>
          </w:rPr>
          <w:t>取組の根拠</w:t>
        </w:r>
      </w:hyperlink>
      <w:r>
        <w:rPr>
          <w:sz w:val="16"/>
        </w:rPr>
        <w:t xml:space="preserve"> ／ </w:t>
      </w:r>
      <w:hyperlink r:id="rId109">
        <w:r>
          <w:rPr>
            <w:color w:val="20566F"/>
            <w:sz w:val="16"/>
          </w:rPr>
          <w:t>売上資料</w:t>
        </w:r>
      </w:hyperlink>
    </w:p>
    <w:p>
      <w:r>
        <w:br w:type="page"/>
      </w:r>
    </w:p>
    <w:p>
      <w:pPr>
        <w:pStyle w:val="Heading2"/>
      </w:pPr>
      <w:r>
        <w:t>55　上品の郷</w:t>
      </w:r>
    </w:p>
    <w:p>
      <w:pPr>
        <w:spacing w:after="80"/>
      </w:pPr>
      <w:r>
        <w:rPr>
          <w:sz w:val="18"/>
        </w:rPr>
        <w:t>宮城県　主な型　地域生活</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9.6億円　2023年度</w:t>
      </w:r>
    </w:p>
    <w:p>
      <w:pPr>
        <w:spacing w:after="100"/>
      </w:pPr>
      <w:r>
        <w:rPr>
          <w:color w:val="555555"/>
          <w:sz w:val="16"/>
        </w:rPr>
        <w:t>売上：施設全体の純売上（出品者売上等を含む）。</w:t>
      </w:r>
    </w:p>
    <w:p>
      <w:pPr>
        <w:spacing w:line="269" w:lineRule="auto" w:after="80"/>
      </w:pPr>
      <w:r>
        <w:rPr>
          <w:b/>
          <w:sz w:val="19"/>
        </w:rPr>
        <w:t xml:space="preserve">動向と確認した取組　</w:t>
      </w:r>
      <w:r>
        <w:rPr>
          <w:sz w:val="19"/>
        </w:rPr>
        <w:t>産直に日帰り温泉ふたごの湯、飲食・カフェを併設。農産物と海産物、地域食文化を合わせて提供する。</w:t>
      </w:r>
    </w:p>
    <w:p>
      <w:pPr>
        <w:spacing w:line="269" w:lineRule="auto" w:after="80"/>
      </w:pPr>
      <w:r>
        <w:rPr>
          <w:b/>
          <w:sz w:val="19"/>
        </w:rPr>
        <w:t xml:space="preserve">集客の勝因仮説　</w:t>
      </w:r>
      <w:r>
        <w:rPr>
          <w:sz w:val="19"/>
        </w:rPr>
        <w:t>入浴という反復利用の動機が買物・食事に接続し、住民の日常利用を観光客需要と重ねられる。</w:t>
      </w:r>
    </w:p>
    <w:p>
      <w:pPr>
        <w:spacing w:line="269" w:lineRule="auto" w:after="80"/>
      </w:pPr>
      <w:r>
        <w:rPr>
          <w:b/>
          <w:sz w:val="19"/>
        </w:rPr>
        <w:t xml:space="preserve">売上の勝因仮説　</w:t>
      </w:r>
      <w:r>
        <w:rPr>
          <w:sz w:val="19"/>
        </w:rPr>
        <w:t>温浴、食事、物販の併用が約9.60億円の販売を支える仮説。入浴者がどの部門で追加購入するかを測る必要がある。</w:t>
      </w:r>
    </w:p>
    <w:p>
      <w:pPr>
        <w:spacing w:line="269" w:lineRule="auto" w:after="80"/>
      </w:pPr>
      <w:r>
        <w:rPr>
          <w:b/>
          <w:sz w:val="19"/>
        </w:rPr>
        <w:t xml:space="preserve">地域効果の経路　</w:t>
      </w:r>
      <w:r>
        <w:rPr>
          <w:sz w:val="19"/>
        </w:rPr>
        <w:t>農水産物の販路に、住民の健康・交流の価値が加わる。温浴の公共的価値と運営負担を一緒に評価する。</w:t>
      </w:r>
    </w:p>
    <w:p>
      <w:pPr>
        <w:spacing w:line="269" w:lineRule="auto" w:after="80"/>
      </w:pPr>
      <w:r>
        <w:rPr>
          <w:b/>
          <w:sz w:val="19"/>
        </w:rPr>
        <w:t xml:space="preserve">持続性と検証指標　</w:t>
      </w:r>
      <w:r>
        <w:rPr>
          <w:sz w:val="19"/>
        </w:rPr>
        <w:t>温浴利用者の飲食・物販併用、曜日別粗利、燃料費を測る。部門ごとの利益と共通経費を把握して持続性を判断する。</w:t>
      </w:r>
    </w:p>
    <w:p>
      <w:pPr>
        <w:spacing w:after="100"/>
      </w:pPr>
      <w:r>
        <w:rPr>
          <w:sz w:val="16"/>
        </w:rPr>
      </w:r>
      <w:r>
        <w:rPr>
          <w:sz w:val="16"/>
        </w:rPr>
        <w:t xml:space="preserve">出典　</w:t>
      </w:r>
      <w:hyperlink r:id="rId110">
        <w:r>
          <w:rPr>
            <w:color w:val="20566F"/>
            <w:sz w:val="16"/>
          </w:rPr>
          <w:t>取組の根拠</w:t>
        </w:r>
      </w:hyperlink>
      <w:r>
        <w:rPr>
          <w:sz w:val="16"/>
        </w:rPr>
        <w:t xml:space="preserve"> ／ </w:t>
      </w:r>
      <w:hyperlink r:id="rId111">
        <w:r>
          <w:rPr>
            <w:color w:val="20566F"/>
            <w:sz w:val="16"/>
          </w:rPr>
          <w:t>売上資料</w:t>
        </w:r>
      </w:hyperlink>
    </w:p>
    <w:p>
      <w:pPr>
        <w:spacing w:after="40" w:before="40" w:line="120" w:lineRule="auto"/>
      </w:pPr>
      <w:r/>
    </w:p>
    <w:p>
      <w:pPr>
        <w:pStyle w:val="Heading2"/>
      </w:pPr>
      <w:r>
        <w:t>56　しもつま</w:t>
      </w:r>
    </w:p>
    <w:p>
      <w:pPr>
        <w:spacing w:after="80"/>
      </w:pPr>
      <w:r>
        <w:rPr>
          <w:sz w:val="18"/>
        </w:rPr>
        <w:t>茨城県　主な型　産品加工</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8億円台　2023年度</w:t>
      </w:r>
    </w:p>
    <w:p>
      <w:pPr>
        <w:spacing w:after="100"/>
      </w:pPr>
      <w:r>
        <w:rPr>
          <w:color w:val="555555"/>
          <w:sz w:val="16"/>
        </w:rPr>
        <w:t>売上：施設売上・原文８億円台（8.0〜8.9億円の範囲）。</w:t>
      </w:r>
    </w:p>
    <w:p>
      <w:pPr>
        <w:spacing w:line="269" w:lineRule="auto" w:after="80"/>
      </w:pPr>
      <w:r>
        <w:rPr>
          <w:b/>
          <w:sz w:val="19"/>
        </w:rPr>
        <w:t xml:space="preserve">動向と確認した取組　</w:t>
      </w:r>
      <w:r>
        <w:rPr>
          <w:sz w:val="19"/>
        </w:rPr>
        <w:t>国道294号沿いに産直・物販・食事・ベーカリーを配置し、納豆工場で地元大豆を使う商品も展開する。</w:t>
      </w:r>
    </w:p>
    <w:p>
      <w:pPr>
        <w:spacing w:line="269" w:lineRule="auto" w:after="80"/>
      </w:pPr>
      <w:r>
        <w:rPr>
          <w:b/>
          <w:sz w:val="19"/>
        </w:rPr>
        <w:t xml:space="preserve">集客の勝因仮説　</w:t>
      </w:r>
      <w:r>
        <w:rPr>
          <w:sz w:val="19"/>
        </w:rPr>
        <w:t>日常の買物と道路利用の休憩を受け止め、パンや納豆など具体的な商品が再訪理由になると考えられる。</w:t>
      </w:r>
    </w:p>
    <w:p>
      <w:pPr>
        <w:spacing w:line="269" w:lineRule="auto" w:after="80"/>
      </w:pPr>
      <w:r>
        <w:rPr>
          <w:b/>
          <w:sz w:val="19"/>
        </w:rPr>
        <w:t xml:space="preserve">売上の勝因仮説　</w:t>
      </w:r>
      <w:r>
        <w:rPr>
          <w:sz w:val="19"/>
        </w:rPr>
        <w:t>農産物に加工・製造機能を加えることで、売る用途と保存性を広げられる。８億円台という公表値は幅を持つ数字として扱う。</w:t>
      </w:r>
    </w:p>
    <w:p>
      <w:pPr>
        <w:spacing w:line="269" w:lineRule="auto" w:after="80"/>
      </w:pPr>
      <w:r>
        <w:rPr>
          <w:b/>
          <w:sz w:val="19"/>
        </w:rPr>
        <w:t xml:space="preserve">地域効果の経路　</w:t>
      </w:r>
      <w:r>
        <w:rPr>
          <w:sz w:val="19"/>
        </w:rPr>
        <w:t>農家と加工・販売の仕事をつなぐ。地域原料の仕入額と加工事業の付加価値を分けて把握したい。</w:t>
      </w:r>
    </w:p>
    <w:p>
      <w:pPr>
        <w:spacing w:line="269" w:lineRule="auto" w:after="80"/>
      </w:pPr>
      <w:r>
        <w:rPr>
          <w:b/>
          <w:sz w:val="19"/>
        </w:rPr>
        <w:t xml:space="preserve">持続性と検証指標　</w:t>
      </w:r>
      <w:r>
        <w:rPr>
          <w:sz w:val="19"/>
        </w:rPr>
        <w:t>パン・納豆の粗利、原料地元比率、近隣大型施設開業後の常連維持を測る。競合増の中で日常需要を守れるかが焦点。</w:t>
      </w:r>
    </w:p>
    <w:p>
      <w:pPr>
        <w:spacing w:after="100"/>
      </w:pPr>
      <w:r>
        <w:rPr>
          <w:sz w:val="16"/>
        </w:rPr>
      </w:r>
      <w:r>
        <w:rPr>
          <w:sz w:val="16"/>
        </w:rPr>
        <w:t xml:space="preserve">出典　</w:t>
      </w:r>
      <w:hyperlink r:id="rId112">
        <w:r>
          <w:rPr>
            <w:color w:val="20566F"/>
            <w:sz w:val="16"/>
          </w:rPr>
          <w:t>取組の根拠</w:t>
        </w:r>
      </w:hyperlink>
      <w:r>
        <w:rPr>
          <w:sz w:val="16"/>
        </w:rPr>
        <w:t xml:space="preserve"> ／ </w:t>
      </w:r>
      <w:hyperlink r:id="rId113">
        <w:r>
          <w:rPr>
            <w:color w:val="20566F"/>
            <w:sz w:val="16"/>
          </w:rPr>
          <w:t>売上資料</w:t>
        </w:r>
      </w:hyperlink>
    </w:p>
    <w:p>
      <w:r>
        <w:br w:type="page"/>
      </w:r>
    </w:p>
    <w:p>
      <w:pPr>
        <w:pStyle w:val="Heading2"/>
      </w:pPr>
      <w:r>
        <w:t>57　みやま公園</w:t>
      </w:r>
    </w:p>
    <w:p>
      <w:pPr>
        <w:spacing w:after="80"/>
      </w:pPr>
      <w:r>
        <w:rPr>
          <w:sz w:val="18"/>
        </w:rPr>
        <w:t>岡山県　主な型　地域生活</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5.28億円　2024年度</w:t>
      </w:r>
    </w:p>
    <w:p>
      <w:pPr>
        <w:spacing w:after="100"/>
      </w:pPr>
      <w:r>
        <w:rPr>
          <w:color w:val="555555"/>
          <w:sz w:val="16"/>
        </w:rPr>
        <w:t>売上：施設総売上・市議視察報告。</w:t>
      </w:r>
    </w:p>
    <w:p>
      <w:pPr>
        <w:spacing w:line="269" w:lineRule="auto" w:after="80"/>
      </w:pPr>
      <w:r>
        <w:rPr>
          <w:b/>
          <w:sz w:val="19"/>
        </w:rPr>
        <w:t xml:space="preserve">動向と確認した取組　</w:t>
      </w:r>
      <w:r>
        <w:rPr>
          <w:sz w:val="19"/>
        </w:rPr>
        <w:t>公園内に農産物・鮮魚・特産品の販売、パン・カフェ等を配置。散策や遊びと日常の食品購入を組み合わせる。</w:t>
      </w:r>
    </w:p>
    <w:p>
      <w:pPr>
        <w:spacing w:line="269" w:lineRule="auto" w:after="80"/>
      </w:pPr>
      <w:r>
        <w:rPr>
          <w:b/>
          <w:sz w:val="19"/>
        </w:rPr>
        <w:t xml:space="preserve">集客の勝因仮説　</w:t>
      </w:r>
      <w:r>
        <w:rPr>
          <w:sz w:val="19"/>
        </w:rPr>
        <w:t>公園を使う家族と食品を買う近隣客が重なり、休日の行楽と平日の買物の両方に需要があるという仮説。</w:t>
      </w:r>
    </w:p>
    <w:p>
      <w:pPr>
        <w:spacing w:line="269" w:lineRule="auto" w:after="80"/>
      </w:pPr>
      <w:r>
        <w:rPr>
          <w:b/>
          <w:sz w:val="19"/>
        </w:rPr>
        <w:t xml:space="preserve">売上の勝因仮説　</w:t>
      </w:r>
      <w:r>
        <w:rPr>
          <w:sz w:val="19"/>
        </w:rPr>
        <w:t>農産物と鮮魚に加工・調理品を重ねることで買上品目を広げる。5.28億円の販売に対して公園来場全体を分母にしない。</w:t>
      </w:r>
    </w:p>
    <w:p>
      <w:pPr>
        <w:spacing w:line="269" w:lineRule="auto" w:after="80"/>
      </w:pPr>
      <w:r>
        <w:rPr>
          <w:b/>
          <w:sz w:val="19"/>
        </w:rPr>
        <w:t xml:space="preserve">地域効果の経路　</w:t>
      </w:r>
      <w:r>
        <w:rPr>
          <w:sz w:val="19"/>
        </w:rPr>
        <w:t>農水産物と地元食品事業者の販路になる。公園の維持による便益と商業部門の利益は分けて評価する。</w:t>
      </w:r>
    </w:p>
    <w:p>
      <w:pPr>
        <w:spacing w:line="269" w:lineRule="auto" w:after="80"/>
      </w:pPr>
      <w:r>
        <w:rPr>
          <w:b/>
          <w:sz w:val="19"/>
        </w:rPr>
        <w:t xml:space="preserve">持続性と検証指標　</w:t>
      </w:r>
      <w:r>
        <w:rPr>
          <w:sz w:val="19"/>
        </w:rPr>
        <w:t>公園利用者の購入率、平日常連比率、地元仕入れと廃棄を測る。公園との相互送客がどの程度あるかを確かめる。</w:t>
      </w:r>
    </w:p>
    <w:p>
      <w:pPr>
        <w:spacing w:after="100"/>
      </w:pPr>
      <w:r>
        <w:rPr>
          <w:sz w:val="16"/>
        </w:rPr>
      </w:r>
      <w:r>
        <w:rPr>
          <w:sz w:val="16"/>
        </w:rPr>
        <w:t xml:space="preserve">出典　</w:t>
      </w:r>
      <w:hyperlink r:id="rId114">
        <w:r>
          <w:rPr>
            <w:color w:val="20566F"/>
            <w:sz w:val="16"/>
          </w:rPr>
          <w:t>取組の根拠</w:t>
        </w:r>
      </w:hyperlink>
      <w:r>
        <w:rPr>
          <w:sz w:val="16"/>
        </w:rPr>
        <w:t xml:space="preserve"> ／ </w:t>
      </w:r>
      <w:hyperlink r:id="rId115">
        <w:r>
          <w:rPr>
            <w:color w:val="20566F"/>
            <w:sz w:val="16"/>
          </w:rPr>
          <w:t>売上資料</w:t>
        </w:r>
      </w:hyperlink>
    </w:p>
    <w:p>
      <w:pPr>
        <w:spacing w:after="40" w:before="40" w:line="120" w:lineRule="auto"/>
      </w:pPr>
      <w:r/>
    </w:p>
    <w:p>
      <w:pPr>
        <w:pStyle w:val="Heading2"/>
      </w:pPr>
      <w:r>
        <w:t>58　明治の森・黒磯</w:t>
      </w:r>
    </w:p>
    <w:p>
      <w:pPr>
        <w:spacing w:after="80"/>
      </w:pPr>
      <w:r>
        <w:rPr>
          <w:sz w:val="18"/>
        </w:rPr>
        <w:t>栃木県　主な型　産品加工</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5億円超　2024年度</w:t>
      </w:r>
    </w:p>
    <w:p>
      <w:pPr>
        <w:spacing w:after="100"/>
      </w:pPr>
      <w:r>
        <w:rPr>
          <w:color w:val="555555"/>
          <w:sz w:val="16"/>
        </w:rPr>
        <w:t>売上：運営会社報告・4/26リニューアルで営業期間注意。</w:t>
      </w:r>
    </w:p>
    <w:p>
      <w:pPr>
        <w:spacing w:line="269" w:lineRule="auto" w:after="80"/>
      </w:pPr>
      <w:r>
        <w:rPr>
          <w:b/>
          <w:sz w:val="19"/>
        </w:rPr>
        <w:t xml:space="preserve">動向と確認した取組　</w:t>
      </w:r>
      <w:r>
        <w:rPr>
          <w:sz w:val="19"/>
        </w:rPr>
        <w:t>2024年4月に更新し、直売、飲食、ミルク工房等を展開。旧青木家那須別邸や花畑を含む環境を生かす。</w:t>
      </w:r>
    </w:p>
    <w:p>
      <w:pPr>
        <w:spacing w:line="269" w:lineRule="auto" w:after="80"/>
      </w:pPr>
      <w:r>
        <w:rPr>
          <w:b/>
          <w:sz w:val="19"/>
        </w:rPr>
        <w:t xml:space="preserve">集客の勝因仮説　</w:t>
      </w:r>
      <w:r>
        <w:rPr>
          <w:sz w:val="19"/>
        </w:rPr>
        <w:t>歴史建築・景観の滞在価値と酪農・野菜の食体験が合わさり、買物以上の目的を作れる。</w:t>
      </w:r>
    </w:p>
    <w:p>
      <w:pPr>
        <w:spacing w:line="269" w:lineRule="auto" w:after="80"/>
      </w:pPr>
      <w:r>
        <w:rPr>
          <w:b/>
          <w:sz w:val="19"/>
        </w:rPr>
        <w:t xml:space="preserve">売上の勝因仮説　</w:t>
      </w:r>
      <w:r>
        <w:rPr>
          <w:sz w:val="19"/>
        </w:rPr>
        <w:t>乳製品を施設内で加工し、飲食と持帰りへ展開する構造。５億円超は会社報告で、更新初年度の営業日数にも注意が必要。</w:t>
      </w:r>
    </w:p>
    <w:p>
      <w:pPr>
        <w:spacing w:line="269" w:lineRule="auto" w:after="80"/>
      </w:pPr>
      <w:r>
        <w:rPr>
          <w:b/>
          <w:sz w:val="19"/>
        </w:rPr>
        <w:t xml:space="preserve">地域効果の経路　</w:t>
      </w:r>
      <w:r>
        <w:rPr>
          <w:sz w:val="19"/>
        </w:rPr>
        <w:t>酪農を加工・販売へつなぎ、生産地としての認知を高める経路がある。原料支払額と製造部門の雇用を確認したい。</w:t>
      </w:r>
    </w:p>
    <w:p>
      <w:pPr>
        <w:spacing w:line="269" w:lineRule="auto" w:after="80"/>
      </w:pPr>
      <w:r>
        <w:rPr>
          <w:b/>
          <w:sz w:val="19"/>
        </w:rPr>
        <w:t xml:space="preserve">持続性と検証指標　</w:t>
      </w:r>
      <w:r>
        <w:rPr>
          <w:sz w:val="19"/>
        </w:rPr>
        <w:t>乳加工品の粗利・廃棄、地元生乳調達、改装後の再訪率を追う。初年度の注目と継続需要を分離する。</w:t>
      </w:r>
    </w:p>
    <w:p>
      <w:pPr>
        <w:spacing w:after="100"/>
      </w:pPr>
      <w:r>
        <w:rPr>
          <w:sz w:val="16"/>
        </w:rPr>
      </w:r>
      <w:r>
        <w:rPr>
          <w:sz w:val="16"/>
        </w:rPr>
        <w:t xml:space="preserve">出典　</w:t>
      </w:r>
      <w:hyperlink r:id="rId116">
        <w:r>
          <w:rPr>
            <w:color w:val="20566F"/>
            <w:sz w:val="16"/>
          </w:rPr>
          <w:t>取組の根拠</w:t>
        </w:r>
      </w:hyperlink>
      <w:r>
        <w:rPr>
          <w:sz w:val="16"/>
        </w:rPr>
        <w:t xml:space="preserve"> ／ </w:t>
      </w:r>
      <w:hyperlink r:id="rId117">
        <w:r>
          <w:rPr>
            <w:color w:val="20566F"/>
            <w:sz w:val="16"/>
          </w:rPr>
          <w:t>売上資料</w:t>
        </w:r>
      </w:hyperlink>
    </w:p>
    <w:p>
      <w:r>
        <w:br w:type="page"/>
      </w:r>
    </w:p>
    <w:p>
      <w:pPr>
        <w:pStyle w:val="Heading2"/>
      </w:pPr>
      <w:r>
        <w:t>59　大谷海岸</w:t>
      </w:r>
    </w:p>
    <w:p>
      <w:pPr>
        <w:spacing w:after="80"/>
      </w:pPr>
      <w:r>
        <w:rPr>
          <w:sz w:val="18"/>
        </w:rPr>
        <w:t>宮城県　主な型　産直と観光</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約4.8億円　2024年度</w:t>
      </w:r>
    </w:p>
    <w:p>
      <w:pPr>
        <w:spacing w:after="100"/>
      </w:pPr>
      <w:r>
        <w:rPr>
          <w:color w:val="555555"/>
          <w:sz w:val="16"/>
        </w:rPr>
        <w:t>売上：直売委託販売を総額に直した実質売上・議員決算報告。</w:t>
      </w:r>
    </w:p>
    <w:p>
      <w:pPr>
        <w:spacing w:line="269" w:lineRule="auto" w:after="80"/>
      </w:pPr>
      <w:r>
        <w:rPr>
          <w:b/>
          <w:sz w:val="19"/>
        </w:rPr>
        <w:t xml:space="preserve">動向と確認した取組　</w:t>
      </w:r>
      <w:r>
        <w:rPr>
          <w:sz w:val="19"/>
        </w:rPr>
        <w:t>国道45号・BRT大谷海岸駅に併設し、地元魚介、朝採り野菜、弁当・加工品を販売。海を見ながら食事もできる。</w:t>
      </w:r>
    </w:p>
    <w:p>
      <w:pPr>
        <w:spacing w:line="269" w:lineRule="auto" w:after="80"/>
      </w:pPr>
      <w:r>
        <w:rPr>
          <w:b/>
          <w:sz w:val="19"/>
        </w:rPr>
        <w:t xml:space="preserve">集客の勝因仮説　</w:t>
      </w:r>
      <w:r>
        <w:rPr>
          <w:sz w:val="19"/>
        </w:rPr>
        <w:t>海の景観と新鮮な食を同時に楽しめることが、目的来訪と移動途中の立寄りの両方に合う。</w:t>
      </w:r>
    </w:p>
    <w:p>
      <w:pPr>
        <w:spacing w:line="269" w:lineRule="auto" w:after="80"/>
      </w:pPr>
      <w:r>
        <w:rPr>
          <w:b/>
          <w:sz w:val="19"/>
        </w:rPr>
        <w:t xml:space="preserve">売上の勝因仮説　</w:t>
      </w:r>
      <w:r>
        <w:rPr>
          <w:sz w:val="19"/>
        </w:rPr>
        <w:t>生鮮から食事・弁当・土産まで販売場面を広げる。約4.8億円は委託販売を総額に直した値で会社収入と区別する。</w:t>
      </w:r>
    </w:p>
    <w:p>
      <w:pPr>
        <w:spacing w:line="269" w:lineRule="auto" w:after="80"/>
      </w:pPr>
      <w:r>
        <w:rPr>
          <w:b/>
          <w:sz w:val="19"/>
        </w:rPr>
        <w:t xml:space="preserve">地域効果の経路　</w:t>
      </w:r>
      <w:r>
        <w:rPr>
          <w:sz w:val="19"/>
        </w:rPr>
        <w:t>漁業・農業・加工の販路と海岸観光の拠点になる。地元事業者の受取と駅外消費の増分で復興への寄与を検証したい。</w:t>
      </w:r>
    </w:p>
    <w:p>
      <w:pPr>
        <w:spacing w:line="269" w:lineRule="auto" w:after="80"/>
      </w:pPr>
      <w:r>
        <w:rPr>
          <w:b/>
          <w:sz w:val="19"/>
        </w:rPr>
        <w:t xml:space="preserve">持続性と検証指標　</w:t>
      </w:r>
      <w:r>
        <w:rPr>
          <w:sz w:val="19"/>
        </w:rPr>
        <w:t>産直の出荷者受取、飲食粗利、海岸利用者の購入率を測る。景観需要の季節変動と災害対応費を含めて事業を評価する。</w:t>
      </w:r>
    </w:p>
    <w:p>
      <w:pPr>
        <w:spacing w:after="100"/>
      </w:pPr>
      <w:r>
        <w:rPr>
          <w:sz w:val="16"/>
        </w:rPr>
      </w:r>
      <w:r>
        <w:rPr>
          <w:sz w:val="16"/>
        </w:rPr>
        <w:t xml:space="preserve">出典　</w:t>
      </w:r>
      <w:hyperlink r:id="rId118">
        <w:r>
          <w:rPr>
            <w:color w:val="20566F"/>
            <w:sz w:val="16"/>
          </w:rPr>
          <w:t>取組の根拠</w:t>
        </w:r>
      </w:hyperlink>
      <w:r>
        <w:rPr>
          <w:sz w:val="16"/>
        </w:rPr>
        <w:t xml:space="preserve"> ／ </w:t>
      </w:r>
      <w:hyperlink r:id="rId119">
        <w:r>
          <w:rPr>
            <w:color w:val="20566F"/>
            <w:sz w:val="16"/>
          </w:rPr>
          <w:t>売上資料</w:t>
        </w:r>
      </w:hyperlink>
    </w:p>
    <w:p>
      <w:pPr>
        <w:spacing w:after="40" w:before="40" w:line="120" w:lineRule="auto"/>
      </w:pPr>
      <w:r/>
    </w:p>
    <w:p>
      <w:pPr>
        <w:pStyle w:val="Heading2"/>
      </w:pPr>
      <w:r>
        <w:t>60　ごか</w:t>
      </w:r>
    </w:p>
    <w:p>
      <w:pPr>
        <w:spacing w:after="80"/>
      </w:pPr>
      <w:r>
        <w:rPr>
          <w:sz w:val="18"/>
        </w:rPr>
        <w:t>茨城県　主な型　産品加工</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3.75億円　2024年度</w:t>
      </w:r>
    </w:p>
    <w:p>
      <w:pPr>
        <w:spacing w:after="100"/>
      </w:pPr>
      <w:r>
        <w:rPr>
          <w:color w:val="555555"/>
          <w:sz w:val="16"/>
        </w:rPr>
        <w:t>売上：道の駅売上・議会答弁。</w:t>
      </w:r>
    </w:p>
    <w:p>
      <w:pPr>
        <w:spacing w:line="269" w:lineRule="auto" w:after="80"/>
      </w:pPr>
      <w:r>
        <w:rPr>
          <w:b/>
          <w:sz w:val="19"/>
        </w:rPr>
        <w:t xml:space="preserve">動向と確認した取組　</w:t>
      </w:r>
      <w:r>
        <w:rPr>
          <w:sz w:val="19"/>
        </w:rPr>
        <w:t>地域の野菜・花卉に、ローズポークの精肉、肉まん・シュウマイ等の独自商品、食事・軽食を組み合わせる。</w:t>
      </w:r>
    </w:p>
    <w:p>
      <w:pPr>
        <w:spacing w:line="269" w:lineRule="auto" w:after="80"/>
      </w:pPr>
      <w:r>
        <w:rPr>
          <w:b/>
          <w:sz w:val="19"/>
        </w:rPr>
        <w:t xml:space="preserve">集客の勝因仮説　</w:t>
      </w:r>
      <w:r>
        <w:rPr>
          <w:sz w:val="19"/>
        </w:rPr>
        <w:t>分かりやすい地域の肉料理が休憩に加える訪問理由になる。短い滞在でも購入しやすい商品構成と考えられる。</w:t>
      </w:r>
    </w:p>
    <w:p>
      <w:pPr>
        <w:spacing w:line="269" w:lineRule="auto" w:after="80"/>
      </w:pPr>
      <w:r>
        <w:rPr>
          <w:b/>
          <w:sz w:val="19"/>
        </w:rPr>
        <w:t xml:space="preserve">売上の勝因仮説　</w:t>
      </w:r>
      <w:r>
        <w:rPr>
          <w:sz w:val="19"/>
        </w:rPr>
        <w:t>精肉・食事・持帰り加工品へ同じ素材を展開し、購入用途を広げる。約3.75億円の販売のうち独自商品寄与を見たい。</w:t>
      </w:r>
    </w:p>
    <w:p>
      <w:pPr>
        <w:spacing w:line="269" w:lineRule="auto" w:after="80"/>
      </w:pPr>
      <w:r>
        <w:rPr>
          <w:b/>
          <w:sz w:val="19"/>
        </w:rPr>
        <w:t xml:space="preserve">地域効果の経路　</w:t>
      </w:r>
      <w:r>
        <w:rPr>
          <w:sz w:val="19"/>
        </w:rPr>
        <w:t>地域農業と畜産物加工の販路になる。県内ブランドであることと町内へ所得が戻ることは分けて確認が必要。</w:t>
      </w:r>
    </w:p>
    <w:p>
      <w:pPr>
        <w:spacing w:line="269" w:lineRule="auto" w:after="80"/>
      </w:pPr>
      <w:r>
        <w:rPr>
          <w:b/>
          <w:sz w:val="19"/>
        </w:rPr>
        <w:t xml:space="preserve">持続性と検証指標　</w:t>
      </w:r>
      <w:r>
        <w:rPr>
          <w:sz w:val="19"/>
        </w:rPr>
        <w:t>独自商品の構成比・粗利、町内外仕入額、軽食から土産への併買を測る。売れ筋を安定供給する製造能力が条件。</w:t>
      </w:r>
    </w:p>
    <w:p>
      <w:pPr>
        <w:spacing w:after="100"/>
      </w:pPr>
      <w:r>
        <w:rPr>
          <w:sz w:val="16"/>
        </w:rPr>
      </w:r>
      <w:r>
        <w:rPr>
          <w:sz w:val="16"/>
        </w:rPr>
        <w:t xml:space="preserve">出典　</w:t>
      </w:r>
      <w:hyperlink r:id="rId120">
        <w:r>
          <w:rPr>
            <w:color w:val="20566F"/>
            <w:sz w:val="16"/>
          </w:rPr>
          <w:t>取組の根拠</w:t>
        </w:r>
      </w:hyperlink>
      <w:r>
        <w:rPr>
          <w:sz w:val="16"/>
        </w:rPr>
        <w:t xml:space="preserve"> ／ </w:t>
      </w:r>
      <w:hyperlink r:id="rId121">
        <w:r>
          <w:rPr>
            <w:color w:val="20566F"/>
            <w:sz w:val="16"/>
          </w:rPr>
          <w:t>売上資料</w:t>
        </w:r>
      </w:hyperlink>
    </w:p>
    <w:p>
      <w:r>
        <w:br w:type="page"/>
      </w:r>
    </w:p>
    <w:p>
      <w:pPr>
        <w:pStyle w:val="Heading2"/>
      </w:pPr>
      <w:r>
        <w:t>61　アリストぬまくま</w:t>
      </w:r>
    </w:p>
    <w:p>
      <w:pPr>
        <w:spacing w:after="80"/>
      </w:pPr>
      <w:r>
        <w:rPr>
          <w:sz w:val="18"/>
        </w:rPr>
        <w:t>広島県　主な型　地域生活</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2.85億円　2024年度</w:t>
      </w:r>
    </w:p>
    <w:p>
      <w:pPr>
        <w:spacing w:after="100"/>
      </w:pPr>
      <w:r>
        <w:rPr>
          <w:color w:val="555555"/>
          <w:sz w:val="16"/>
        </w:rPr>
        <w:t>売上：施設売上。</w:t>
      </w:r>
    </w:p>
    <w:p>
      <w:pPr>
        <w:spacing w:line="269" w:lineRule="auto" w:after="80"/>
      </w:pPr>
      <w:r>
        <w:rPr>
          <w:b/>
          <w:sz w:val="19"/>
        </w:rPr>
        <w:t xml:space="preserve">動向と確認した取組　</w:t>
      </w:r>
      <w:r>
        <w:rPr>
          <w:sz w:val="19"/>
        </w:rPr>
        <w:t>地元漁師が直接出荷する魚介に加え、休耕田の自社農園、福祉施設と連携する給食用野菜、料理講習等に取り組む。</w:t>
      </w:r>
    </w:p>
    <w:p>
      <w:pPr>
        <w:spacing w:line="269" w:lineRule="auto" w:after="80"/>
      </w:pPr>
      <w:r>
        <w:rPr>
          <w:b/>
          <w:sz w:val="19"/>
        </w:rPr>
        <w:t xml:space="preserve">集客の勝因仮説　</w:t>
      </w:r>
      <w:r>
        <w:rPr>
          <w:sz w:val="19"/>
        </w:rPr>
        <w:t>産地直送の鮮魚と地域の旬を求める目的買いが軸になる。講習等が生産者・利用者との関係を深める可能性がある。</w:t>
      </w:r>
    </w:p>
    <w:p>
      <w:pPr>
        <w:spacing w:line="269" w:lineRule="auto" w:after="80"/>
      </w:pPr>
      <w:r>
        <w:rPr>
          <w:b/>
          <w:sz w:val="19"/>
        </w:rPr>
        <w:t xml:space="preserve">売上の勝因仮説　</w:t>
      </w:r>
      <w:r>
        <w:rPr>
          <w:sz w:val="19"/>
        </w:rPr>
        <w:t>農水産物と食事・加工の組合せが購買機会を作る。2.85億円の規模だけで利益や経営改善が実現したとはいえない。</w:t>
      </w:r>
    </w:p>
    <w:p>
      <w:pPr>
        <w:spacing w:line="269" w:lineRule="auto" w:after="80"/>
      </w:pPr>
      <w:r>
        <w:rPr>
          <w:b/>
          <w:sz w:val="19"/>
        </w:rPr>
        <w:t xml:space="preserve">地域効果の経路　</w:t>
      </w:r>
      <w:r>
        <w:rPr>
          <w:sz w:val="19"/>
        </w:rPr>
        <w:t>休耕田活用・学校給食・福祉との連携という具体的な活動がある。面積、供給量、雇用・工賃で成果を測定できる。</w:t>
      </w:r>
    </w:p>
    <w:p>
      <w:pPr>
        <w:spacing w:line="269" w:lineRule="auto" w:after="80"/>
      </w:pPr>
      <w:r>
        <w:rPr>
          <w:b/>
          <w:sz w:val="19"/>
        </w:rPr>
        <w:t xml:space="preserve">持続性と検証指標　</w:t>
      </w:r>
      <w:r>
        <w:rPr>
          <w:sz w:val="19"/>
        </w:rPr>
        <w:t>鮮魚の廃棄率、地元出荷者受取、休耕田活用面積、給食供給量を追う。地域活動の費用を含めた採算も確認する。</w:t>
      </w:r>
    </w:p>
    <w:p>
      <w:pPr>
        <w:spacing w:after="100"/>
      </w:pPr>
      <w:r>
        <w:rPr>
          <w:sz w:val="16"/>
        </w:rPr>
      </w:r>
      <w:r>
        <w:rPr>
          <w:sz w:val="16"/>
        </w:rPr>
        <w:t xml:space="preserve">出典　</w:t>
      </w:r>
      <w:hyperlink r:id="rId122">
        <w:r>
          <w:rPr>
            <w:color w:val="20566F"/>
            <w:sz w:val="16"/>
          </w:rPr>
          <w:t>取組の根拠</w:t>
        </w:r>
      </w:hyperlink>
      <w:r>
        <w:rPr>
          <w:sz w:val="16"/>
        </w:rPr>
        <w:t xml:space="preserve"> ／ </w:t>
      </w:r>
      <w:hyperlink r:id="rId123">
        <w:r>
          <w:rPr>
            <w:color w:val="20566F"/>
            <w:sz w:val="16"/>
          </w:rPr>
          <w:t>売上資料</w:t>
        </w:r>
      </w:hyperlink>
    </w:p>
    <w:p>
      <w:pPr>
        <w:spacing w:after="40" w:before="40" w:line="120" w:lineRule="auto"/>
      </w:pPr>
      <w:r/>
    </w:p>
    <w:p>
      <w:pPr>
        <w:pStyle w:val="Heading2"/>
      </w:pPr>
      <w:r>
        <w:t>62　おおき</w:t>
      </w:r>
    </w:p>
    <w:p>
      <w:pPr>
        <w:spacing w:after="80"/>
      </w:pPr>
      <w:r>
        <w:rPr>
          <w:sz w:val="18"/>
        </w:rPr>
        <w:t>福岡県　主な型　体験と観光</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2.28億円　2023年度</w:t>
      </w:r>
    </w:p>
    <w:p>
      <w:pPr>
        <w:spacing w:after="100"/>
      </w:pPr>
      <w:r>
        <w:rPr>
          <w:color w:val="555555"/>
          <w:sz w:val="16"/>
        </w:rPr>
        <w:t>売上：直売所＋レストラン。ふるさと納税分含有の可能性に注意。</w:t>
      </w:r>
    </w:p>
    <w:p>
      <w:pPr>
        <w:spacing w:line="269" w:lineRule="auto" w:after="80"/>
      </w:pPr>
      <w:r>
        <w:rPr>
          <w:b/>
          <w:sz w:val="19"/>
        </w:rPr>
        <w:t xml:space="preserve">動向と確認した取組　</w:t>
      </w:r>
      <w:r>
        <w:rPr>
          <w:sz w:val="19"/>
        </w:rPr>
        <w:t>直売・レストランに、きのこもぎ取りや周辺農園での収穫体験等を組み合わせる。農業をその場の体験に変える構成。</w:t>
      </w:r>
    </w:p>
    <w:p>
      <w:pPr>
        <w:spacing w:line="269" w:lineRule="auto" w:after="80"/>
      </w:pPr>
      <w:r>
        <w:rPr>
          <w:b/>
          <w:sz w:val="19"/>
        </w:rPr>
        <w:t xml:space="preserve">集客の勝因仮説　</w:t>
      </w:r>
      <w:r>
        <w:rPr>
          <w:sz w:val="19"/>
        </w:rPr>
        <w:t>珍しい収穫体験と地元食材の食事が、親子で訪れる具体的な理由になる。販売だけより滞在を増やせる仮説。</w:t>
      </w:r>
    </w:p>
    <w:p>
      <w:pPr>
        <w:spacing w:line="269" w:lineRule="auto" w:after="80"/>
      </w:pPr>
      <w:r>
        <w:rPr>
          <w:b/>
          <w:sz w:val="19"/>
        </w:rPr>
        <w:t xml:space="preserve">売上の勝因仮説　</w:t>
      </w:r>
      <w:r>
        <w:rPr>
          <w:sz w:val="19"/>
        </w:rPr>
        <w:t>きのこや野菜を体験・食事・持帰りで売る機会がある。2.28億円は直売所とレストラン等の範囲を確認して扱う。</w:t>
      </w:r>
    </w:p>
    <w:p>
      <w:pPr>
        <w:spacing w:line="269" w:lineRule="auto" w:after="80"/>
      </w:pPr>
      <w:r>
        <w:rPr>
          <w:b/>
          <w:sz w:val="19"/>
        </w:rPr>
        <w:t xml:space="preserve">地域効果の経路　</w:t>
      </w:r>
      <w:r>
        <w:rPr>
          <w:sz w:val="19"/>
        </w:rPr>
        <w:t>農産物販路と農業理解の機会を提供する。参加農家の収入や体験後の購入額で地域への効果を確かめたい。</w:t>
      </w:r>
    </w:p>
    <w:p>
      <w:pPr>
        <w:spacing w:line="269" w:lineRule="auto" w:after="80"/>
      </w:pPr>
      <w:r>
        <w:rPr>
          <w:b/>
          <w:sz w:val="19"/>
        </w:rPr>
        <w:t xml:space="preserve">持続性と検証指標　</w:t>
      </w:r>
      <w:r>
        <w:rPr>
          <w:sz w:val="19"/>
        </w:rPr>
        <w:t>体験参加率と追加購入、飲食原料の地元比率、部門利益を測る。運営変更やふるさと納税分を揃えて年度比較する。</w:t>
      </w:r>
    </w:p>
    <w:p>
      <w:pPr>
        <w:spacing w:after="100"/>
      </w:pPr>
      <w:r>
        <w:rPr>
          <w:sz w:val="16"/>
        </w:rPr>
      </w:r>
      <w:r>
        <w:rPr>
          <w:sz w:val="16"/>
        </w:rPr>
        <w:t xml:space="preserve">出典　</w:t>
      </w:r>
      <w:hyperlink r:id="rId124">
        <w:r>
          <w:rPr>
            <w:color w:val="20566F"/>
            <w:sz w:val="16"/>
          </w:rPr>
          <w:t>取組の根拠</w:t>
        </w:r>
      </w:hyperlink>
      <w:r>
        <w:rPr>
          <w:sz w:val="16"/>
        </w:rPr>
        <w:t xml:space="preserve"> ／ </w:t>
      </w:r>
      <w:hyperlink r:id="rId125">
        <w:r>
          <w:rPr>
            <w:color w:val="20566F"/>
            <w:sz w:val="16"/>
          </w:rPr>
          <w:t>売上資料</w:t>
        </w:r>
      </w:hyperlink>
    </w:p>
    <w:p>
      <w:r>
        <w:br w:type="page"/>
      </w:r>
    </w:p>
    <w:p>
      <w:pPr>
        <w:pStyle w:val="Heading2"/>
      </w:pPr>
      <w:r>
        <w:t>63　インフォメーションセンターかわもと</w:t>
      </w:r>
    </w:p>
    <w:p>
      <w:pPr>
        <w:spacing w:after="80"/>
      </w:pPr>
      <w:r>
        <w:rPr>
          <w:sz w:val="18"/>
        </w:rPr>
        <w:t>島根県　主な型　地域生活</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1.47億円　2024年度</w:t>
      </w:r>
    </w:p>
    <w:p>
      <w:pPr>
        <w:spacing w:after="100"/>
      </w:pPr>
      <w:r>
        <w:rPr>
          <w:color w:val="555555"/>
          <w:sz w:val="16"/>
        </w:rPr>
        <w:t>売上：町総合計画KPI・道の駅年間売上（百万円）。</w:t>
      </w:r>
    </w:p>
    <w:p>
      <w:pPr>
        <w:spacing w:line="269" w:lineRule="auto" w:after="80"/>
      </w:pPr>
      <w:r>
        <w:rPr>
          <w:b/>
          <w:sz w:val="19"/>
        </w:rPr>
        <w:t xml:space="preserve">動向と確認した取組　</w:t>
      </w:r>
      <w:r>
        <w:rPr>
          <w:sz w:val="19"/>
        </w:rPr>
        <w:t>国道261号沿いに、えごま関連商品、川魚や菓子、町内外の野菜などを揃える川本町の情報・販売拠点。</w:t>
      </w:r>
    </w:p>
    <w:p>
      <w:pPr>
        <w:spacing w:line="269" w:lineRule="auto" w:after="80"/>
      </w:pPr>
      <w:r>
        <w:rPr>
          <w:b/>
          <w:sz w:val="19"/>
        </w:rPr>
        <w:t xml:space="preserve">集客の勝因仮説　</w:t>
      </w:r>
      <w:r>
        <w:rPr>
          <w:sz w:val="19"/>
        </w:rPr>
        <w:t>交通量だけで大型施設と競うより、えごま等の特色と地域の買物需要を捉える構造を検証する価値がある。</w:t>
      </w:r>
    </w:p>
    <w:p>
      <w:pPr>
        <w:spacing w:line="269" w:lineRule="auto" w:after="80"/>
      </w:pPr>
      <w:r>
        <w:rPr>
          <w:b/>
          <w:sz w:val="19"/>
        </w:rPr>
        <w:t xml:space="preserve">売上の勝因仮説　</w:t>
      </w:r>
      <w:r>
        <w:rPr>
          <w:sz w:val="19"/>
        </w:rPr>
        <w:t>2024年度売上1.466億円は2023年度1.565億円を下回る。特色ある品揃えは確認できるが、成長の勝因とは結論しない。</w:t>
      </w:r>
    </w:p>
    <w:p>
      <w:pPr>
        <w:spacing w:line="269" w:lineRule="auto" w:after="80"/>
      </w:pPr>
      <w:r>
        <w:rPr>
          <w:b/>
          <w:sz w:val="19"/>
        </w:rPr>
        <w:t xml:space="preserve">地域効果の経路　</w:t>
      </w:r>
      <w:r>
        <w:rPr>
          <w:sz w:val="19"/>
        </w:rPr>
        <w:t>小規模事業者の販路と生活の買物機会に価値がある。売上減でも販売先を維持する役割は別の指標で評価すべき。</w:t>
      </w:r>
    </w:p>
    <w:p>
      <w:pPr>
        <w:spacing w:line="269" w:lineRule="auto" w:after="80"/>
      </w:pPr>
      <w:r>
        <w:rPr>
          <w:b/>
          <w:sz w:val="19"/>
        </w:rPr>
        <w:t xml:space="preserve">持続性と検証指標　</w:t>
      </w:r>
      <w:r>
        <w:rPr>
          <w:sz w:val="19"/>
        </w:rPr>
        <w:t>えごま商品の数量・粗利、常連客数、近隣住民の利用頻度を調べる。売上減の原因を単価・客数・欠品に分ける。</w:t>
      </w:r>
    </w:p>
    <w:p>
      <w:pPr>
        <w:spacing w:after="100"/>
      </w:pPr>
      <w:r>
        <w:rPr>
          <w:sz w:val="16"/>
        </w:rPr>
      </w:r>
      <w:r>
        <w:rPr>
          <w:sz w:val="16"/>
        </w:rPr>
        <w:t xml:space="preserve">出典　</w:t>
      </w:r>
      <w:hyperlink r:id="rId126">
        <w:r>
          <w:rPr>
            <w:color w:val="20566F"/>
            <w:sz w:val="16"/>
          </w:rPr>
          <w:t>取組の根拠</w:t>
        </w:r>
      </w:hyperlink>
      <w:r>
        <w:rPr>
          <w:sz w:val="16"/>
        </w:rPr>
        <w:t xml:space="preserve"> ／ </w:t>
      </w:r>
      <w:hyperlink r:id="rId16">
        <w:r>
          <w:rPr>
            <w:color w:val="20566F"/>
            <w:sz w:val="16"/>
          </w:rPr>
          <w:t>売上資料</w:t>
        </w:r>
      </w:hyperlink>
    </w:p>
    <w:p>
      <w:pPr>
        <w:spacing w:after="40" w:before="40" w:line="120" w:lineRule="auto"/>
      </w:pPr>
      <w:r/>
    </w:p>
    <w:p>
      <w:pPr>
        <w:pStyle w:val="Heading2"/>
      </w:pPr>
      <w:r>
        <w:t>64　いくさかの郷</w:t>
      </w:r>
    </w:p>
    <w:p>
      <w:pPr>
        <w:spacing w:after="80"/>
      </w:pPr>
      <w:r>
        <w:rPr>
          <w:sz w:val="18"/>
        </w:rPr>
        <w:t>長野県　主な型　産直と観光</w:t>
      </w:r>
    </w:p>
    <w:p>
      <w:pPr>
        <w:spacing w:after="40"/>
      </w:pPr>
      <w:r>
        <w:rPr>
          <w:b/>
          <w:sz w:val="19"/>
        </w:rPr>
        <w:t xml:space="preserve">集客　</w:t>
      </w:r>
      <w:r>
        <w:rPr>
          <w:sz w:val="19"/>
        </w:rPr>
        <w:t>本調査表に年間値なし</w:t>
      </w:r>
    </w:p>
    <w:p>
      <w:pPr>
        <w:spacing w:after="60"/>
      </w:pPr>
      <w:r>
        <w:rPr>
          <w:b/>
          <w:sz w:val="19"/>
        </w:rPr>
        <w:t xml:space="preserve">売上高　</w:t>
      </w:r>
      <w:r>
        <w:rPr>
          <w:sz w:val="19"/>
        </w:rPr>
        <w:t>約1.18億円　2025年度</w:t>
      </w:r>
    </w:p>
    <w:p>
      <w:pPr>
        <w:spacing w:after="100"/>
      </w:pPr>
      <w:r>
        <w:rPr>
          <w:color w:val="555555"/>
          <w:sz w:val="16"/>
        </w:rPr>
        <w:t>売上：村長による決算報告・その他収入を除く。</w:t>
      </w:r>
    </w:p>
    <w:p>
      <w:pPr>
        <w:spacing w:line="269" w:lineRule="auto" w:after="80"/>
      </w:pPr>
      <w:r>
        <w:rPr>
          <w:b/>
          <w:sz w:val="19"/>
        </w:rPr>
        <w:t xml:space="preserve">動向と確認した取組　</w:t>
      </w:r>
      <w:r>
        <w:rPr>
          <w:sz w:val="19"/>
        </w:rPr>
        <w:t>生坂産ぶどうのイクサカラットや郷土食の灰焼きおやき、地元農産物の直売と食堂を組み合わせる。</w:t>
      </w:r>
    </w:p>
    <w:p>
      <w:pPr>
        <w:spacing w:line="269" w:lineRule="auto" w:after="80"/>
      </w:pPr>
      <w:r>
        <w:rPr>
          <w:b/>
          <w:sz w:val="19"/>
        </w:rPr>
        <w:t xml:space="preserve">集客の勝因仮説　</w:t>
      </w:r>
      <w:r>
        <w:rPr>
          <w:sz w:val="19"/>
        </w:rPr>
        <w:t>ぶどうの季節需要に、通年で食べられる郷土食を重ねることで、小規模な村でも目的来訪を作る構造がある。</w:t>
      </w:r>
    </w:p>
    <w:p>
      <w:pPr>
        <w:spacing w:line="269" w:lineRule="auto" w:after="80"/>
      </w:pPr>
      <w:r>
        <w:rPr>
          <w:b/>
          <w:sz w:val="19"/>
        </w:rPr>
        <w:t xml:space="preserve">売上の勝因仮説　</w:t>
      </w:r>
      <w:r>
        <w:rPr>
          <w:sz w:val="19"/>
        </w:rPr>
        <w:t>生鮮の贈答需要と日常・持帰りの食を組み合わせる。約1.18億円は村長の2025年度決算紹介に基づく売上として扱う。</w:t>
      </w:r>
    </w:p>
    <w:p>
      <w:pPr>
        <w:spacing w:line="269" w:lineRule="auto" w:after="80"/>
      </w:pPr>
      <w:r>
        <w:rPr>
          <w:b/>
          <w:sz w:val="19"/>
        </w:rPr>
        <w:t xml:space="preserve">地域効果の経路　</w:t>
      </w:r>
      <w:r>
        <w:rPr>
          <w:sz w:val="19"/>
        </w:rPr>
        <w:t>村内農家の販売機会と郷土食の継承に接点がある。農家受取と調理の仕事が継続するかを成果として確認したい。</w:t>
      </w:r>
    </w:p>
    <w:p>
      <w:pPr>
        <w:spacing w:line="269" w:lineRule="auto" w:after="80"/>
      </w:pPr>
      <w:r>
        <w:rPr>
          <w:b/>
          <w:sz w:val="19"/>
        </w:rPr>
        <w:t xml:space="preserve">持続性と検証指標　</w:t>
      </w:r>
      <w:r>
        <w:rPr>
          <w:sz w:val="19"/>
        </w:rPr>
        <w:t>ぶどうの発送・販売額、おやき粗利、閑散期売上、村内生産者受取を測る。担い手不足と季節偏重が持続性の課題。</w:t>
      </w:r>
    </w:p>
    <w:p>
      <w:pPr>
        <w:spacing w:after="100"/>
      </w:pPr>
      <w:r>
        <w:rPr>
          <w:sz w:val="16"/>
        </w:rPr>
      </w:r>
      <w:r>
        <w:rPr>
          <w:sz w:val="16"/>
        </w:rPr>
        <w:t xml:space="preserve">出典　</w:t>
      </w:r>
      <w:hyperlink r:id="rId127">
        <w:r>
          <w:rPr>
            <w:color w:val="20566F"/>
            <w:sz w:val="16"/>
          </w:rPr>
          <w:t>取組の根拠</w:t>
        </w:r>
      </w:hyperlink>
      <w:r>
        <w:rPr>
          <w:sz w:val="16"/>
        </w:rPr>
        <w:t xml:space="preserve"> ／ </w:t>
      </w:r>
      <w:hyperlink r:id="rId128">
        <w:r>
          <w:rPr>
            <w:color w:val="20566F"/>
            <w:sz w:val="16"/>
          </w:rPr>
          <w:t>売上資料</w:t>
        </w:r>
      </w:hyperlink>
    </w:p>
    <w:sectPr w:rsidR="00FC693F" w:rsidRPr="0006063C" w:rsidSect="00034616">
      <w:headerReference w:type="default" r:id="rId9"/>
      <w:footerReference w:type="default" r:id="rId10"/>
      <w:pgSz w:w="11906" w:h="16838"/>
      <w:pgMar w:top="964" w:right="1077" w:bottom="964" w:left="1077"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道の駅64施設の集客と販売構造　調査日 2026年9月27日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8" w:lineRule="auto" w:after="100"/>
    </w:pPr>
    <w:rPr>
      <w:rFonts w:ascii="Hiragino Sans" w:hAnsi="Hiragino Sans" w:eastAsia="Hiragino Sans"/>
      <w:b w:val="0"/>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line="278" w:lineRule="auto"/>
      <w:outlineLvl w:val="0"/>
    </w:pPr>
    <w:rPr>
      <w:rFonts w:asciiTheme="majorHAnsi" w:eastAsiaTheme="majorEastAsia" w:hAnsiTheme="majorHAnsi" w:cstheme="majorBidi" w:ascii="Hiragino Sans" w:hAnsi="Hiragino Sans" w:eastAsia="Hiragino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40" w:after="120" w:line="278" w:lineRule="auto"/>
      <w:outlineLvl w:val="1"/>
    </w:pPr>
    <w:rPr>
      <w:rFonts w:asciiTheme="majorHAnsi" w:eastAsiaTheme="majorEastAsia" w:hAnsiTheme="majorHAnsi" w:cstheme="majorBidi" w:ascii="Hiragino Sans" w:hAnsi="Hiragino Sans" w:eastAsia="Hiragino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120" w:line="278" w:lineRule="auto"/>
      <w:outlineLvl w:val="2"/>
    </w:pPr>
    <w:rPr>
      <w:rFonts w:asciiTheme="majorHAnsi" w:eastAsiaTheme="majorEastAsia" w:hAnsiTheme="majorHAnsi" w:cstheme="majorBidi" w:ascii="Hiragino Sans" w:hAnsi="Hiragino Sans" w:eastAsia="Hiragino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78" w:lineRule="auto"/>
      <w:contextualSpacing/>
    </w:pPr>
    <w:rPr>
      <w:rFonts w:asciiTheme="majorHAnsi" w:eastAsiaTheme="majorEastAsia" w:hAnsiTheme="majorHAnsi" w:cstheme="majorBidi" w:ascii="Hiragino Sans" w:hAnsi="Hiragino Sans" w:eastAsia="Hiragino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8" w:lineRule="auto" w:after="100"/>
    </w:pPr>
    <w:rPr>
      <w:rFonts w:asciiTheme="majorHAnsi" w:eastAsiaTheme="majorEastAsia" w:hAnsiTheme="majorHAnsi" w:cstheme="majorBidi" w:ascii="Hiragino Sans" w:hAnsi="Hiragino Sans" w:eastAsia="Hiragino San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8" w:lineRule="auto" w:after="100"/>
    </w:pPr>
    <w:rPr>
      <w:rFonts w:ascii="Hiragino Sans" w:hAnsi="Hiragino Sans" w:eastAsia="Hiragino Sans"/>
      <w:b w:val="0"/>
      <w:bCs/>
      <w:color w:val="000000"/>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ichinoeki-mibu.jp/news/143" TargetMode="External"/><Relationship Id="rId12" Type="http://schemas.openxmlformats.org/officeDocument/2006/relationships/hyperlink" Target="https://patio-niigata.jp/" TargetMode="External"/><Relationship Id="rId13" Type="http://schemas.openxmlformats.org/officeDocument/2006/relationships/hyperlink" Target="https://www.mlit.go.jp/report/press/road01_hh_001927.html" TargetMode="External"/><Relationship Id="rId14" Type="http://schemas.openxmlformats.org/officeDocument/2006/relationships/hyperlink" Target="https://www.city.fukushima.fukushima.jp/material/files/group/1/2025100804.pdf" TargetMode="External"/><Relationship Id="rId15" Type="http://schemas.openxmlformats.org/officeDocument/2006/relationships/hyperlink" Target="https://www.town.shiroishi.lg.jp/var/rev0/0033/9007/12582617352.pdf" TargetMode="External"/><Relationship Id="rId16" Type="http://schemas.openxmlformats.org/officeDocument/2006/relationships/hyperlink" Target="https://www.town.shimane-kawamoto.lg.jp/files/original/2025091015405883036f09720.pdf" TargetMode="External"/><Relationship Id="rId17" Type="http://schemas.openxmlformats.org/officeDocument/2006/relationships/hyperlink" Target="https://maebashi-akagi.jp/feature" TargetMode="External"/><Relationship Id="rId18" Type="http://schemas.openxmlformats.org/officeDocument/2006/relationships/hyperlink" Target="https://maebashi-akagi.jp/cms/wp-content/uploads/2024/07/78afea4b9edad797967145298656e041.pdf" TargetMode="External"/><Relationship Id="rId19" Type="http://schemas.openxmlformats.org/officeDocument/2006/relationships/hyperlink" Target="https://www.city.fuji.shizuoka.jp/1035170000/miryoku/p007454.html" TargetMode="External"/><Relationship Id="rId20" Type="http://schemas.openxmlformats.org/officeDocument/2006/relationships/hyperlink" Target="https://www.pref.shizuoka.jp/_res/projects/default_project/_page_/001/050/979/r6.pdf" TargetMode="External"/><Relationship Id="rId21" Type="http://schemas.openxmlformats.org/officeDocument/2006/relationships/hyperlink" Target="https://www.shimotsuke.co.jp/articles/-/905432" TargetMode="External"/><Relationship Id="rId22" Type="http://schemas.openxmlformats.org/officeDocument/2006/relationships/hyperlink" Target="https://www.ala-date.com/about.html" TargetMode="External"/><Relationship Id="rId23" Type="http://schemas.openxmlformats.org/officeDocument/2006/relationships/hyperlink" Target="https://www.itmedia.co.jp/business/spv/2509/05/news023.html" TargetMode="External"/><Relationship Id="rId24" Type="http://schemas.openxmlformats.org/officeDocument/2006/relationships/hyperlink" Target="https://www.michinoeki-joso.com/floorguide.html" TargetMode="External"/><Relationship Id="rId25" Type="http://schemas.openxmlformats.org/officeDocument/2006/relationships/hyperlink" Target="https://www.mof.go.jp/public_relations/finance/denshi/202509/pageindices/index84.html" TargetMode="External"/><Relationship Id="rId26" Type="http://schemas.openxmlformats.org/officeDocument/2006/relationships/hyperlink" Target="https://www.city.obihiro.hokkaido.jp/_res/projects/default_project/_page_/001/021/866/r7keibun.pdf" TargetMode="External"/><Relationship Id="rId27" Type="http://schemas.openxmlformats.org/officeDocument/2006/relationships/hyperlink" Target="https://denenplaza.co.jp/shopping/" TargetMode="External"/><Relationship Id="rId28" Type="http://schemas.openxmlformats.org/officeDocument/2006/relationships/hyperlink" Target="https://enekei.jp/mmc/mailmagavol255-1.html" TargetMode="External"/><Relationship Id="rId29" Type="http://schemas.openxmlformats.org/officeDocument/2006/relationships/hyperlink" Target="https://eki-arai.com/shop-all/" TargetMode="External"/><Relationship Id="rId30" Type="http://schemas.openxmlformats.org/officeDocument/2006/relationships/hyperlink" Target="https://www.pref.niigata.lg.jp/uploaded/attachment/494807.pdf" TargetMode="External"/><Relationship Id="rId31" Type="http://schemas.openxmlformats.org/officeDocument/2006/relationships/hyperlink" Target="https://www.city.mobara.chiba.jp/cmsfiles/contents/0000008/8445/24.12.05.pdf" TargetMode="External"/><Relationship Id="rId32" Type="http://schemas.openxmlformats.org/officeDocument/2006/relationships/hyperlink" Target="https://michinoeki-toyohashi.jp/visit" TargetMode="External"/><Relationship Id="rId33" Type="http://schemas.openxmlformats.org/officeDocument/2006/relationships/hyperlink" Target="https://shigoto100.com/2025/04/michi-no-eki-toyohashi01.html" TargetMode="External"/><Relationship Id="rId34" Type="http://schemas.openxmlformats.org/officeDocument/2006/relationships/hyperlink" Target="https://www.kanpi-shimotsuke.co.jp/service/" TargetMode="External"/><Relationship Id="rId35" Type="http://schemas.openxmlformats.org/officeDocument/2006/relationships/hyperlink" Target="https://www.chusho.meti.go.jp/keiei/shokibo/ninteikeikaku/download/09-10.pdf" TargetMode="External"/><Relationship Id="rId36" Type="http://schemas.openxmlformats.org/officeDocument/2006/relationships/hyperlink" Target="https://jobcatalog.yahoo.co.jp/company/2001508553/information/" TargetMode="External"/><Relationship Id="rId37" Type="http://schemas.openxmlformats.org/officeDocument/2006/relationships/hyperlink" Target="https://www.laranfujioka.com/" TargetMode="External"/><Relationship Id="rId38" Type="http://schemas.openxmlformats.org/officeDocument/2006/relationships/hyperlink" Target="https://job.mynavi.jp/27/pc/search/corp242375/outline.html" TargetMode="External"/><Relationship Id="rId39" Type="http://schemas.openxmlformats.org/officeDocument/2006/relationships/hyperlink" Target="https://www.cbr.mlit.go.jp/michinoeki/shizuoka/shizuoka14.html" TargetMode="External"/><Relationship Id="rId40" Type="http://schemas.openxmlformats.org/officeDocument/2006/relationships/hyperlink" Target="https://shop.ito-marinetown.co.jp/pages/&#20250;&#31038;&#27010;&#35201;" TargetMode="External"/><Relationship Id="rId41" Type="http://schemas.openxmlformats.org/officeDocument/2006/relationships/hyperlink" Target="https://domannaka.co.jp/about" TargetMode="External"/><Relationship Id="rId42" Type="http://schemas.openxmlformats.org/officeDocument/2006/relationships/hyperlink" Target="https://shachomeikan.jp/industry_article/5350" TargetMode="External"/><Relationship Id="rId43" Type="http://schemas.openxmlformats.org/officeDocument/2006/relationships/hyperlink" Target="https://www.izugateway.com/about/" TargetMode="External"/><Relationship Id="rId44" Type="http://schemas.openxmlformats.org/officeDocument/2006/relationships/hyperlink" Target="https://www.city.murakami.lg.jp/site/kanko/asahi-midorino-sato.html" TargetMode="External"/><Relationship Id="rId45" Type="http://schemas.openxmlformats.org/officeDocument/2006/relationships/hyperlink" Target="https://kifuru.jp/projects/1472/" TargetMode="External"/><Relationship Id="rId46" Type="http://schemas.openxmlformats.org/officeDocument/2006/relationships/hyperlink" Target="https://www.qsr.mlit.go.jp/n-michi/michi_no_eki/kobetu/munakata/munakata.html" TargetMode="External"/><Relationship Id="rId47" Type="http://schemas.openxmlformats.org/officeDocument/2006/relationships/hyperlink" Target="https://www.city.munakata.lg.jp/kiji0038949/3_8949_7324_up_7ttxyjr5.pdf" TargetMode="External"/><Relationship Id="rId48" Type="http://schemas.openxmlformats.org/officeDocument/2006/relationships/hyperlink" Target="https://m-fukushima.com/facility/" TargetMode="External"/><Relationship Id="rId49" Type="http://schemas.openxmlformats.org/officeDocument/2006/relationships/hyperlink" Target="https://michinoeki-datenosato-ryozen.jp/buy" TargetMode="External"/><Relationship Id="rId50" Type="http://schemas.openxmlformats.org/officeDocument/2006/relationships/hyperlink" Target="https://www.pref.fukushima.lg.jp/uploaded/attachment/708089.pdf" TargetMode="External"/><Relationship Id="rId51" Type="http://schemas.openxmlformats.org/officeDocument/2006/relationships/hyperlink" Target="https://www.tochigiji.or.jp/spot/s2655/" TargetMode="External"/><Relationship Id="rId52" Type="http://schemas.openxmlformats.org/officeDocument/2006/relationships/hyperlink" Target="https://www.city.yaita.tochigi.jp/uploaded/attachment/24098.pdf" TargetMode="External"/><Relationship Id="rId53" Type="http://schemas.openxmlformats.org/officeDocument/2006/relationships/hyperlink" Target="https://www.michinoeki923.com/about/" TargetMode="External"/><Relationship Id="rId54" Type="http://schemas.openxmlformats.org/officeDocument/2006/relationships/hyperlink" Target="https://fukushima-doorproject.jp/fukushima-minpo-article/show/20250417123763" TargetMode="External"/><Relationship Id="rId55" Type="http://schemas.openxmlformats.org/officeDocument/2006/relationships/hyperlink" Target="https://chiba-kisarazu.com/floorguide/" TargetMode="External"/><Relationship Id="rId56" Type="http://schemas.openxmlformats.org/officeDocument/2006/relationships/hyperlink" Target="https://www.maff.go.jp/j/nousin/tiiki/sesaku/attach/pdf/renais_tyusan-63.pdf" TargetMode="External"/><Relationship Id="rId57" Type="http://schemas.openxmlformats.org/officeDocument/2006/relationships/hyperlink" Target="https://heso-aizu.jp/" TargetMode="External"/><Relationship Id="rId58" Type="http://schemas.openxmlformats.org/officeDocument/2006/relationships/hyperlink" Target="https://michinoeki-adachi.jp/about/index.html" TargetMode="External"/><Relationship Id="rId59" Type="http://schemas.openxmlformats.org/officeDocument/2006/relationships/hyperlink" Target="https://michinoeki-otofuke.jp/facility/" TargetMode="External"/><Relationship Id="rId60" Type="http://schemas.openxmlformats.org/officeDocument/2006/relationships/hyperlink" Target="https://www.pref.hokkaido.lg.jp/fs/1/2/1/2/7/3/5/0/_/16&#38899;&#26356;&#30010;_&#36947;&#12398;&#39365;&#12362;&#12392;&#12405;&#12369;&#21450;&#12403;&#36947;&#12398;&#39365;&#12460;&#12540;&#12487;&#12531;&#12473;&#12497;&#21313;&#21213;&#24029;&#28201;&#27849;&#12398;&#35373;&#32622;&#36939;&#21942;.pdf" TargetMode="External"/><Relationship Id="rId61" Type="http://schemas.openxmlformats.org/officeDocument/2006/relationships/hyperlink" Target="https://kirari-asahi.com/about1/" TargetMode="External"/><Relationship Id="rId62" Type="http://schemas.openxmlformats.org/officeDocument/2006/relationships/hyperlink" Target="https://www.city.asahi.lg.jp/uploaded/attachment/31956.pdf" TargetMode="External"/><Relationship Id="rId63" Type="http://schemas.openxmlformats.org/officeDocument/2006/relationships/hyperlink" Target="https://www.e-sawara.com/about/" TargetMode="External"/><Relationship Id="rId64" Type="http://schemas.openxmlformats.org/officeDocument/2006/relationships/hyperlink" Target="https://www.nid.co.jp/info_news/20250116/" TargetMode="External"/><Relationship Id="rId65" Type="http://schemas.openxmlformats.org/officeDocument/2006/relationships/hyperlink" Target="https://tobest.co.jp/facility/" TargetMode="External"/><Relationship Id="rId66" Type="http://schemas.openxmlformats.org/officeDocument/2006/relationships/hyperlink" Target="https://www.sato-tatsu.com/post/tobetsu-gikai-202509" TargetMode="External"/><Relationship Id="rId67" Type="http://schemas.openxmlformats.org/officeDocument/2006/relationships/hyperlink" Target="https://www.michinoeki-futatsui.jp/" TargetMode="External"/><Relationship Id="rId68" Type="http://schemas.openxmlformats.org/officeDocument/2006/relationships/hyperlink" Target="https://www.city.noshiro.lg.jp/up/files/www/city/yosan-kessan/kessan/shisaku-seika/shuyounasesakuR6.pdf" TargetMode="External"/><Relationship Id="rId69" Type="http://schemas.openxmlformats.org/officeDocument/2006/relationships/hyperlink" Target="https://www.town.inawashiro.fukushima.jp/soshiki/8/1390.html" TargetMode="External"/><Relationship Id="rId70" Type="http://schemas.openxmlformats.org/officeDocument/2006/relationships/hyperlink" Target="https://www.city.nagaoka.niigata.jp/shisetsu/kankou/hanabikan.html" TargetMode="External"/><Relationship Id="rId71" Type="http://schemas.openxmlformats.org/officeDocument/2006/relationships/hyperlink" Target="https://www.michi-no-eki.jp/stations/views/19827" TargetMode="External"/><Relationship Id="rId72" Type="http://schemas.openxmlformats.org/officeDocument/2006/relationships/hyperlink" Target="https://www.city.kashiwazaki.lg.jp/material/files/group/51/kibou080420houkoku.pdf" TargetMode="External"/><Relationship Id="rId73" Type="http://schemas.openxmlformats.org/officeDocument/2006/relationships/hyperlink" Target="https://www.m-bandai.com/" TargetMode="External"/><Relationship Id="rId74" Type="http://schemas.openxmlformats.org/officeDocument/2006/relationships/hyperlink" Target="https://www.city.hachioji.tokyo.jp/kurashi/sangyo/004/003/p006476.html" TargetMode="External"/><Relationship Id="rId75" Type="http://schemas.openxmlformats.org/officeDocument/2006/relationships/hyperlink" Target="https://www.jstage.jst.go.jp/article/jahes/42/1/42_87/_html/-char/en" TargetMode="External"/><Relationship Id="rId76" Type="http://schemas.openxmlformats.org/officeDocument/2006/relationships/hyperlink" Target="https://imokonosato.com/about/" TargetMode="External"/><Relationship Id="rId77" Type="http://schemas.openxmlformats.org/officeDocument/2006/relationships/hyperlink" Target="https://www.city.otsu.lg.jp/material/files/group/115/19r6imoko.pdf" TargetMode="External"/><Relationship Id="rId78" Type="http://schemas.openxmlformats.org/officeDocument/2006/relationships/hyperlink" Target="https://www.city.fujinomiya.lg.jp/1025200000/p001818.html" TargetMode="External"/><Relationship Id="rId79" Type="http://schemas.openxmlformats.org/officeDocument/2006/relationships/hyperlink" Target="https://www.michinoeki-shiroishi.jp/item/" TargetMode="External"/><Relationship Id="rId80" Type="http://schemas.openxmlformats.org/officeDocument/2006/relationships/hyperlink" Target="https://www.city.shunan.lg.jp/soshiki/33/111167.html" TargetMode="External"/><Relationship Id="rId81" Type="http://schemas.openxmlformats.org/officeDocument/2006/relationships/hyperlink" Target="https://www.shinshunan.co.jp/news/politics/shunan/202508/042884.html" TargetMode="External"/><Relationship Id="rId82" Type="http://schemas.openxmlformats.org/officeDocument/2006/relationships/hyperlink" Target="https://www.city.shunan.lg.jp/uploaded/attachment/117232.pdf" TargetMode="External"/><Relationship Id="rId83" Type="http://schemas.openxmlformats.org/officeDocument/2006/relationships/hyperlink" Target="https://michinoeki.kyoto.jp/" TargetMode="External"/><Relationship Id="rId84" Type="http://schemas.openxmlformats.org/officeDocument/2006/relationships/hyperlink" Target="https://www.city.kanonji.kagawa.jp/uploaded/attachment/41586.pdf" TargetMode="External"/><Relationship Id="rId85" Type="http://schemas.openxmlformats.org/officeDocument/2006/relationships/hyperlink" Target="https://news.livedoor.com/article/detail/29378069/" TargetMode="External"/><Relationship Id="rId86" Type="http://schemas.openxmlformats.org/officeDocument/2006/relationships/hyperlink" Target="https://michinoeki-namie.jp/info/" TargetMode="External"/><Relationship Id="rId87" Type="http://schemas.openxmlformats.org/officeDocument/2006/relationships/hyperlink" Target="https://www.michi-no-eki.jp/stations/views/21777" TargetMode="External"/><Relationship Id="rId88" Type="http://schemas.openxmlformats.org/officeDocument/2006/relationships/hyperlink" Target="https://www.city.tsubame.niigata.jp/soshiki/sangyo_shinko/1/1052.html" TargetMode="External"/><Relationship Id="rId89" Type="http://schemas.openxmlformats.org/officeDocument/2006/relationships/hyperlink" Target="https://www.city.nagaoka.niigata.jp/shisetsu/kankou/r-tochio.html" TargetMode="External"/><Relationship Id="rId90" Type="http://schemas.openxmlformats.org/officeDocument/2006/relationships/hyperlink" Target="https://www.michinoeki-minamiuonuma.jp/" TargetMode="External"/><Relationship Id="rId91" Type="http://schemas.openxmlformats.org/officeDocument/2006/relationships/hyperlink" Target="https://michi-no-eki.heguri-apc.jp/facility-information/" TargetMode="External"/><Relationship Id="rId92" Type="http://schemas.openxmlformats.org/officeDocument/2006/relationships/hyperlink" Target="https://michi-no-eki.heguri-apc.jp/2025/10/17/&#36947;&#12398;&#39365;&#22823;&#21644;&#36335;&#12408;&#12368;&#12426;&#12398;&#12354;&#12422;&#12415;/1909/" TargetMode="External"/><Relationship Id="rId93" Type="http://schemas.openxmlformats.org/officeDocument/2006/relationships/hyperlink" Target="https://www.pref.niigata.lg.jp/green2rhythm/370583.html" TargetMode="External"/><Relationship Id="rId94" Type="http://schemas.openxmlformats.org/officeDocument/2006/relationships/hyperlink" Target="https://www.michinoeki-itano.jp/" TargetMode="External"/><Relationship Id="rId95" Type="http://schemas.openxmlformats.org/officeDocument/2006/relationships/hyperlink" Target="https://www.town.itano.tokushima.jp/docs/2024090200018/files/664.pdf" TargetMode="External"/><Relationship Id="rId96" Type="http://schemas.openxmlformats.org/officeDocument/2006/relationships/hyperlink" Target="https://shikabe-tara.com/guide" TargetMode="External"/><Relationship Id="rId97" Type="http://schemas.openxmlformats.org/officeDocument/2006/relationships/hyperlink" Target="https://inakagurashiweb.com/archives/74308/" TargetMode="External"/><Relationship Id="rId98" Type="http://schemas.openxmlformats.org/officeDocument/2006/relationships/hyperlink" Target="https://michinoeki-tagami.jp/?mode=f2" TargetMode="External"/><Relationship Id="rId99" Type="http://schemas.openxmlformats.org/officeDocument/2006/relationships/hyperlink" Target="https://conchiglie.net/" TargetMode="External"/><Relationship Id="rId100" Type="http://schemas.openxmlformats.org/officeDocument/2006/relationships/hyperlink" Target="https://hokkaido-nl.jp/article/34239" TargetMode="External"/><Relationship Id="rId101" Type="http://schemas.openxmlformats.org/officeDocument/2006/relationships/hyperlink" Target="https://www.tokachigawa.jp/" TargetMode="External"/><Relationship Id="rId102" Type="http://schemas.openxmlformats.org/officeDocument/2006/relationships/hyperlink" Target="https://michinoeki-yonezawa.jp/pages/facility" TargetMode="External"/><Relationship Id="rId103" Type="http://schemas.openxmlformats.org/officeDocument/2006/relationships/hyperlink" Target="https://job.mynavi.jp/28/pc/search/corp251543/outline.html" TargetMode="External"/><Relationship Id="rId104" Type="http://schemas.openxmlformats.org/officeDocument/2006/relationships/hyperlink" Target="https://granterrace-chikusei.com/about/" TargetMode="External"/><Relationship Id="rId105" Type="http://schemas.openxmlformats.org/officeDocument/2006/relationships/hyperlink" Target="https://www.toyokoro.jp/uploaded/attachment/6018.pdf" TargetMode="External"/><Relationship Id="rId106" Type="http://schemas.openxmlformats.org/officeDocument/2006/relationships/hyperlink" Target="https://michinoeki-ukiha.com/facility/" TargetMode="External"/><Relationship Id="rId107" Type="http://schemas.openxmlformats.org/officeDocument/2006/relationships/hyperlink" Target="https://www.fnn.jp/articles/-/873463?display=full" TargetMode="External"/><Relationship Id="rId108" Type="http://schemas.openxmlformats.org/officeDocument/2006/relationships/hyperlink" Target="https://michinoeki-miyama.co.jp/pages/57/" TargetMode="External"/><Relationship Id="rId109" Type="http://schemas.openxmlformats.org/officeDocument/2006/relationships/hyperlink" Target="https://www.city.miyama.lg.jp/s002/shisei/090/100/030/3.outline_bill_2025.6.pdf" TargetMode="External"/><Relationship Id="rId110" Type="http://schemas.openxmlformats.org/officeDocument/2006/relationships/hyperlink" Target="https://joubon.com/" TargetMode="External"/><Relationship Id="rId111" Type="http://schemas.openxmlformats.org/officeDocument/2006/relationships/hyperlink" Target="https://www.city.ishinomaki.lg.jp/cont/10162000/600/0602/05_1-2.pdf" TargetMode="External"/><Relationship Id="rId112" Type="http://schemas.openxmlformats.org/officeDocument/2006/relationships/hyperlink" Target="https://www.city.shimotsuma.lg.jp/kanko-business-sangyo/kanko/spot/page000559.html" TargetMode="External"/><Relationship Id="rId113" Type="http://schemas.openxmlformats.org/officeDocument/2006/relationships/hyperlink" Target="https://www.city.shimotsuma.lg.jp/data/doc/1722837689_doc_270_0.pdf" TargetMode="External"/><Relationship Id="rId114" Type="http://schemas.openxmlformats.org/officeDocument/2006/relationships/hyperlink" Target="https://m-y.jp/" TargetMode="External"/><Relationship Id="rId115" Type="http://schemas.openxmlformats.org/officeDocument/2006/relationships/hyperlink" Target="https://www.komei.or.jp/km/yotsumoto-naomi-satte/2026/01/16/&#24120;&#20219;&#22996;&#21729;&#20250;&#21512;&#21516;&#34892;&#25919;&#35222;&#23519;&#9313;/" TargetMode="External"/><Relationship Id="rId116" Type="http://schemas.openxmlformats.org/officeDocument/2006/relationships/hyperlink" Target="https://meijinomori.jp/" TargetMode="External"/><Relationship Id="rId117" Type="http://schemas.openxmlformats.org/officeDocument/2006/relationships/hyperlink" Target="https://www.city.nasushiobara.tochigi.jp/material/files/group/60/hokoku18bessatsu02.pdf" TargetMode="External"/><Relationship Id="rId118" Type="http://schemas.openxmlformats.org/officeDocument/2006/relationships/hyperlink" Target="https://www.pref.miyagi.jp/soshiki/ks-tihouken-n/cyokubaijyo-ks-mitinoekiooyakaigann.html" TargetMode="External"/><Relationship Id="rId119" Type="http://schemas.openxmlformats.org/officeDocument/2006/relationships/hyperlink" Target="https://imakawa.net/&#35696;&#20250;&#27963;&#21205;/7436.html" TargetMode="External"/><Relationship Id="rId120" Type="http://schemas.openxmlformats.org/officeDocument/2006/relationships/hyperlink" Target="https://www.michi-no-eki.jp/stations/views/19051" TargetMode="External"/><Relationship Id="rId121" Type="http://schemas.openxmlformats.org/officeDocument/2006/relationships/hyperlink" Target="https://www.town.goka.lg.jp/data/doc/1764723812_doc_88_0.pdf" TargetMode="External"/><Relationship Id="rId122" Type="http://schemas.openxmlformats.org/officeDocument/2006/relationships/hyperlink" Target="https://aristo-numakuma.jp/efforts/" TargetMode="External"/><Relationship Id="rId123" Type="http://schemas.openxmlformats.org/officeDocument/2006/relationships/hyperlink" Target="https://www.city.fukuyama.hiroshima.jp/uploaded/attachment/321838.pdf" TargetMode="External"/><Relationship Id="rId124" Type="http://schemas.openxmlformats.org/officeDocument/2006/relationships/hyperlink" Target="https://www.qsr.mlit.go.jp/n-michi/michi_no_eki/kobetu/ooki/ooki.html" TargetMode="External"/><Relationship Id="rId125" Type="http://schemas.openxmlformats.org/officeDocument/2006/relationships/hyperlink" Target="https://www.town.ooki.lg.jp/material/files/group/25/R5syuyounasesakunoseika.pdf" TargetMode="External"/><Relationship Id="rId126" Type="http://schemas.openxmlformats.org/officeDocument/2006/relationships/hyperlink" Target="https://www.kawamoto-kankou.jp/location/" TargetMode="External"/><Relationship Id="rId127" Type="http://schemas.openxmlformats.org/officeDocument/2006/relationships/hyperlink" Target="https://www.village.ikusaka.nagano.jp/ikusakanosato/" TargetMode="External"/><Relationship Id="rId128" Type="http://schemas.openxmlformats.org/officeDocument/2006/relationships/hyperlink" Target="https://ameblo.jp/yasuhiko-fujisawa/entry-12966953020.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道の駅64施設 勝因分析レポート</dc:title>
  <dc:subject>集客 売上高 地域インパクト 持続性</dc:subject>
  <dc:creator/>
  <cp:keywords>道の駅, 集客, 売上, 地域経済, 勝因分析</cp:keywords>
  <dc:description>generated by python-docx</dc:description>
  <cp:lastModifiedBy/>
  <cp:revision>1</cp:revision>
  <dcterms:created xsi:type="dcterms:W3CDTF">2013-12-23T23:15:00Z</dcterms:created>
  <dcterms:modified xsi:type="dcterms:W3CDTF">2013-12-23T23:15:00Z</dcterms:modified>
  <cp:category/>
</cp:coreProperties>
</file>