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4"/>
          <w:szCs w:val="24"/>
          <w:color w:val="000000"/>
        </w:rPr>
        <w:t xml:space="preserve">Imputation Report</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A total of 11 imputations were performed: </w:t>
      </w:r>
      <w:r>
        <w:rPr>
          <w:rFonts w:ascii="Times New Roman" w:hAnsi="Times New Roman" w:eastAsia="Times New Roman" w:cs="Times New Roman"/>
          <w:i w:val="false"/>
          <w:b w:val="false"/>
          <w:u w:val="none"/>
          <w:sz w:val="24"/>
          <w:szCs w:val="24"/>
          <w:color w:val="000000"/>
        </w:rPr>
        <w:t xml:space="preserve">7 for 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(intervention), </w:t>
      </w:r>
      <w:r>
        <w:rPr>
          <w:rFonts w:ascii="Times New Roman" w:hAnsi="Times New Roman" w:eastAsia="Times New Roman" w:cs="Times New Roman"/>
          <w:i w:val="false"/>
          <w:b w:val="false"/>
          <w:u w:val="none"/>
          <w:sz w:val="24"/>
          <w:szCs w:val="24"/>
          <w:color w:val="000000"/>
        </w:rPr>
        <w:t xml:space="preserve">4 for r (intervention).</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Missing values were identified for the standard deviation of the difference scores (</w:t>
      </w:r>
      <w:r>
        <w:rPr>
          <w:rFonts w:ascii="Times New Roman" w:hAnsi="Times New Roman" w:eastAsia="Times New Roman" w:cs="Times New Roman"/>
          <w:i w:val="false"/>
          <w:b w:val="false"/>
          <w:u w:val="none"/>
          <w:sz w:val="24"/>
          <w:szCs w:val="24"/>
          <w:color w:val="000000"/>
        </w:rPr>
        <w:t xml:space="preserve">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and/or the Pearson correlation coefficient (r). Imputations were carried out using the specified method (i.e., mean, direct, cv, or manual entry) only when sufficient descriptive data were available (Fu et al., 2013).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4"/>
          <w:szCs w:val="24"/>
          <w:color w:val="000000"/>
        </w:rPr>
        <w:t xml:space="preserve">Studies requiring imputation</w:t>
      </w:r>
    </w:p>
    <w:p>
      <w:pPr>
        <w:pStyle w:val="Normal"/>
      </w:pPr>
      <w:r>
        <w:t xml:space="preserve"/>
      </w:r>
    </w:p>
    <w:p>
      <w:pPr>
        <w:pStyle w:val="Normal"/>
      </w:pPr>
      <w:r>
        <w:t xml:space="preserve">• Study2:</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for the intervention group was imputed as </w:t>
      </w:r>
      <w:r>
        <w:rPr>
          <w:rFonts w:ascii="Times New Roman" w:hAnsi="Times New Roman" w:eastAsia="Times New Roman" w:cs="Times New Roman"/>
          <w:i w:val="false"/>
          <w:b w:val="true"/>
          <w:u w:val="none"/>
          <w:sz w:val="24"/>
          <w:szCs w:val="24"/>
          <w:color w:val="000000"/>
        </w:rPr>
        <w:t xml:space="preserve">2.05</w:t>
      </w:r>
      <w:r>
        <w:rPr>
          <w:rFonts w:ascii="Times New Roman" w:hAnsi="Times New Roman" w:eastAsia="Times New Roman" w:cs="Times New Roman"/>
          <w:i w:val="false"/>
          <w:b w:val="false"/>
          <w:u w:val="none"/>
          <w:sz w:val="24"/>
          <w:szCs w:val="24"/>
          <w:color w:val="000000"/>
        </w:rPr>
        <w:t xml:space="preserve"> using the cv method.</w:t>
      </w:r>
    </w:p>
    <w:p>
      <w:pPr>
        <w:pStyle w:val="Normal"/>
      </w:pPr>
      <w:r>
        <w:t xml:space="preserve"/>
      </w:r>
    </w:p>
    <w:p>
      <w:pPr>
        <w:pStyle w:val="Normal"/>
      </w:pPr>
      <w:r>
        <w:t xml:space="preserve">• Study3:</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for the intervention group was imputed as </w:t>
      </w:r>
      <w:r>
        <w:rPr>
          <w:rFonts w:ascii="Times New Roman" w:hAnsi="Times New Roman" w:eastAsia="Times New Roman" w:cs="Times New Roman"/>
          <w:i w:val="false"/>
          <w:b w:val="true"/>
          <w:u w:val="none"/>
          <w:sz w:val="24"/>
          <w:szCs w:val="24"/>
          <w:color w:val="000000"/>
        </w:rPr>
        <w:t xml:space="preserve">2.02</w:t>
      </w:r>
      <w:r>
        <w:rPr>
          <w:rFonts w:ascii="Times New Roman" w:hAnsi="Times New Roman" w:eastAsia="Times New Roman" w:cs="Times New Roman"/>
          <w:i w:val="false"/>
          <w:b w:val="false"/>
          <w:u w:val="none"/>
          <w:sz w:val="24"/>
          <w:szCs w:val="24"/>
          <w:color w:val="000000"/>
        </w:rPr>
        <w:t xml:space="preserve"> using the cv method.</w:t>
      </w:r>
    </w:p>
    <w:p>
      <w:pPr>
        <w:pStyle w:val="Normal"/>
      </w:pPr>
      <w:r>
        <w:t xml:space="preserve"/>
      </w:r>
    </w:p>
    <w:p>
      <w:pPr>
        <w:pStyle w:val="Normal"/>
      </w:pPr>
      <w:r>
        <w:t xml:space="preserve">• Study4:</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for the intervention group was imputed as </w:t>
      </w:r>
      <w:r>
        <w:rPr>
          <w:rFonts w:ascii="Times New Roman" w:hAnsi="Times New Roman" w:eastAsia="Times New Roman" w:cs="Times New Roman"/>
          <w:i w:val="false"/>
          <w:b w:val="true"/>
          <w:u w:val="none"/>
          <w:sz w:val="24"/>
          <w:szCs w:val="24"/>
          <w:color w:val="000000"/>
        </w:rPr>
        <w:t xml:space="preserve">0.48</w:t>
      </w:r>
      <w:r>
        <w:rPr>
          <w:rFonts w:ascii="Times New Roman" w:hAnsi="Times New Roman" w:eastAsia="Times New Roman" w:cs="Times New Roman"/>
          <w:i w:val="false"/>
          <w:b w:val="false"/>
          <w:u w:val="none"/>
          <w:sz w:val="24"/>
          <w:szCs w:val="24"/>
          <w:color w:val="000000"/>
        </w:rPr>
        <w:t xml:space="preserve"> using the cv method.</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r for the intervention group was estimated as </w:t>
      </w:r>
      <w:r>
        <w:rPr>
          <w:rFonts w:ascii="Times New Roman" w:hAnsi="Times New Roman" w:eastAsia="Times New Roman" w:cs="Times New Roman"/>
          <w:i w:val="false"/>
          <w:b w:val="true"/>
          <w:u w:val="none"/>
          <w:sz w:val="24"/>
          <w:szCs w:val="24"/>
          <w:color w:val="000000"/>
        </w:rPr>
        <w:t xml:space="preserve">0.86</w:t>
      </w:r>
      <w:r>
        <w:rPr>
          <w:rFonts w:ascii="Times New Roman" w:hAnsi="Times New Roman" w:eastAsia="Times New Roman" w:cs="Times New Roman"/>
          <w:i w:val="false"/>
          <w:b w:val="false"/>
          <w:u w:val="none"/>
          <w:sz w:val="24"/>
          <w:szCs w:val="24"/>
          <w:color w:val="000000"/>
        </w:rPr>
        <w:t xml:space="preserve">, using the cv method, based on the imputed </w:t>
      </w:r>
      <w:r>
        <w:rPr>
          <w:rFonts w:ascii="Times New Roman" w:hAnsi="Times New Roman" w:eastAsia="Times New Roman" w:cs="Times New Roman"/>
          <w:i w:val="false"/>
          <w:b w:val="false"/>
          <w:u w:val="none"/>
          <w:sz w:val="24"/>
          <w:szCs w:val="24"/>
          <w:color w:val="000000"/>
        </w:rPr>
        <w:t xml:space="preserve">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w:t>
      </w:r>
    </w:p>
    <w:p>
      <w:pPr>
        <w:pStyle w:val="Normal"/>
      </w:pPr>
      <w:r>
        <w:t xml:space="preserve"/>
      </w:r>
    </w:p>
    <w:p>
      <w:pPr>
        <w:pStyle w:val="Normal"/>
      </w:pPr>
      <w:r>
        <w:t xml:space="preserve">• Study5:</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for the intervention group was imputed as </w:t>
      </w:r>
      <w:r>
        <w:rPr>
          <w:rFonts w:ascii="Times New Roman" w:hAnsi="Times New Roman" w:eastAsia="Times New Roman" w:cs="Times New Roman"/>
          <w:i w:val="false"/>
          <w:b w:val="true"/>
          <w:u w:val="none"/>
          <w:sz w:val="24"/>
          <w:szCs w:val="24"/>
          <w:color w:val="000000"/>
        </w:rPr>
        <w:t xml:space="preserve">1.16</w:t>
      </w:r>
      <w:r>
        <w:rPr>
          <w:rFonts w:ascii="Times New Roman" w:hAnsi="Times New Roman" w:eastAsia="Times New Roman" w:cs="Times New Roman"/>
          <w:i w:val="false"/>
          <w:b w:val="false"/>
          <w:u w:val="none"/>
          <w:sz w:val="24"/>
          <w:szCs w:val="24"/>
          <w:color w:val="000000"/>
        </w:rPr>
        <w:t xml:space="preserve"> using the cv method.</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r for the intervention group was estimated as </w:t>
      </w:r>
      <w:r>
        <w:rPr>
          <w:rFonts w:ascii="Times New Roman" w:hAnsi="Times New Roman" w:eastAsia="Times New Roman" w:cs="Times New Roman"/>
          <w:i w:val="false"/>
          <w:b w:val="true"/>
          <w:u w:val="none"/>
          <w:sz w:val="24"/>
          <w:szCs w:val="24"/>
          <w:color w:val="000000"/>
        </w:rPr>
        <w:t xml:space="preserve">-0.42</w:t>
      </w:r>
      <w:r>
        <w:rPr>
          <w:rFonts w:ascii="Times New Roman" w:hAnsi="Times New Roman" w:eastAsia="Times New Roman" w:cs="Times New Roman"/>
          <w:i w:val="false"/>
          <w:b w:val="false"/>
          <w:u w:val="none"/>
          <w:sz w:val="24"/>
          <w:szCs w:val="24"/>
          <w:color w:val="000000"/>
        </w:rPr>
        <w:t xml:space="preserve">, using the cv method, based on the imputed </w:t>
      </w:r>
      <w:r>
        <w:rPr>
          <w:rFonts w:ascii="Times New Roman" w:hAnsi="Times New Roman" w:eastAsia="Times New Roman" w:cs="Times New Roman"/>
          <w:i w:val="false"/>
          <w:b w:val="false"/>
          <w:u w:val="none"/>
          <w:sz w:val="24"/>
          <w:szCs w:val="24"/>
          <w:color w:val="000000"/>
        </w:rPr>
        <w:t xml:space="preserve">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w:t>
      </w:r>
    </w:p>
    <w:p>
      <w:pPr>
        <w:pStyle w:val="Normal"/>
      </w:pPr>
      <w:r>
        <w:t xml:space="preserve"/>
      </w:r>
    </w:p>
    <w:p>
      <w:pPr>
        <w:pStyle w:val="Normal"/>
      </w:pPr>
      <w:r>
        <w:t xml:space="preserve">• Study7:</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for the intervention group was imputed as </w:t>
      </w:r>
      <w:r>
        <w:rPr>
          <w:rFonts w:ascii="Times New Roman" w:hAnsi="Times New Roman" w:eastAsia="Times New Roman" w:cs="Times New Roman"/>
          <w:i w:val="false"/>
          <w:b w:val="true"/>
          <w:u w:val="none"/>
          <w:sz w:val="24"/>
          <w:szCs w:val="24"/>
          <w:color w:val="000000"/>
        </w:rPr>
        <w:t xml:space="preserve">0.68</w:t>
      </w:r>
      <w:r>
        <w:rPr>
          <w:rFonts w:ascii="Times New Roman" w:hAnsi="Times New Roman" w:eastAsia="Times New Roman" w:cs="Times New Roman"/>
          <w:i w:val="false"/>
          <w:b w:val="false"/>
          <w:u w:val="none"/>
          <w:sz w:val="24"/>
          <w:szCs w:val="24"/>
          <w:color w:val="000000"/>
        </w:rPr>
        <w:t xml:space="preserve"> using the cv method.</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r for the intervention group was estimated as </w:t>
      </w:r>
      <w:r>
        <w:rPr>
          <w:rFonts w:ascii="Times New Roman" w:hAnsi="Times New Roman" w:eastAsia="Times New Roman" w:cs="Times New Roman"/>
          <w:i w:val="false"/>
          <w:b w:val="true"/>
          <w:u w:val="none"/>
          <w:sz w:val="24"/>
          <w:szCs w:val="24"/>
          <w:color w:val="000000"/>
        </w:rPr>
        <w:t xml:space="preserve">0.53</w:t>
      </w:r>
      <w:r>
        <w:rPr>
          <w:rFonts w:ascii="Times New Roman" w:hAnsi="Times New Roman" w:eastAsia="Times New Roman" w:cs="Times New Roman"/>
          <w:i w:val="false"/>
          <w:b w:val="false"/>
          <w:u w:val="none"/>
          <w:sz w:val="24"/>
          <w:szCs w:val="24"/>
          <w:color w:val="000000"/>
        </w:rPr>
        <w:t xml:space="preserve">, using the cv method, based on the imputed </w:t>
      </w:r>
      <w:r>
        <w:rPr>
          <w:rFonts w:ascii="Times New Roman" w:hAnsi="Times New Roman" w:eastAsia="Times New Roman" w:cs="Times New Roman"/>
          <w:i w:val="false"/>
          <w:b w:val="false"/>
          <w:u w:val="none"/>
          <w:sz w:val="24"/>
          <w:szCs w:val="24"/>
          <w:color w:val="000000"/>
        </w:rPr>
        <w:t xml:space="preserve">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w:t>
      </w:r>
    </w:p>
    <w:p>
      <w:pPr>
        <w:pStyle w:val="Normal"/>
      </w:pPr>
      <w:r>
        <w:t xml:space="preserve"/>
      </w:r>
    </w:p>
    <w:p>
      <w:pPr>
        <w:pStyle w:val="Normal"/>
      </w:pPr>
      <w:r>
        <w:t xml:space="preserve">• Study8:</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for the intervention group was imputed as </w:t>
      </w:r>
      <w:r>
        <w:rPr>
          <w:rFonts w:ascii="Times New Roman" w:hAnsi="Times New Roman" w:eastAsia="Times New Roman" w:cs="Times New Roman"/>
          <w:i w:val="false"/>
          <w:b w:val="true"/>
          <w:u w:val="none"/>
          <w:sz w:val="24"/>
          <w:szCs w:val="24"/>
          <w:color w:val="000000"/>
        </w:rPr>
        <w:t xml:space="preserve">1.61</w:t>
      </w:r>
      <w:r>
        <w:rPr>
          <w:rFonts w:ascii="Times New Roman" w:hAnsi="Times New Roman" w:eastAsia="Times New Roman" w:cs="Times New Roman"/>
          <w:i w:val="false"/>
          <w:b w:val="false"/>
          <w:u w:val="none"/>
          <w:sz w:val="24"/>
          <w:szCs w:val="24"/>
          <w:color w:val="000000"/>
        </w:rPr>
        <w:t xml:space="preserve"> using the cv method.</w:t>
      </w:r>
    </w:p>
    <w:p>
      <w:pPr>
        <w:pStyle w:val="Normal"/>
      </w:pPr>
      <w:r>
        <w:t xml:space="preserve"/>
      </w:r>
    </w:p>
    <w:p>
      <w:pPr>
        <w:pStyle w:val="Normal"/>
      </w:pPr>
      <w:r>
        <w:t xml:space="preserve">• Study9:</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for the intervention group was imputed as </w:t>
      </w:r>
      <w:r>
        <w:rPr>
          <w:rFonts w:ascii="Times New Roman" w:hAnsi="Times New Roman" w:eastAsia="Times New Roman" w:cs="Times New Roman"/>
          <w:i w:val="false"/>
          <w:b w:val="true"/>
          <w:u w:val="none"/>
          <w:sz w:val="24"/>
          <w:szCs w:val="24"/>
          <w:color w:val="000000"/>
        </w:rPr>
        <w:t xml:space="preserve">0.68</w:t>
      </w:r>
      <w:r>
        <w:rPr>
          <w:rFonts w:ascii="Times New Roman" w:hAnsi="Times New Roman" w:eastAsia="Times New Roman" w:cs="Times New Roman"/>
          <w:i w:val="false"/>
          <w:b w:val="false"/>
          <w:u w:val="none"/>
          <w:sz w:val="24"/>
          <w:szCs w:val="24"/>
          <w:color w:val="000000"/>
        </w:rPr>
        <w:t xml:space="preserve"> using the cv method.</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 The r for the intervention group was estimated as </w:t>
      </w:r>
      <w:r>
        <w:rPr>
          <w:rFonts w:ascii="Times New Roman" w:hAnsi="Times New Roman" w:eastAsia="Times New Roman" w:cs="Times New Roman"/>
          <w:i w:val="false"/>
          <w:b w:val="true"/>
          <w:u w:val="none"/>
          <w:sz w:val="24"/>
          <w:szCs w:val="24"/>
          <w:color w:val="000000"/>
        </w:rPr>
        <w:t xml:space="preserve">0.93</w:t>
      </w:r>
      <w:r>
        <w:rPr>
          <w:rFonts w:ascii="Times New Roman" w:hAnsi="Times New Roman" w:eastAsia="Times New Roman" w:cs="Times New Roman"/>
          <w:i w:val="false"/>
          <w:b w:val="false"/>
          <w:u w:val="none"/>
          <w:sz w:val="24"/>
          <w:szCs w:val="24"/>
          <w:color w:val="000000"/>
        </w:rPr>
        <w:t xml:space="preserve">, using the cv method, based on the imputed </w:t>
      </w:r>
      <w:r>
        <w:rPr>
          <w:rFonts w:ascii="Times New Roman" w:hAnsi="Times New Roman" w:eastAsia="Times New Roman" w:cs="Times New Roman"/>
          <w:i w:val="false"/>
          <w:b w:val="false"/>
          <w:u w:val="none"/>
          <w:sz w:val="24"/>
          <w:szCs w:val="24"/>
          <w:color w:val="000000"/>
        </w:rPr>
        <w:t xml:space="preserve">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w:t>
      </w:r>
    </w:p>
    <w:p>
      <w:pPr>
        <w:pStyle w:val="Normal"/>
      </w:pPr>
      <w:r>
        <w:t xml:space="preserve"/>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4"/>
          <w:szCs w:val="24"/>
          <w:color w:val="000000"/>
        </w:rPr>
        <w:t xml:space="preserve">Imputation Rationale</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When </w:t>
      </w:r>
      <w:r>
        <w:rPr>
          <w:rFonts w:ascii="Times New Roman" w:hAnsi="Times New Roman" w:eastAsia="Times New Roman" w:cs="Times New Roman"/>
          <w:i w:val="false"/>
          <w:b w:val="false"/>
          <w:u w:val="none"/>
          <w:sz w:val="24"/>
          <w:szCs w:val="24"/>
          <w:color w:val="000000"/>
        </w:rPr>
        <w:t xml:space="preserve">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values were missing, they were estimated based on available data from other studies included in the meta-analysis.</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The mean method substituted missing values with the average </w:t>
      </w:r>
      <w:r>
        <w:rPr>
          <w:rFonts w:ascii="Times New Roman" w:hAnsi="Times New Roman" w:eastAsia="Times New Roman" w:cs="Times New Roman"/>
          <w:i w:val="false"/>
          <w:b w:val="false"/>
          <w:u w:val="none"/>
          <w:sz w:val="24"/>
          <w:szCs w:val="24"/>
          <w:color w:val="000000"/>
        </w:rPr>
        <w:t xml:space="preserve">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across valid cases. The cv method used |mean difference| multiplied by the average of cv. The direct method used the maximum available </w:t>
      </w:r>
      <w:r>
        <w:rPr>
          <w:rFonts w:ascii="Times New Roman" w:hAnsi="Times New Roman" w:eastAsia="Times New Roman" w:cs="Times New Roman"/>
          <w:i w:val="false"/>
          <w:b w:val="false"/>
          <w:u w:val="none"/>
          <w:sz w:val="24"/>
          <w:szCs w:val="24"/>
          <w:color w:val="000000"/>
        </w:rPr>
        <w:t xml:space="preserve">SD</w:t>
      </w:r>
      <w:r>
        <w:rPr>
          <w:rFonts w:ascii="Times New Roman" w:hAnsi="Times New Roman" w:eastAsia="Times New Roman" w:cs="Times New Roman"/>
          <w:i w:val="false"/>
          <w:b w:val="false"/>
          <w:u w:val="none"/>
          <w:vertAlign w:val="subscript"/>
          <w:sz w:val="24"/>
          <w:szCs w:val="24"/>
          <w:color w:val="000000"/>
        </w:rPr>
        <w:t xml:space="preserve">diff</w:t>
      </w:r>
      <w:r>
        <w:rPr>
          <w:rFonts w:ascii="Times New Roman" w:hAnsi="Times New Roman" w:eastAsia="Times New Roman" w:cs="Times New Roman"/>
          <w:i w:val="false"/>
          <w:b w:val="false"/>
          <w:u w:val="none"/>
          <w:sz w:val="24"/>
          <w:szCs w:val="24"/>
          <w:color w:val="000000"/>
        </w:rPr>
        <w:t xml:space="preserve"> from previous valid studies.</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Manually entered values were supplied by the user and are documented above. This report ensures transparency by detailing all imputations performed, supporting reproducibility of the meta-analytic process.</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These strategies are commonly employed in meta-analytic practice when summary statistics are incomplete and are consistent with guidance for handling missing variance data in systematic reviews and meta-analyses</w:t>
      </w:r>
      <w:r>
        <w:rPr>
          <w:rFonts w:ascii="Times New Roman" w:hAnsi="Times New Roman" w:eastAsia="Times New Roman" w:cs="Times New Roman"/>
          <w:i w:val="false"/>
          <w:b w:val="false"/>
          <w:u w:val="none"/>
          <w:sz w:val="24"/>
          <w:szCs w:val="24"/>
          <w:color w:val="000000"/>
        </w:rPr>
        <w:t xml:space="preserve"> (Higgins et al., 2023).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4"/>
          <w:szCs w:val="24"/>
          <w:color w:val="000000"/>
        </w:rPr>
        <w:t xml:space="preserve">References</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Higgins, J. P. T., Thomas, J., Chandler, J., Cumpston, M., Li, T., Page, M. J., &amp; Welch, V. A. (Eds.). (2023). </w:t>
      </w:r>
      <w:r>
        <w:rPr>
          <w:rFonts w:ascii="Times New Roman" w:hAnsi="Times New Roman" w:eastAsia="Times New Roman" w:cs="Times New Roman"/>
          <w:i w:val="false"/>
          <w:b w:val="false"/>
          <w:u w:val="none"/>
          <w:sz w:val="24"/>
          <w:szCs w:val="24"/>
          <w:color w:val="000000"/>
        </w:rPr>
        <w:t xml:space="preserve">Cochrane handbook for systematic reviews of interventions </w:t>
      </w:r>
      <w:r>
        <w:rPr>
          <w:rFonts w:ascii="Times New Roman" w:hAnsi="Times New Roman" w:eastAsia="Times New Roman" w:cs="Times New Roman"/>
          <w:i w:val="false"/>
          <w:b w:val="false"/>
          <w:u w:val="none"/>
          <w:sz w:val="24"/>
          <w:szCs w:val="24"/>
          <w:color w:val="000000"/>
        </w:rPr>
        <w:t xml:space="preserve">(Version 6.3). Cochrane. </w:t>
      </w:r>
      <w:r>
        <w:rPr>
          <w:rFonts w:ascii="Times New Roman" w:hAnsi="Times New Roman" w:eastAsia="Times New Roman" w:cs="Times New Roman"/>
          <w:i w:val="false"/>
          <w:b w:val="false"/>
          <w:u w:val="none"/>
          <w:sz w:val="24"/>
          <w:szCs w:val="24"/>
          <w:color w:val="000000"/>
        </w:rPr>
        <w:t xml:space="preserve">https://training.cochrane.org/handbook</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Fu, R., Vandermeer, B.W., Shamliyan, T.A., O’Neil, M.E., Yazdi, F., Fox, S.H., &amp; Morton, S.C. (2013). </w:t>
      </w:r>
      <w:r>
        <w:rPr>
          <w:rFonts w:ascii="Times New Roman" w:hAnsi="Times New Roman" w:eastAsia="Times New Roman" w:cs="Times New Roman"/>
          <w:i w:val="false"/>
          <w:b w:val="false"/>
          <w:u w:val="none"/>
          <w:sz w:val="24"/>
          <w:szCs w:val="24"/>
          <w:color w:val="000000"/>
        </w:rPr>
        <w:t xml:space="preserve">Handling Continuous Outcomes in Quantitative Synthesis. Methods Guide for Comparative Effectiveness Reviews. </w:t>
      </w:r>
      <w:r>
        <w:rPr>
          <w:rFonts w:ascii="Times New Roman" w:hAnsi="Times New Roman" w:eastAsia="Times New Roman" w:cs="Times New Roman"/>
          <w:i w:val="false"/>
          <w:b w:val="false"/>
          <w:u w:val="none"/>
          <w:sz w:val="24"/>
          <w:szCs w:val="24"/>
          <w:color w:val="000000"/>
        </w:rPr>
        <w:t xml:space="preserve">(Prepared by the Oregon Evidence-based Practice Center under Contract No. 290-2007-10057-I.) </w:t>
      </w:r>
      <w:r>
        <w:rPr>
          <w:rFonts w:ascii="Times New Roman" w:hAnsi="Times New Roman" w:eastAsia="Times New Roman" w:cs="Times New Roman"/>
          <w:i w:val="false"/>
          <w:b w:val="false"/>
          <w:u w:val="none"/>
          <w:sz w:val="24"/>
          <w:szCs w:val="24"/>
          <w:color w:val="000000"/>
        </w:rPr>
        <w:t xml:space="preserve">AHRQ Publication No. 13-EHC103-EF. Rockville, MD: Agency for Healthcare Research and Quality. July 2013. </w:t>
      </w:r>
      <w:r>
        <w:rPr>
          <w:rFonts w:ascii="Times New Roman" w:hAnsi="Times New Roman" w:eastAsia="Times New Roman" w:cs="Times New Roman"/>
          <w:i w:val="false"/>
          <w:b w:val="false"/>
          <w:u w:val="none"/>
          <w:sz w:val="24"/>
          <w:szCs w:val="24"/>
          <w:color w:val="000000"/>
        </w:rPr>
        <w:t xml:space="preserve">https://effectivehealthcare.ahrq.gov/reports/final.cfm</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Iker</cp:lastModifiedBy>
  <cp:revision>9</cp:revision>
  <dcterms:created xsi:type="dcterms:W3CDTF">2017-02-28T11:18:00Z</dcterms:created>
  <dcterms:modified xsi:type="dcterms:W3CDTF">2025-07-14T22:06:27Z</dcterms:modified>
  <cp:category/>
</cp:coreProperties>
</file>