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A6EF" w14:textId="77777777" w:rsidR="00E60FE9" w:rsidRDefault="00861F12">
      <w:r>
        <w:rPr>
          <w:rFonts w:hint="eastAsia"/>
        </w:rPr>
        <w:t xml:space="preserve">Project Acceptance Inspection Notice </w:t>
      </w:r>
      <w:r>
        <w:rPr>
          <w:rFonts w:hint="eastAsia"/>
        </w:rPr>
        <w:t>–</w:t>
      </w:r>
      <w:r>
        <w:rPr>
          <w:rFonts w:hint="eastAsia"/>
        </w:rPr>
        <w:t xml:space="preserve"> Cross</w:t>
      </w:r>
      <w:r>
        <w:rPr>
          <w:rFonts w:hint="eastAsia"/>
        </w:rPr>
        <w:t>‑</w:t>
      </w:r>
      <w:r>
        <w:rPr>
          <w:rFonts w:hint="eastAsia"/>
        </w:rPr>
        <w:t>City Engineering</w:t>
      </w:r>
    </w:p>
    <w:p w14:paraId="403826BA" w14:textId="77777777" w:rsidR="00E60FE9" w:rsidRDefault="00E60FE9"/>
    <w:p w14:paraId="18FD8200" w14:textId="77777777" w:rsidR="00E60FE9" w:rsidRDefault="00861F12">
      <w:r>
        <w:rPr>
          <w:rFonts w:hint="eastAsia"/>
        </w:rPr>
        <w:t>Project Name: Guangxi Bridge Structural Health Assessment</w:t>
      </w:r>
    </w:p>
    <w:p w14:paraId="3C1D952B" w14:textId="77777777" w:rsidR="00E60FE9" w:rsidRDefault="00861F12">
      <w:r>
        <w:rPr>
          <w:rFonts w:hint="eastAsia"/>
        </w:rPr>
        <w:t>Date of Inspection: 15 October 2025</w:t>
      </w:r>
    </w:p>
    <w:p w14:paraId="04208F91" w14:textId="77777777" w:rsidR="00E60FE9" w:rsidRDefault="00861F12">
      <w:r>
        <w:rPr>
          <w:rFonts w:hint="eastAsia"/>
        </w:rPr>
        <w:t>Location: Nanning, Guangxi Province (Bridge Site B-12)</w:t>
      </w:r>
    </w:p>
    <w:p w14:paraId="530284AB" w14:textId="77777777" w:rsidR="00E60FE9" w:rsidRDefault="00E60FE9"/>
    <w:p w14:paraId="7E1D6E33" w14:textId="77777777" w:rsidR="00E60FE9" w:rsidRDefault="00861F12">
      <w:r>
        <w:rPr>
          <w:rFonts w:hint="eastAsia"/>
        </w:rPr>
        <w:t>Participants:</w:t>
      </w:r>
    </w:p>
    <w:p w14:paraId="78608D88" w14:textId="77777777" w:rsidR="00E60FE9" w:rsidRDefault="00861F12">
      <w:r>
        <w:rPr>
          <w:rFonts w:hint="eastAsia"/>
        </w:rPr>
        <w:t xml:space="preserve">- Client: Guangxi </w:t>
      </w:r>
      <w:r>
        <w:rPr>
          <w:rFonts w:hint="eastAsia"/>
        </w:rPr>
        <w:t>Expressway Authority</w:t>
      </w:r>
    </w:p>
    <w:p w14:paraId="3ECF4829" w14:textId="080B51E8" w:rsidR="00E60FE9" w:rsidRDefault="00861F12">
      <w:r>
        <w:rPr>
          <w:rFonts w:hint="eastAsia"/>
        </w:rPr>
        <w:t>- Contractor: Nanning</w:t>
      </w:r>
      <w:r>
        <w:t xml:space="preserve"> </w:t>
      </w:r>
      <w:r w:rsidR="00E470C8">
        <w:t xml:space="preserve">AAA </w:t>
      </w:r>
      <w:r>
        <w:rPr>
          <w:rFonts w:hint="eastAsia"/>
        </w:rPr>
        <w:t xml:space="preserve">Engineering </w:t>
      </w:r>
      <w:r w:rsidR="00E470C8">
        <w:rPr>
          <w:rFonts w:hint="eastAsia"/>
        </w:rPr>
        <w:t>Firm</w:t>
      </w:r>
    </w:p>
    <w:p w14:paraId="6ABF18BF" w14:textId="77777777" w:rsidR="00E60FE9" w:rsidRDefault="00E60FE9"/>
    <w:p w14:paraId="005D464E" w14:textId="77777777" w:rsidR="00E60FE9" w:rsidRDefault="00861F12">
      <w:r>
        <w:rPr>
          <w:rFonts w:hint="eastAsia"/>
        </w:rPr>
        <w:t>Inspection Equipment Required:</w:t>
      </w:r>
    </w:p>
    <w:p w14:paraId="2220814B" w14:textId="77777777" w:rsidR="00E60FE9" w:rsidRDefault="00861F12">
      <w:r>
        <w:rPr>
          <w:rFonts w:hint="eastAsia"/>
        </w:rPr>
        <w:t>1. Dynamic strain gauge (Model: SG-2000, Serial No.: SG-2024-001)</w:t>
      </w:r>
    </w:p>
    <w:p w14:paraId="520B0893" w14:textId="77777777" w:rsidR="00E60FE9" w:rsidRDefault="00861F12">
      <w:r>
        <w:rPr>
          <w:rFonts w:hint="eastAsia"/>
        </w:rPr>
        <w:t>2. Laser displacement sensor (Model: LD-500, Serial No.: LD-2024-002)</w:t>
      </w:r>
    </w:p>
    <w:p w14:paraId="4EC18683" w14:textId="77777777" w:rsidR="00E60FE9" w:rsidRDefault="00861F12">
      <w:r>
        <w:rPr>
          <w:rFonts w:hint="eastAsia"/>
        </w:rPr>
        <w:t xml:space="preserve">3. </w:t>
      </w:r>
      <w:r>
        <w:rPr>
          <w:rFonts w:hint="eastAsia"/>
        </w:rPr>
        <w:t>Data acquisition system (Model: DAQ-8, Serial No.: DAQ-2024-003)</w:t>
      </w:r>
    </w:p>
    <w:p w14:paraId="3A7F44C3" w14:textId="77777777" w:rsidR="00E60FE9" w:rsidRDefault="00E60FE9"/>
    <w:p w14:paraId="70F60382" w14:textId="58CBD194" w:rsidR="00E60FE9" w:rsidRDefault="00861F12">
      <w:r>
        <w:rPr>
          <w:rFonts w:hint="eastAsia"/>
        </w:rPr>
        <w:t xml:space="preserve">All equipment must be transported by a specialised heavy freight vehicle from the </w:t>
      </w:r>
      <w:r w:rsidR="00E470C8">
        <w:rPr>
          <w:rFonts w:hint="eastAsia"/>
        </w:rPr>
        <w:t>enterprise</w:t>
      </w:r>
      <w:r>
        <w:rPr>
          <w:rFonts w:hint="eastAsia"/>
        </w:rPr>
        <w:t xml:space="preserve"> to the bridge site in Nanning. The transport must be completed by 14 Octo</w:t>
      </w:r>
      <w:r>
        <w:rPr>
          <w:rFonts w:hint="eastAsia"/>
        </w:rPr>
        <w:t>ber 2025 to allow on</w:t>
      </w:r>
      <w:r>
        <w:rPr>
          <w:rFonts w:hint="eastAsia"/>
        </w:rPr>
        <w:t>‑</w:t>
      </w:r>
      <w:r>
        <w:rPr>
          <w:rFonts w:hint="eastAsia"/>
        </w:rPr>
        <w:t>site setup.</w:t>
      </w:r>
    </w:p>
    <w:p w14:paraId="454E1306" w14:textId="77777777" w:rsidR="00E60FE9" w:rsidRDefault="00E60FE9"/>
    <w:p w14:paraId="73AD9C1C" w14:textId="77777777" w:rsidR="00E60FE9" w:rsidRDefault="00861F12">
      <w:r>
        <w:rPr>
          <w:rFonts w:hint="eastAsia"/>
        </w:rPr>
        <w:t>The inspection team will verify the equipment</w:t>
      </w:r>
      <w:r>
        <w:rPr>
          <w:rFonts w:hint="eastAsia"/>
        </w:rPr>
        <w:t>’</w:t>
      </w:r>
      <w:r>
        <w:rPr>
          <w:rFonts w:hint="eastAsia"/>
        </w:rPr>
        <w:t>s presence at the site before the test begins.</w:t>
      </w:r>
    </w:p>
    <w:p w14:paraId="20BCC37A" w14:textId="77777777" w:rsidR="00E60FE9" w:rsidRDefault="00E60FE9"/>
    <w:p w14:paraId="56756EB4" w14:textId="77777777" w:rsidR="00E60FE9" w:rsidRDefault="00861F12">
      <w:r>
        <w:rPr>
          <w:rFonts w:hint="eastAsia"/>
        </w:rPr>
        <w:t>Approved by: Prof. Li Qiang (Project Director)</w:t>
      </w:r>
    </w:p>
    <w:p w14:paraId="3485422E" w14:textId="77777777" w:rsidR="00E60FE9" w:rsidRDefault="00861F12">
      <w:r>
        <w:rPr>
          <w:rFonts w:hint="eastAsia"/>
        </w:rPr>
        <w:t>Date: 1 September 2025</w:t>
      </w:r>
    </w:p>
    <w:sectPr w:rsidR="00E60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BD7029"/>
    <w:rsid w:val="00861F12"/>
    <w:rsid w:val="00E470C8"/>
    <w:rsid w:val="00E60FE9"/>
    <w:rsid w:val="03B73687"/>
    <w:rsid w:val="0C4F5F63"/>
    <w:rsid w:val="2D1F098D"/>
    <w:rsid w:val="35420382"/>
    <w:rsid w:val="4DBD7029"/>
    <w:rsid w:val="51CB321C"/>
    <w:rsid w:val="57B85168"/>
    <w:rsid w:val="5D01347C"/>
    <w:rsid w:val="61503476"/>
    <w:rsid w:val="784E02AA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5F9FE"/>
  <w15:docId w15:val="{CECB6502-3E38-46C1-882A-EBD950B5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张恩赐</dc:creator>
  <cp:lastModifiedBy>无右 毛</cp:lastModifiedBy>
  <cp:revision>3</cp:revision>
  <dcterms:created xsi:type="dcterms:W3CDTF">2026-04-26T13:46:00Z</dcterms:created>
  <dcterms:modified xsi:type="dcterms:W3CDTF">2026-05-22T10:51:00Z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