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Trip Itinerary – Robotics Competition</w:t>
      </w:r>
    </w:p>
    <w:p/>
    <w:p>
      <w:r>
        <w:rPr>
          <w:sz w:val="24"/>
        </w:rPr>
        <w:t>September 10: Depart 07:00 from University, arrive 11:30 at Nanjing</w:t>
      </w:r>
    </w:p>
    <w:p>
      <w:r>
        <w:rPr>
          <w:sz w:val="24"/>
        </w:rPr>
        <w:t>September 12: Depart 16:00 from Nanjing, arrive 20:30 at University</w:t>
      </w:r>
    </w:p>
    <w:p>
      <w:r>
        <w:rPr>
          <w:sz w:val="24"/>
        </w:rPr>
        <w:t>Safety Officer: Dr. Zhao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