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Receiving Confirmation – Gannan Central Primary School</w:t>
      </w:r>
    </w:p>
    <w:p/>
    <w:p>
      <w:r>
        <w:rPr>
          <w:sz w:val="24"/>
        </w:rPr>
        <w:t>Dr. Chen Ming arrived at our school on October 1, 2026 and completed a 20-day teaching mission until October 20, 2026. Full attendance confirmed.</w:t>
      </w:r>
    </w:p>
    <w:p>
      <w:r>
        <w:rPr>
          <w:sz w:val="24"/>
        </w:rPr>
      </w:r>
    </w:p>
    <w:p>
      <w:r>
        <w:rPr>
          <w:sz w:val="24"/>
        </w:rPr>
        <w:t>School Stamp: Gannan Central Primary School</w:t>
      </w:r>
    </w:p>
    <w:p>
      <w:r>
        <w:rPr>
          <w:sz w:val="24"/>
        </w:rPr>
        <w:t>Principal Signature: Li Ping</w:t>
      </w:r>
    </w:p>
    <w:p>
      <w:r>
        <w:rPr>
          <w:sz w:val="24"/>
        </w:rPr>
        <w:t>Date: October 21,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