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EB1C4F">
      <w:pPr>
        <w:rPr>
          <w:rFonts w:hint="eastAsia"/>
        </w:rPr>
      </w:pPr>
      <w:r>
        <w:rPr>
          <w:rFonts w:hint="eastAsia"/>
        </w:rPr>
        <w:t>Reimbursement Policy for Business Meals -- University of Manchester</w:t>
      </w:r>
    </w:p>
    <w:p w14:paraId="7200DBE5">
      <w:pPr>
        <w:rPr>
          <w:rFonts w:hint="eastAsia"/>
        </w:rPr>
      </w:pPr>
    </w:p>
    <w:p w14:paraId="45E77032">
      <w:pPr>
        <w:rPr>
          <w:rFonts w:hint="eastAsia"/>
        </w:rPr>
      </w:pPr>
      <w:r>
        <w:rPr>
          <w:rFonts w:hint="eastAsia"/>
        </w:rPr>
        <w:t>I. Covered Expenses</w:t>
      </w:r>
    </w:p>
    <w:p w14:paraId="40EEFC05">
      <w:pPr>
        <w:rPr>
          <w:rFonts w:hint="eastAsia"/>
        </w:rPr>
      </w:pPr>
      <w:r>
        <w:rPr>
          <w:rFonts w:hint="eastAsia"/>
        </w:rPr>
        <w:t>- Working lunches, dinner meetings, and refreshments for official guests.</w:t>
      </w:r>
    </w:p>
    <w:p w14:paraId="391E81B4">
      <w:pPr>
        <w:rPr>
          <w:rFonts w:hint="eastAsia"/>
        </w:rPr>
      </w:pPr>
      <w:r>
        <w:rPr>
          <w:rFonts w:hint="eastAsia"/>
        </w:rPr>
        <w:t>- Cost includes food, non‑alcoholic beverages, service charges, and VAT.</w:t>
      </w:r>
    </w:p>
    <w:p w14:paraId="2A3C8EE8">
      <w:pPr>
        <w:rPr>
          <w:rFonts w:hint="eastAsia"/>
        </w:rPr>
      </w:pPr>
    </w:p>
    <w:p w14:paraId="5A6E6BE7">
      <w:pPr>
        <w:rPr>
          <w:rFonts w:hint="eastAsia"/>
        </w:rPr>
      </w:pPr>
      <w:r>
        <w:rPr>
          <w:rFonts w:hint="eastAsia"/>
        </w:rPr>
        <w:t>II. Reimbursement Standard</w:t>
      </w:r>
    </w:p>
    <w:p w14:paraId="6B2DCAE7">
      <w:pPr>
        <w:rPr>
          <w:rFonts w:hint="eastAsia"/>
        </w:rPr>
      </w:pPr>
      <w:r>
        <w:rPr>
          <w:rFonts w:hint="eastAsia"/>
        </w:rPr>
        <w:t>- Working lunch: maximum €16 per person (including tax).</w:t>
      </w:r>
    </w:p>
    <w:p w14:paraId="6A1A6059">
      <w:pPr>
        <w:rPr>
          <w:rFonts w:hint="eastAsia"/>
        </w:rPr>
      </w:pPr>
      <w:r>
        <w:rPr>
          <w:rFonts w:hint="eastAsia"/>
        </w:rPr>
        <w:t>- Dinner: maximum €25 per person (including tax).</w:t>
      </w:r>
    </w:p>
    <w:p w14:paraId="23CA9ADD">
      <w:pPr>
        <w:rPr>
          <w:rFonts w:hint="eastAsia"/>
        </w:rPr>
      </w:pPr>
    </w:p>
    <w:p w14:paraId="395A22DE">
      <w:pPr>
        <w:rPr>
          <w:rFonts w:hint="eastAsia"/>
        </w:rPr>
      </w:pPr>
      <w:r>
        <w:rPr>
          <w:rFonts w:hint="eastAsia"/>
        </w:rPr>
        <w:t>III. Procedure</w:t>
      </w:r>
    </w:p>
    <w:p w14:paraId="7C48AF3B">
      <w:pPr>
        <w:rPr>
          <w:rFonts w:hint="eastAsia"/>
        </w:rPr>
      </w:pPr>
      <w:r>
        <w:rPr>
          <w:rFonts w:hint="eastAsia"/>
        </w:rPr>
        <w:t>- Submit application form, original itemized receipt, and attendance list.</w:t>
      </w:r>
    </w:p>
    <w:p w14:paraId="36D7DC34">
      <w:pPr>
        <w:rPr>
          <w:rFonts w:hint="eastAsia"/>
        </w:rPr>
      </w:pPr>
      <w:r>
        <w:rPr>
          <w:rFonts w:hint="eastAsia"/>
        </w:rPr>
        <w:t>- Department head verifies attendees and cost.</w:t>
      </w:r>
    </w:p>
    <w:p w14:paraId="2E159203">
      <w:pPr>
        <w:rPr>
          <w:rFonts w:hint="eastAsia"/>
        </w:rPr>
      </w:pPr>
      <w:r>
        <w:rPr>
          <w:rFonts w:hint="eastAsia"/>
        </w:rPr>
        <w:t>- Finance processes within 10 working days.</w:t>
      </w:r>
    </w:p>
    <w:p w14:paraId="0158C0E6">
      <w:pPr>
        <w:rPr>
          <w:rFonts w:hint="eastAsia"/>
        </w:rPr>
      </w:pPr>
    </w:p>
    <w:p w14:paraId="0625EA69">
      <w:pPr>
        <w:rPr>
          <w:rFonts w:hint="eastAsia"/>
        </w:rPr>
      </w:pPr>
      <w:r>
        <w:rPr>
          <w:rFonts w:hint="eastAsia"/>
        </w:rPr>
        <w:t>IV. Prohibited Practices</w:t>
      </w:r>
    </w:p>
    <w:p w14:paraId="6229AEF2">
      <w:pPr>
        <w:rPr>
          <w:rFonts w:hint="eastAsia"/>
        </w:rPr>
      </w:pPr>
      <w:r>
        <w:rPr>
          <w:rFonts w:hint="eastAsia"/>
        </w:rPr>
        <w:t>- Inflating number of attendees.</w:t>
      </w:r>
    </w:p>
    <w:p w14:paraId="70EA027A">
      <w:pPr>
        <w:rPr>
          <w:rFonts w:hint="eastAsia"/>
        </w:rPr>
      </w:pPr>
      <w:r>
        <w:rPr>
          <w:rFonts w:hint="eastAsia"/>
        </w:rPr>
        <w:t>- Submitting personal receipts instead of group receipt.</w:t>
      </w:r>
    </w:p>
    <w:p w14:paraId="6D4A6CA8">
      <w:pPr>
        <w:rPr>
          <w:rFonts w:hint="eastAsia"/>
        </w:rPr>
      </w:pPr>
    </w:p>
    <w:p w14:paraId="1FFF19D4">
      <w:pPr>
        <w:rPr>
          <w:rFonts w:hint="eastAsia"/>
        </w:rPr>
      </w:pPr>
      <w:r>
        <w:rPr>
          <w:rFonts w:hint="eastAsia"/>
        </w:rPr>
        <w:t>Issued by: Finance Office, University of Manchester</w:t>
      </w:r>
    </w:p>
    <w:p w14:paraId="5209866E">
      <w:pPr>
        <w:rPr>
          <w:rFonts w:hint="eastAsia"/>
        </w:rPr>
      </w:pPr>
      <w:r>
        <w:rPr>
          <w:rFonts w:hint="eastAsia"/>
        </w:rPr>
        <w:t>Effective: 1 September 2025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964513"/>
    <w:rsid w:val="0DBC5181"/>
    <w:rsid w:val="25493702"/>
    <w:rsid w:val="6E964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243</Words>
  <Characters>1328</Characters>
  <Lines>0</Lines>
  <Paragraphs>0</Paragraphs>
  <TotalTime>6</TotalTime>
  <ScaleCrop>false</ScaleCrop>
  <LinksUpToDate>false</LinksUpToDate>
  <CharactersWithSpaces>1581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2026-04-26T13:42:00Z</dcterms:created>
  <dc:creator>张恩赐</dc:creator>
  <cp:lastModifiedBy>张恩赐</cp:lastModifiedBy>
  <dcterms:modified xsi:type="dcterms:W3CDTF">2026-05-04T16:07:18Z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64B7BC7AD75B4B9EB5C197D15F3AC1F3_11</vt:lpwstr>
  </property>
  <property fmtid="{D5CDD505-2E9C-101B-9397-08002B2CF9AE}" pid="4" name="KSOTemplateDocerSaveRecord">
    <vt:lpwstr>eyJoZGlkIjoiNjM2MDFmNDgxNzY5MjEzNDM4MzhiMzVhNzYwOTI1ODYiLCJ1c2VySWQiOiIxNjM5NDUwMjI1In0=</vt:lpwstr>
  </property>
</Properties>
</file>