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3E093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            Application for Office Equipment Procurement</w:t>
      </w:r>
    </w:p>
    <w:p w14:paraId="1C9B35DB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            – Europe Market Expansion Project Team</w:t>
      </w:r>
    </w:p>
    <w:p w14:paraId="096DCCDB" w14:textId="77777777" w:rsidR="00BA64BF" w:rsidRDefault="00BA64BF" w:rsidP="00BA64BF">
      <w:pPr>
        <w:rPr>
          <w:rFonts w:hint="eastAsia"/>
        </w:rPr>
      </w:pPr>
    </w:p>
    <w:p w14:paraId="5458AD2C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>To: Office of the Director, Europe Business Division</w:t>
      </w:r>
    </w:p>
    <w:p w14:paraId="68F852FD" w14:textId="77777777" w:rsidR="00BA64BF" w:rsidRDefault="00BA64BF" w:rsidP="00BA64BF">
      <w:pPr>
        <w:rPr>
          <w:rFonts w:hint="eastAsia"/>
        </w:rPr>
      </w:pPr>
    </w:p>
    <w:p w14:paraId="1994A43B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In accordance with the company's Europe market expansion strategy and pursuant to </w:t>
      </w:r>
    </w:p>
    <w:p w14:paraId="766D299F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the management resolution to establish a regional project office in Frankfurt, </w:t>
      </w:r>
    </w:p>
    <w:p w14:paraId="54E2AFD2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Germany, this application is hereby submitted for the procurement of a batch of </w:t>
      </w:r>
    </w:p>
    <w:p w14:paraId="177FFD42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office equipment and supporting supplies to ensure operational readiness upon the </w:t>
      </w:r>
    </w:p>
    <w:p w14:paraId="24238B05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>team's scheduled move-in during May 2022.</w:t>
      </w:r>
    </w:p>
    <w:p w14:paraId="02990195" w14:textId="77777777" w:rsidR="00BA64BF" w:rsidRDefault="00BA64BF" w:rsidP="00BA64BF">
      <w:pPr>
        <w:rPr>
          <w:rFonts w:hint="eastAsia"/>
        </w:rPr>
      </w:pPr>
    </w:p>
    <w:p w14:paraId="42DE5E89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>I. Procurement Background</w:t>
      </w:r>
    </w:p>
    <w:p w14:paraId="67DD8A75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The Europe Market Expansion Project Team plans to complete office setup by </w:t>
      </w:r>
    </w:p>
    <w:p w14:paraId="39158F6F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mid-May 2022. The office premises have been secured, and the urgent procurement </w:t>
      </w:r>
    </w:p>
    <w:p w14:paraId="0B2C6281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of computers, printers, and basic office supplies is required to support daily </w:t>
      </w:r>
    </w:p>
    <w:p w14:paraId="40CBA5C9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office operations and document processing.</w:t>
      </w:r>
    </w:p>
    <w:p w14:paraId="5FA3EF54" w14:textId="77777777" w:rsidR="00BA64BF" w:rsidRDefault="00BA64BF" w:rsidP="00BA64BF">
      <w:pPr>
        <w:rPr>
          <w:rFonts w:hint="eastAsia"/>
        </w:rPr>
      </w:pPr>
    </w:p>
    <w:p w14:paraId="2F214527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>II. Procurement Scope</w:t>
      </w:r>
    </w:p>
    <w:p w14:paraId="2A66C8A1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This procurement covers fixed assets and routine office supplies, specifically </w:t>
      </w:r>
    </w:p>
    <w:p w14:paraId="442B8BB3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including:</w:t>
      </w:r>
    </w:p>
    <w:p w14:paraId="559B293E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1. Office computer equipment: for data processing and daily office work;</w:t>
      </w:r>
    </w:p>
    <w:p w14:paraId="3C8A19D9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2. Printing equipment: for printing and copying contracts, reports, and other </w:t>
      </w:r>
    </w:p>
    <w:p w14:paraId="190E6A02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   business documents;</w:t>
      </w:r>
    </w:p>
    <w:p w14:paraId="59058FD7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3. Office supplies kit: including paper, stationery, and other consumables to </w:t>
      </w:r>
    </w:p>
    <w:p w14:paraId="456BFF06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   cover initial operational needs.</w:t>
      </w:r>
    </w:p>
    <w:p w14:paraId="5B2373CD" w14:textId="77777777" w:rsidR="00BA64BF" w:rsidRDefault="00BA64BF" w:rsidP="00BA64BF">
      <w:pPr>
        <w:rPr>
          <w:rFonts w:hint="eastAsia"/>
        </w:rPr>
      </w:pPr>
    </w:p>
    <w:p w14:paraId="7A1E6B84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lastRenderedPageBreak/>
        <w:t>III. Procurement Schedule and Location</w:t>
      </w:r>
    </w:p>
    <w:p w14:paraId="7C0FA44E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The procurement order is scheduled for placement on 18 May 2022, with delivery </w:t>
      </w:r>
    </w:p>
    <w:p w14:paraId="7F1F4030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and acceptance expected by 20 May 2022. The procurement and delivery location </w:t>
      </w:r>
    </w:p>
    <w:p w14:paraId="6CEE7B61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is Frankfurt, Germany.</w:t>
      </w:r>
    </w:p>
    <w:p w14:paraId="14002184" w14:textId="77777777" w:rsidR="00BA64BF" w:rsidRDefault="00BA64BF" w:rsidP="00BA64BF">
      <w:pPr>
        <w:rPr>
          <w:rFonts w:hint="eastAsia"/>
        </w:rPr>
      </w:pPr>
    </w:p>
    <w:p w14:paraId="6412805F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>IV. Requester Information</w:t>
      </w:r>
    </w:p>
    <w:p w14:paraId="34D397ED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Department: Europe Business Division</w:t>
      </w:r>
    </w:p>
    <w:p w14:paraId="347829A7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Requester: Martin Weber</w:t>
      </w:r>
    </w:p>
    <w:p w14:paraId="00E2BB3F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Position: IT Department Manager</w:t>
      </w:r>
    </w:p>
    <w:p w14:paraId="15360F9E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Request Date: 15 April 2022</w:t>
      </w:r>
    </w:p>
    <w:p w14:paraId="5601EEEC" w14:textId="77777777" w:rsidR="00BA64BF" w:rsidRDefault="00BA64BF" w:rsidP="00BA64BF">
      <w:pPr>
        <w:rPr>
          <w:rFonts w:hint="eastAsia"/>
        </w:rPr>
      </w:pPr>
    </w:p>
    <w:p w14:paraId="2337C6DD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>V. Approval Comments</w:t>
      </w:r>
    </w:p>
    <w:p w14:paraId="2DD4D677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Department Head Review:</w:t>
      </w:r>
    </w:p>
    <w:p w14:paraId="59346653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Upon review, this procurement application aligns with the actual requirements </w:t>
      </w:r>
    </w:p>
    <w:p w14:paraId="4A4668DA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of the project team setup. Approval is recommended.</w:t>
      </w:r>
    </w:p>
    <w:p w14:paraId="0A313FDA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Signature: Dr. Klaus Schmidt</w:t>
      </w:r>
    </w:p>
    <w:p w14:paraId="1E6B3AB5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Date: 18 April 2022</w:t>
      </w:r>
    </w:p>
    <w:p w14:paraId="12B7E130" w14:textId="77777777" w:rsidR="00BA64BF" w:rsidRDefault="00BA64BF" w:rsidP="00BA64BF">
      <w:pPr>
        <w:rPr>
          <w:rFonts w:hint="eastAsia"/>
        </w:rPr>
      </w:pPr>
    </w:p>
    <w:p w14:paraId="3346A117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Finance Department Review:</w:t>
      </w:r>
    </w:p>
    <w:p w14:paraId="379EC11A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Budget line items verified; documentation complete. Proceed to secondary review.</w:t>
      </w:r>
    </w:p>
    <w:p w14:paraId="6062E2CD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Signature: Sarah Müller</w:t>
      </w:r>
    </w:p>
    <w:p w14:paraId="4CA3C2F1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Date: 20 April 2022</w:t>
      </w:r>
    </w:p>
    <w:p w14:paraId="417A63AE" w14:textId="77777777" w:rsidR="00BA64BF" w:rsidRDefault="00BA64BF" w:rsidP="00BA64BF">
      <w:pPr>
        <w:rPr>
          <w:rFonts w:hint="eastAsia"/>
        </w:rPr>
      </w:pPr>
    </w:p>
    <w:p w14:paraId="0F4ED2AB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General Manager Decision:</w:t>
      </w:r>
    </w:p>
    <w:p w14:paraId="5DF4B666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    Approved for execution.</w:t>
      </w:r>
    </w:p>
    <w:p w14:paraId="10063D73" w14:textId="77777777" w:rsidR="00BA64BF" w:rsidRDefault="00BA64BF" w:rsidP="00BA64BF">
      <w:pPr>
        <w:rPr>
          <w:rFonts w:hint="eastAsia"/>
        </w:rPr>
      </w:pPr>
      <w:r>
        <w:rPr>
          <w:rFonts w:hint="eastAsia"/>
        </w:rPr>
        <w:t xml:space="preserve">    Signature: Hans Fischer</w:t>
      </w:r>
    </w:p>
    <w:p w14:paraId="130CF90C" w14:textId="5A7028D0" w:rsidR="007962F8" w:rsidRDefault="00BA64BF" w:rsidP="00BA64BF">
      <w:r>
        <w:rPr>
          <w:rFonts w:hint="eastAsia"/>
        </w:rPr>
        <w:lastRenderedPageBreak/>
        <w:t xml:space="preserve">    Date: 22 April 2022</w:t>
      </w:r>
    </w:p>
    <w:sectPr w:rsidR="00796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F8"/>
    <w:rsid w:val="00566A46"/>
    <w:rsid w:val="007962F8"/>
    <w:rsid w:val="00BA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F2737-B40E-4CFD-980C-692B718B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62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2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2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2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2F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2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2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2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62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6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6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62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62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62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62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62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62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62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2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62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62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2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62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6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62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6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响 李</dc:creator>
  <cp:keywords/>
  <dc:description/>
  <cp:lastModifiedBy>响 李</cp:lastModifiedBy>
  <cp:revision>2</cp:revision>
  <dcterms:created xsi:type="dcterms:W3CDTF">2026-05-02T16:26:00Z</dcterms:created>
  <dcterms:modified xsi:type="dcterms:W3CDTF">2026-05-02T16:26:00Z</dcterms:modified>
</cp:coreProperties>
</file>