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2"/>
        </w:rPr>
        <w:t>Ref. No.: GIT-HR-2018-0315</w:t>
      </w:r>
    </w:p>
    <w:p/>
    <w:p>
      <w:r>
        <w:rPr>
          <w:sz w:val="22"/>
        </w:rPr>
        <w:t>To implement the company's North America regional strategic deployment and advance the establishment of a local branch office, the management has decided to formally initiate the preparatory work for the Frankfort, Kentucky branch. The following matters regarding the dispatch of the first preparatory working group are hereby notified:</w:t>
      </w:r>
    </w:p>
    <w:p>
      <w:pPr>
        <w:pStyle w:val="Heading1"/>
      </w:pPr>
      <w:r>
        <w:t>I. Dispatched Personnel and Positions</w:t>
      </w:r>
    </w:p>
    <w:p>
      <w:r>
        <w:rPr>
          <w:sz w:val="22"/>
        </w:rPr>
        <w:t>Greg Smith, Vice President of the Company, is appointed as the overall head of this preparatory initiative. He will be fully responsible for the early-stage preparatory affairs of the Frankfort, Kentucky branch, including office site selection, market research, government liaison, and the formulation of staffing and recruitment plans.</w:t>
      </w:r>
    </w:p>
    <w:p>
      <w:pPr>
        <w:pStyle w:val="Heading1"/>
      </w:pPr>
      <w:r>
        <w:t>II. Dispatch Period and Destination</w:t>
      </w:r>
    </w:p>
    <w:p>
      <w:r>
        <w:rPr>
          <w:sz w:val="22"/>
        </w:rPr>
        <w:t xml:space="preserve">The preparatory working group will depart for Frankfort, Kentucky, USA, in mid-March 2018 to commence work. The first dispatch cycle runs from March 19, 2018, to March 22, 2018, totaling four business days. </w:t>
      </w:r>
      <w:r>
        <w:rPr>
          <w:b/>
        </w:rPr>
        <w:t>March 23, 2018, is designated as the return travel day;</w:t>
      </w:r>
      <w:r>
        <w:rPr>
          <w:sz w:val="22"/>
        </w:rPr>
        <w:t xml:space="preserve"> no local accommodation will be arranged on this day. The timing of subsequent dispatch batches will be arranged separately based on the progress of the first batch.</w:t>
      </w:r>
    </w:p>
    <w:p>
      <w:pPr>
        <w:pStyle w:val="Heading1"/>
      </w:pPr>
      <w:r>
        <w:t>III. Key Work Items</w:t>
      </w:r>
    </w:p>
    <w:p>
      <w:pPr>
        <w:pStyle w:val="ListNumber"/>
      </w:pPr>
      <w:r>
        <w:rPr>
          <w:sz w:val="22"/>
        </w:rPr>
        <w:t>Conduct preliminary research and business negotiations for office site selection, and produce a site evaluation report;</w:t>
      </w:r>
    </w:p>
    <w:p>
      <w:pPr>
        <w:pStyle w:val="ListNumber"/>
      </w:pPr>
      <w:r>
        <w:rPr>
          <w:sz w:val="22"/>
        </w:rPr>
        <w:t>Carry out local human resources market research and formulate the initial recruitment plan for the branch office;</w:t>
      </w:r>
    </w:p>
    <w:p>
      <w:pPr>
        <w:pStyle w:val="ListNumber"/>
      </w:pPr>
      <w:r>
        <w:rPr>
          <w:sz w:val="22"/>
        </w:rPr>
        <w:t>Engage in preliminary liaison with local business, tax, and legal authorities to understand the registration and establishment procedures;</w:t>
      </w:r>
    </w:p>
    <w:p>
      <w:pPr>
        <w:pStyle w:val="ListNumber"/>
      </w:pPr>
      <w:r>
        <w:rPr>
          <w:sz w:val="22"/>
        </w:rPr>
        <w:t>Arrange temporary office and accommodation facilities to ensure the smooth progress of preparatory work;</w:t>
      </w:r>
    </w:p>
    <w:p>
      <w:pPr>
        <w:pStyle w:val="ListNumber"/>
      </w:pPr>
      <w:r>
        <w:rPr>
          <w:sz w:val="22"/>
        </w:rPr>
        <w:t>Draft a feasibility report on branch establishment and submit it to headquarters for approval.</w:t>
      </w:r>
    </w:p>
    <w:p>
      <w:pPr>
        <w:pStyle w:val="Heading1"/>
      </w:pPr>
      <w:r>
        <w:t>IV. Work Requirements</w:t>
      </w:r>
    </w:p>
    <w:p>
      <w:pPr>
        <w:pStyle w:val="ListNumber"/>
      </w:pPr>
      <w:r>
        <w:rPr>
          <w:sz w:val="22"/>
        </w:rPr>
        <w:t>Complete expense receipts and vouchers must be retained throughout the preparatory period; reimbursement shall be processed collectively upon return in accordance with established procedures;</w:t>
      </w:r>
    </w:p>
    <w:p>
      <w:pPr>
        <w:pStyle w:val="ListNumber"/>
      </w:pPr>
      <w:r>
        <w:rPr>
          <w:sz w:val="22"/>
        </w:rPr>
        <w:t>Weekly work progress reports must be submitted to headquarters, with significant matters reported immediately;</w:t>
      </w:r>
    </w:p>
    <w:p>
      <w:pPr>
        <w:pStyle w:val="ListNumber"/>
      </w:pPr>
      <w:r>
        <w:rPr>
          <w:sz w:val="22"/>
        </w:rPr>
        <w:t>All local laws, regulations, and company management policies must be strictly observed.</w:t>
      </w:r>
    </w:p>
    <w:p/>
    <w:p>
      <w:pPr>
        <w:jc w:val="left"/>
      </w:pPr>
      <w:r>
        <w:rPr>
          <w:sz w:val="22"/>
        </w:rPr>
        <w:t>This notification is hereby issued.</w:t>
      </w:r>
    </w:p>
    <w:p/>
    <w:p>
      <w:pPr>
        <w:jc w:val="right"/>
      </w:pPr>
      <w:r>
        <w:rPr>
          <w:sz w:val="22"/>
        </w:rPr>
        <w:t>Global Innovation Technologies Inc.</w:t>
        <w:br/>
        <w:t>March 15,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