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36"/>
        </w:rPr>
        <w:t>Apex International Events GmbH</w:t>
        <w:br/>
        <w:t>Work Notice on Procurement of Promotional Materials</w:t>
        <w:br/>
        <w:t>for Berlin Tech Summit 2026</w:t>
      </w:r>
    </w:p>
    <w:p>
      <w:pPr>
        <w:jc w:val="right"/>
      </w:pPr>
      <w:r>
        <w:rPr>
          <w:rFonts w:ascii="Arial" w:hAnsi="Arial" w:eastAsia="Arial"/>
          <w:b w:val="0"/>
          <w:sz w:val="22"/>
        </w:rPr>
        <w:t>Doc No.: APEX-MKT-2026-0428</w:t>
        <w:br/>
        <w:t>Issue Date: April 15, 2026</w:t>
        <w:br/>
        <w:t>Issuing Dept.: Global Marketing Department</w:t>
      </w:r>
    </w:p>
    <w:p/>
    <w:p>
      <w:pPr>
        <w:spacing w:line="360" w:lineRule="auto"/>
        <w:ind w:firstLine="420"/>
      </w:pPr>
      <w:r>
        <w:rPr>
          <w:rFonts w:ascii="Arial" w:hAnsi="Arial" w:eastAsia="Arial"/>
          <w:b w:val="0"/>
          <w:sz w:val="24"/>
        </w:rPr>
        <w:t>To all departments and project teams:</w:t>
      </w:r>
    </w:p>
    <w:p>
      <w:pPr>
        <w:spacing w:line="360" w:lineRule="auto"/>
        <w:ind w:firstLine="420"/>
      </w:pPr>
      <w:r>
        <w:rPr>
          <w:rFonts w:ascii="Arial" w:hAnsi="Arial" w:eastAsia="Arial"/>
          <w:b w:val="0"/>
          <w:sz w:val="24"/>
        </w:rPr>
        <w:t xml:space="preserve">    In order to ensure the successful hosting of the "Berlin Tech Summit 2026" and to enhance the conference brand image and on-site display effectiveness, the company management has decided to officially commence the procurement and production of promotional materials for this summit. The relevant matters are hereby notified as follows:</w:t>
      </w:r>
    </w:p>
    <w:p>
      <w:pPr>
        <w:spacing w:line="360" w:lineRule="auto"/>
        <w:ind w:firstLine="420"/>
      </w:pPr>
      <w:r>
        <w:rPr>
          <w:rFonts w:ascii="Arial" w:hAnsi="Arial" w:eastAsia="Arial"/>
          <w:b/>
          <w:sz w:val="24"/>
        </w:rPr>
        <w:t>I. Project Background</w:t>
      </w:r>
    </w:p>
    <w:p>
      <w:pPr>
        <w:spacing w:line="360" w:lineRule="auto"/>
        <w:ind w:firstLine="420"/>
      </w:pPr>
      <w:r>
        <w:rPr>
          <w:rFonts w:ascii="Arial" w:hAnsi="Arial" w:eastAsia="Arial"/>
          <w:b w:val="0"/>
          <w:sz w:val="24"/>
        </w:rPr>
        <w:t xml:space="preserve">    The Berlin Tech Summit 2026 is scheduled to take place in mid-May 2026 in Berlin, Germany. It is expected to attract over three thousand participants from technology enterprises, investment institutions, and industry experts across Europe and the world. As the organizer of this summit, our company is responsible for the overall brand visual output and on-site exhibition arrangement. The timely delivery of promotional materials is a critical factor in ensuring clear venue signage and consistent brand communication.</w:t>
      </w:r>
    </w:p>
    <w:p>
      <w:pPr>
        <w:spacing w:line="360" w:lineRule="auto"/>
        <w:ind w:firstLine="420"/>
      </w:pPr>
      <w:r>
        <w:rPr>
          <w:rFonts w:ascii="Arial" w:hAnsi="Arial" w:eastAsia="Arial"/>
          <w:b/>
          <w:sz w:val="24"/>
        </w:rPr>
        <w:t>II. Procurement Scope and Content</w:t>
      </w:r>
    </w:p>
    <w:p>
      <w:pPr>
        <w:spacing w:line="360" w:lineRule="auto"/>
        <w:ind w:firstLine="420"/>
      </w:pPr>
      <w:r>
        <w:rPr>
          <w:rFonts w:ascii="Arial" w:hAnsi="Arial" w:eastAsia="Arial"/>
          <w:b w:val="0"/>
          <w:sz w:val="24"/>
        </w:rPr>
        <w:t xml:space="preserve">    This procurement covers all graphic promotional and exhibition equipment required for the summit, mainly including the following categories:</w:t>
      </w:r>
    </w:p>
    <w:p>
      <w:pPr>
        <w:spacing w:line="360" w:lineRule="auto"/>
        <w:ind w:firstLine="420"/>
      </w:pPr>
      <w:r>
        <w:rPr>
          <w:rFonts w:ascii="Arial" w:hAnsi="Arial" w:eastAsia="Arial"/>
          <w:b w:val="0"/>
          <w:sz w:val="24"/>
        </w:rPr>
        <w:t xml:space="preserve">    (1) Event Brochures: For inclusion in delegate welcome bags and on-site distribution; four-color printing with lamination required;</w:t>
      </w:r>
    </w:p>
    <w:p>
      <w:pPr>
        <w:spacing w:line="360" w:lineRule="auto"/>
        <w:ind w:firstLine="420"/>
      </w:pPr>
      <w:r>
        <w:rPr>
          <w:rFonts w:ascii="Arial" w:hAnsi="Arial" w:eastAsia="Arial"/>
          <w:b w:val="0"/>
          <w:sz w:val="24"/>
        </w:rPr>
        <w:t xml:space="preserve">    (2) Premium Roll-Up Banners: To be placed in main corridors, registration areas, and sub-forum entrances; aluminum base required;</w:t>
      </w:r>
    </w:p>
    <w:p>
      <w:pPr>
        <w:spacing w:line="360" w:lineRule="auto"/>
        <w:ind w:firstLine="420"/>
      </w:pPr>
      <w:r>
        <w:rPr>
          <w:rFonts w:ascii="Arial" w:hAnsi="Arial" w:eastAsia="Arial"/>
          <w:b w:val="0"/>
          <w:sz w:val="24"/>
        </w:rPr>
        <w:t xml:space="preserve">    (3) X-Frame Display Stands: For thematic poster display in breakout sessions; double-sided visibility required;</w:t>
      </w:r>
    </w:p>
    <w:p>
      <w:pPr>
        <w:spacing w:line="360" w:lineRule="auto"/>
        <w:ind w:firstLine="420"/>
      </w:pPr>
      <w:r>
        <w:rPr>
          <w:rFonts w:ascii="Arial" w:hAnsi="Arial" w:eastAsia="Arial"/>
          <w:b w:val="0"/>
          <w:sz w:val="24"/>
        </w:rPr>
        <w:t xml:space="preserve">    (4) Fabric Backdrop Wall: Main stage backdrop and photo zone background; tension fabric with portable carry bag;</w:t>
      </w:r>
    </w:p>
    <w:p>
      <w:pPr>
        <w:spacing w:line="360" w:lineRule="auto"/>
        <w:ind w:firstLine="420"/>
      </w:pPr>
      <w:r>
        <w:rPr>
          <w:rFonts w:ascii="Arial" w:hAnsi="Arial" w:eastAsia="Arial"/>
          <w:b w:val="0"/>
          <w:sz w:val="24"/>
        </w:rPr>
        <w:t xml:space="preserve">    (5) Foam Board Posters: For wayfinding signage, agenda boards, and sponsor display areas.</w:t>
      </w:r>
    </w:p>
    <w:p>
      <w:pPr>
        <w:spacing w:line="360" w:lineRule="auto"/>
        <w:ind w:firstLine="420"/>
      </w:pPr>
      <w:r>
        <w:rPr>
          <w:rFonts w:ascii="Arial" w:hAnsi="Arial" w:eastAsia="Arial"/>
          <w:b/>
          <w:sz w:val="24"/>
        </w:rPr>
        <w:t>III. Execution Timeline and Location</w:t>
      </w:r>
    </w:p>
    <w:p>
      <w:pPr>
        <w:spacing w:line="360" w:lineRule="auto"/>
        <w:ind w:firstLine="420"/>
      </w:pPr>
      <w:r>
        <w:rPr>
          <w:rFonts w:ascii="Arial" w:hAnsi="Arial" w:eastAsia="Arial"/>
          <w:b w:val="0"/>
          <w:sz w:val="24"/>
        </w:rPr>
        <w:t xml:space="preserve">    The design finalization of promotional materials was completed in early April 2026. The procurement and production period is scheduled for mid-to-late April 2026. All materials must arrive at the designated logistics warehouse in Berlin, Germany by May 5, 2026, to allow sufficient time for venue pre-assembly and on-site debugging.</w:t>
      </w:r>
    </w:p>
    <w:p>
      <w:pPr>
        <w:spacing w:line="360" w:lineRule="auto"/>
        <w:ind w:firstLine="420"/>
      </w:pPr>
      <w:r>
        <w:rPr>
          <w:rFonts w:ascii="Arial" w:hAnsi="Arial" w:eastAsia="Arial"/>
          <w:b/>
          <w:sz w:val="24"/>
        </w:rPr>
        <w:t>IV. Organizational Structure and Responsibilities</w:t>
      </w:r>
    </w:p>
    <w:p>
      <w:pPr>
        <w:spacing w:line="360" w:lineRule="auto"/>
        <w:ind w:firstLine="420"/>
      </w:pPr>
      <w:r>
        <w:rPr>
          <w:rFonts w:ascii="Arial" w:hAnsi="Arial" w:eastAsia="Arial"/>
          <w:b w:val="0"/>
          <w:sz w:val="24"/>
        </w:rPr>
        <w:t xml:space="preserve">    The organizational structure and division of responsibilities are as follows:</w:t>
      </w:r>
    </w:p>
    <w:p>
      <w:pPr>
        <w:spacing w:line="360" w:lineRule="auto"/>
        <w:ind w:firstLine="420"/>
      </w:pPr>
      <w:r>
        <w:rPr>
          <w:rFonts w:ascii="Arial" w:hAnsi="Arial" w:eastAsia="Arial"/>
          <w:b w:val="0"/>
          <w:sz w:val="24"/>
        </w:rPr>
        <w:t xml:space="preserve">    (1) Project Lead: Ms. Elena Weber (VP, Global Events &amp; Marketing), responsible for overall material selection, supplier negotiation, and delivery progress;</w:t>
      </w:r>
    </w:p>
    <w:p>
      <w:pPr>
        <w:spacing w:line="360" w:lineRule="auto"/>
        <w:ind w:firstLine="420"/>
      </w:pPr>
      <w:r>
        <w:rPr>
          <w:rFonts w:ascii="Arial" w:hAnsi="Arial" w:eastAsia="Arial"/>
          <w:b w:val="0"/>
          <w:sz w:val="24"/>
        </w:rPr>
        <w:t xml:space="preserve">    (2) Design Liaison: Mr. Lukas Fischer (Senior Brand Designer), responsible for providing pre-press files to suppliers and confirming color proofs;</w:t>
      </w:r>
    </w:p>
    <w:p>
      <w:pPr>
        <w:spacing w:line="360" w:lineRule="auto"/>
        <w:ind w:firstLine="420"/>
      </w:pPr>
      <w:r>
        <w:rPr>
          <w:rFonts w:ascii="Arial" w:hAnsi="Arial" w:eastAsia="Arial"/>
          <w:b w:val="0"/>
          <w:sz w:val="24"/>
        </w:rPr>
        <w:t xml:space="preserve">    (3) Logistics Coordinator: Ms. Sarah Müller (Project Operations Manager), responsible for international freight customs clearance and Berlin local warehousing coordination.</w:t>
      </w:r>
    </w:p>
    <w:p>
      <w:pPr>
        <w:spacing w:line="360" w:lineRule="auto"/>
        <w:ind w:firstLine="420"/>
      </w:pPr>
      <w:r>
        <w:rPr>
          <w:rFonts w:ascii="Arial" w:hAnsi="Arial" w:eastAsia="Arial"/>
          <w:b/>
          <w:sz w:val="24"/>
        </w:rPr>
        <w:t>V. Work Requirements</w:t>
      </w:r>
    </w:p>
    <w:p>
      <w:pPr>
        <w:spacing w:line="360" w:lineRule="auto"/>
        <w:ind w:firstLine="420"/>
      </w:pPr>
      <w:r>
        <w:rPr>
          <w:rFonts w:ascii="Arial" w:hAnsi="Arial" w:eastAsia="Arial"/>
          <w:b w:val="0"/>
          <w:sz w:val="24"/>
        </w:rPr>
        <w:t xml:space="preserve">    (1) All materials must strictly follow the Summit Visual Identity System (VI) standards; main colors, fonts, and layouts shall not be altered without authorization;</w:t>
      </w:r>
    </w:p>
    <w:p>
      <w:pPr>
        <w:spacing w:line="360" w:lineRule="auto"/>
        <w:ind w:firstLine="420"/>
      </w:pPr>
      <w:r>
        <w:rPr>
          <w:rFonts w:ascii="Arial" w:hAnsi="Arial" w:eastAsia="Arial"/>
          <w:b w:val="0"/>
          <w:sz w:val="24"/>
        </w:rPr>
        <w:t xml:space="preserve">    (2) Suppliers must provide sample confirmation and pre-production samples; mass production may only commence after signature by the project lead;</w:t>
      </w:r>
    </w:p>
    <w:p>
      <w:pPr>
        <w:spacing w:line="360" w:lineRule="auto"/>
        <w:ind w:firstLine="420"/>
      </w:pPr>
      <w:r>
        <w:rPr>
          <w:rFonts w:ascii="Arial" w:hAnsi="Arial" w:eastAsia="Arial"/>
          <w:b w:val="0"/>
          <w:sz w:val="24"/>
        </w:rPr>
        <w:t xml:space="preserve">    (3) International transport must adopt door-to-door express service to ensure moisture-proof, fold-proof, and crush-proof handling during transit;</w:t>
      </w:r>
    </w:p>
    <w:p>
      <w:pPr>
        <w:spacing w:line="360" w:lineRule="auto"/>
        <w:ind w:firstLine="420"/>
      </w:pPr>
      <w:r>
        <w:rPr>
          <w:rFonts w:ascii="Arial" w:hAnsi="Arial" w:eastAsia="Arial"/>
          <w:b w:val="0"/>
          <w:sz w:val="24"/>
        </w:rPr>
        <w:t xml:space="preserve">    (4) Upon arrival, the Berlin on-site team shall conduct quantity verification and quality spot checks; any defects must be remedied within five working days before the summit opening.</w:t>
      </w:r>
    </w:p>
    <w:p>
      <w:pPr>
        <w:spacing w:line="360" w:lineRule="auto"/>
        <w:ind w:firstLine="420"/>
      </w:pPr>
      <w:r>
        <w:rPr>
          <w:rFonts w:ascii="Arial" w:hAnsi="Arial" w:eastAsia="Arial"/>
          <w:b w:val="0"/>
          <w:sz w:val="24"/>
        </w:rPr>
        <w:t xml:space="preserve">    All relevant colleagues are requested to attach great importance to this matter and cooperate closely to ensure the promotional materials for Berlin Tech Summit 2026 are delivered on time, with guaranteed quality and quantity.</w:t>
      </w:r>
    </w:p>
    <w:p/>
    <w:p/>
    <w:p>
      <w:pPr>
        <w:jc w:val="right"/>
      </w:pPr>
      <w:r>
        <w:rPr>
          <w:rFonts w:ascii="Arial" w:hAnsi="Arial" w:eastAsia="Arial"/>
          <w:b w:val="0"/>
          <w:sz w:val="24"/>
        </w:rPr>
        <w:t>Apex International Events GmbH</w:t>
        <w:br/>
        <w:t>Global Marketing Department</w:t>
        <w:br/>
        <w:t>April 15,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