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240"/>
        <w:jc w:val="center"/>
      </w:pPr>
      <w:r>
        <w:rPr>
          <w:rFonts w:ascii="Calibri" w:hAnsi="Calibri" w:eastAsia="Calibri"/>
          <w:b/>
          <w:color w:val="1A3A5C"/>
          <w:sz w:val="32"/>
        </w:rPr>
        <w:t>Apex International Events GmbH</w:t>
        <w:br/>
        <w:t>Work Notice on On-Site Service Support</w:t>
        <w:br/>
        <w:t>for Berlin Tech Summit 2023</w:t>
      </w:r>
    </w:p>
    <w:tbl>
      <w:tblPr>
        <w:tblStyle w:val="TableGrid"/>
        <w:tblW w:type="auto" w:w="0"/>
        <w:tblLayout w:type="fixed"/>
        <w:tblLook w:firstColumn="1" w:firstRow="1" w:lastColumn="0" w:lastRow="0" w:noHBand="0" w:noVBand="1" w:val="04A0"/>
      </w:tblPr>
      <w:tblGrid>
        <w:gridCol w:w="2268"/>
        <w:gridCol w:w="6803"/>
      </w:tblGrid>
      <w:tr>
        <w:tc>
          <w:tcPr>
            <w:tcW w:type="dxa" w:w="4320"/>
          </w:tcPr>
          <w:p>
            <w:pPr>
              <w:spacing w:line="360" w:lineRule="auto"/>
              <w:ind w:firstLine="420"/>
            </w:pPr>
            <w:r>
              <w:rPr>
                <w:rFonts w:ascii="Calibri" w:hAnsi="Calibri" w:eastAsia="Calibri"/>
                <w:b w:val="0"/>
                <w:color w:val="2D3748"/>
                <w:sz w:val="21"/>
              </w:rPr>
              <w:t>Doc No.: APEX-OPS-2023-0510</w:t>
              <w:br/>
              <w:t>Issue Date: May 10, 2023</w:t>
              <w:br/>
              <w:t>Issuing Dept.: Global Operations Dept.</w:t>
            </w:r>
          </w:p>
        </w:tc>
        <w:tc>
          <w:tcPr>
            <w:tcW w:type="dxa" w:w="4320"/>
          </w:tcPr>
          <w:p>
            <w:pPr>
              <w:spacing w:line="360" w:lineRule="auto"/>
              <w:ind w:firstLine="420"/>
            </w:pPr>
            <w:r>
              <w:rPr>
                <w:rFonts w:ascii="Calibri" w:hAnsi="Calibri" w:eastAsia="Calibri"/>
                <w:b w:val="0"/>
                <w:color w:val="2D3748"/>
                <w:sz w:val="21"/>
              </w:rPr>
              <w:t>To all departments and project teams:</w:t>
            </w:r>
          </w:p>
        </w:tc>
      </w:tr>
    </w:tbl>
    <w:p/>
    <w:p>
      <w:pPr>
        <w:spacing w:after="160" w:before="160"/>
      </w:pPr>
      <w:r>
        <w:rPr>
          <w:rFonts w:ascii="Calibri" w:hAnsi="Calibri" w:eastAsia="Calibri"/>
          <w:b/>
          <w:color w:val="2C5282"/>
          <w:sz w:val="24"/>
        </w:rPr>
        <w:t>I. Project Background</w:t>
      </w:r>
    </w:p>
    <w:p>
      <w:pPr>
        <w:spacing w:line="360" w:lineRule="auto" w:after="120"/>
        <w:ind w:firstLine="420"/>
      </w:pPr>
      <w:r>
        <w:rPr>
          <w:rFonts w:ascii="Calibri" w:hAnsi="Calibri" w:eastAsia="Calibri"/>
          <w:b w:val="0"/>
          <w:color w:val="2D3748"/>
          <w:sz w:val="21"/>
        </w:rPr>
        <w:t>The Berlin Tech Summit 2023 is scheduled to take place in mid-May 2023 in Berlin, Germany. This summit is expected to attract over three thousand participants from technology enterprises, investment institutions, and industry experts across Europe and around the world. As the organizer of this summit, our company is responsible for the overall brand visual output and on-site exhibition arrangement. To ensure orderly venue operations, a clean environment, and smooth event flow during the summit, the company management has decided to officially commence the on-site service support work for this summit.</w:t>
      </w:r>
    </w:p>
    <w:p>
      <w:pPr>
        <w:spacing w:after="160" w:before="160"/>
      </w:pPr>
      <w:r>
        <w:rPr>
          <w:rFonts w:ascii="Calibri" w:hAnsi="Calibri" w:eastAsia="Calibri"/>
          <w:b/>
          <w:color w:val="2C5282"/>
          <w:sz w:val="24"/>
        </w:rPr>
        <w:t>II. Service Scope and Content</w:t>
      </w:r>
    </w:p>
    <w:p>
      <w:pPr>
        <w:spacing w:line="360" w:lineRule="auto" w:after="120"/>
        <w:ind w:firstLine="420"/>
      </w:pPr>
      <w:r>
        <w:rPr>
          <w:rFonts w:ascii="Calibri" w:hAnsi="Calibri" w:eastAsia="Calibri"/>
          <w:b w:val="0"/>
          <w:color w:val="2D3748"/>
          <w:sz w:val="21"/>
        </w:rPr>
        <w:t>This on-site service support covers all security, cleaning, and coordination services required during the summit, mainly including the following categories:</w:t>
      </w:r>
    </w:p>
    <w:p>
      <w:pPr>
        <w:spacing w:line="360" w:lineRule="auto" w:after="120"/>
        <w:ind w:left="720" w:firstLine="420"/>
      </w:pPr>
      <w:r>
        <w:rPr>
          <w:rFonts w:ascii="Calibri" w:hAnsi="Calibri" w:eastAsia="Calibri"/>
          <w:b w:val="0"/>
          <w:color w:val="2D3748"/>
          <w:sz w:val="21"/>
        </w:rPr>
        <w:t>(1) Security Services: Venue entrance/exit control during the summit, patrol of main and sub-venues, VIP channel guarding, emergency incident response, etc.;</w:t>
      </w:r>
    </w:p>
    <w:p>
      <w:pPr>
        <w:spacing w:line="360" w:lineRule="auto" w:after="120"/>
        <w:ind w:left="720" w:firstLine="420"/>
      </w:pPr>
      <w:r>
        <w:rPr>
          <w:rFonts w:ascii="Calibri" w:hAnsi="Calibri" w:eastAsia="Calibri"/>
          <w:b w:val="0"/>
          <w:color w:val="2D3748"/>
          <w:sz w:val="21"/>
        </w:rPr>
        <w:t>(2) Cleaning Services: Pre-event deep cleaning, continuous maintenance during the event, post-event stripping and cleaning, and waste classification and recycling disposal;</w:t>
      </w:r>
    </w:p>
    <w:p>
      <w:pPr>
        <w:spacing w:line="360" w:lineRule="auto" w:after="120"/>
        <w:ind w:left="720" w:firstLine="420"/>
      </w:pPr>
      <w:r>
        <w:rPr>
          <w:rFonts w:ascii="Calibri" w:hAnsi="Calibri" w:eastAsia="Calibri"/>
          <w:b w:val="0"/>
          <w:color w:val="2D3748"/>
          <w:sz w:val="21"/>
        </w:rPr>
        <w:t>(3) On-Site Coordination: Unified scheduling of all service modules, client liaison, staff roster management, and emergency incident reporting;</w:t>
      </w:r>
    </w:p>
    <w:p>
      <w:pPr>
        <w:spacing w:line="360" w:lineRule="auto" w:after="120"/>
        <w:ind w:left="720" w:firstLine="420"/>
      </w:pPr>
      <w:r>
        <w:rPr>
          <w:rFonts w:ascii="Calibri" w:hAnsi="Calibri" w:eastAsia="Calibri"/>
          <w:b w:val="0"/>
          <w:color w:val="2D3748"/>
          <w:sz w:val="21"/>
        </w:rPr>
        <w:t>(4) Auxiliary Consumables: On-site replenishment of hygiene products, cleaning agents, trash liners, hand sanitizer stations, and other consumables.</w:t>
      </w:r>
    </w:p>
    <w:p>
      <w:pPr>
        <w:spacing w:after="160" w:before="160"/>
      </w:pPr>
      <w:r>
        <w:rPr>
          <w:rFonts w:ascii="Calibri" w:hAnsi="Calibri" w:eastAsia="Calibri"/>
          <w:b/>
          <w:color w:val="2C5282"/>
          <w:sz w:val="24"/>
        </w:rPr>
        <w:t>III. Execution Timeline and Location</w:t>
      </w:r>
    </w:p>
    <w:p>
      <w:pPr>
        <w:spacing w:line="360" w:lineRule="auto" w:after="120"/>
        <w:ind w:firstLine="420"/>
      </w:pPr>
      <w:r>
        <w:rPr>
          <w:rFonts w:ascii="Calibri" w:hAnsi="Calibri" w:eastAsia="Calibri"/>
          <w:b w:val="0"/>
          <w:color w:val="2D3748"/>
          <w:sz w:val="21"/>
        </w:rPr>
        <w:t>The on-site service execution period is from May 17 to May 19, 2023, covering the entire cycle of summit setup, formal hosting, and stripping. The service location is at the designated exhibition venue in Berlin, Germany. All service personnel must arrive one hour before the daily start time to complete on-site briefing.</w:t>
      </w:r>
    </w:p>
    <w:p>
      <w:pPr>
        <w:spacing w:after="160" w:before="160"/>
      </w:pPr>
      <w:r>
        <w:rPr>
          <w:rFonts w:ascii="Calibri" w:hAnsi="Calibri" w:eastAsia="Calibri"/>
          <w:b/>
          <w:color w:val="2C5282"/>
          <w:sz w:val="24"/>
        </w:rPr>
        <w:t>IV. Organizational Structure and Division of Responsibilities</w:t>
      </w:r>
    </w:p>
    <w:p>
      <w:pPr>
        <w:spacing w:line="360" w:lineRule="auto" w:after="120"/>
        <w:ind w:firstLine="420"/>
      </w:pPr>
      <w:r>
        <w:rPr>
          <w:rFonts w:ascii="Calibri" w:hAnsi="Calibri" w:eastAsia="Calibri"/>
          <w:b w:val="0"/>
          <w:color w:val="2D3748"/>
          <w:sz w:val="21"/>
        </w:rPr>
        <w:t>The organizational structure and division of responsibilities for this on-site service support are as follows:</w:t>
      </w:r>
    </w:p>
    <w:p>
      <w:pPr>
        <w:spacing w:line="360" w:lineRule="auto" w:after="120"/>
        <w:ind w:left="720" w:firstLine="420"/>
      </w:pPr>
      <w:r>
        <w:rPr>
          <w:rFonts w:ascii="Calibri" w:hAnsi="Calibri" w:eastAsia="Calibri"/>
          <w:b w:val="0"/>
          <w:color w:val="2D3748"/>
          <w:sz w:val="21"/>
        </w:rPr>
        <w:t>(1) Project Lead: Ms. Elena Weber (VP, Global Events &amp; Marketing), responsible for overall service plan approval, supplier negotiation, and delivery progress control;</w:t>
      </w:r>
    </w:p>
    <w:p>
      <w:pPr>
        <w:spacing w:line="360" w:lineRule="auto" w:after="120"/>
        <w:ind w:left="720" w:firstLine="420"/>
      </w:pPr>
      <w:r>
        <w:rPr>
          <w:rFonts w:ascii="Calibri" w:hAnsi="Calibri" w:eastAsia="Calibri"/>
          <w:b w:val="0"/>
          <w:color w:val="2D3748"/>
          <w:sz w:val="21"/>
        </w:rPr>
        <w:t>(2) Security Supervisor: Mr. Marcus Hoffmann (Senior Security Consultant), responsible for security personnel qualification review, pre-job training, and on-site duty standard formulation;</w:t>
      </w:r>
    </w:p>
    <w:p>
      <w:pPr>
        <w:spacing w:line="360" w:lineRule="auto" w:after="120"/>
        <w:ind w:left="720" w:firstLine="420"/>
      </w:pPr>
      <w:r>
        <w:rPr>
          <w:rFonts w:ascii="Calibri" w:hAnsi="Calibri" w:eastAsia="Calibri"/>
          <w:b w:val="0"/>
          <w:color w:val="2D3748"/>
          <w:sz w:val="21"/>
        </w:rPr>
        <w:t>(3) Cleaning Supervisor: Ms. Anna Schmidt (Project Operations Manager), responsible for cleaning standard confirmation, consumables list verification, and stripping acceptance;</w:t>
      </w:r>
    </w:p>
    <w:p>
      <w:pPr>
        <w:spacing w:line="360" w:lineRule="auto" w:after="120"/>
        <w:ind w:left="720" w:firstLine="420"/>
      </w:pPr>
      <w:r>
        <w:rPr>
          <w:rFonts w:ascii="Calibri" w:hAnsi="Calibri" w:eastAsia="Calibri"/>
          <w:b w:val="0"/>
          <w:color w:val="2D3748"/>
          <w:sz w:val="21"/>
        </w:rPr>
        <w:t>(4) On-Site Coordinator: Mr. Lukas Fischer (On-Site Execution Supervisor), responsible for schedule coordination with all service teams, client demand transmission, and emergency dispatch.</w:t>
      </w:r>
    </w:p>
    <w:p>
      <w:pPr>
        <w:spacing w:after="160" w:before="160"/>
      </w:pPr>
      <w:r>
        <w:rPr>
          <w:rFonts w:ascii="Calibri" w:hAnsi="Calibri" w:eastAsia="Calibri"/>
          <w:b/>
          <w:color w:val="2C5282"/>
          <w:sz w:val="24"/>
        </w:rPr>
        <w:t>V. Work Requirements</w:t>
      </w:r>
    </w:p>
    <w:p>
      <w:pPr>
        <w:spacing w:line="360" w:lineRule="auto" w:after="120"/>
        <w:ind w:left="720" w:firstLine="420"/>
      </w:pPr>
      <w:r>
        <w:rPr>
          <w:rFonts w:ascii="Calibri" w:hAnsi="Calibri" w:eastAsia="Calibri"/>
          <w:b w:val="0"/>
          <w:color w:val="2D3748"/>
          <w:sz w:val="21"/>
        </w:rPr>
        <w:t>(1) All service personnel must hold locally recognized professional qualification certificates (e.g., security personnel must possess SIA or equivalent qualifications) and complete background screening before entry;</w:t>
      </w:r>
    </w:p>
    <w:p>
      <w:pPr>
        <w:spacing w:line="360" w:lineRule="auto" w:after="120"/>
        <w:ind w:left="720" w:firstLine="420"/>
      </w:pPr>
      <w:r>
        <w:rPr>
          <w:rFonts w:ascii="Calibri" w:hAnsi="Calibri" w:eastAsia="Calibri"/>
          <w:b w:val="0"/>
          <w:color w:val="2D3748"/>
          <w:sz w:val="21"/>
        </w:rPr>
        <w:t>(2) Service suppliers must provide pre-job training records and on-site duty logs to ensure unified service standards and traceable processes;</w:t>
      </w:r>
    </w:p>
    <w:p>
      <w:pPr>
        <w:spacing w:line="360" w:lineRule="auto" w:after="120"/>
        <w:ind w:left="720" w:firstLine="420"/>
      </w:pPr>
      <w:r>
        <w:rPr>
          <w:rFonts w:ascii="Calibri" w:hAnsi="Calibri" w:eastAsia="Calibri"/>
          <w:b w:val="0"/>
          <w:color w:val="2D3748"/>
          <w:sz w:val="21"/>
        </w:rPr>
        <w:t>(3) Cleaning and stripping operations must comply with local German environmental regulations; waste must be classified into recyclable, non-recyclable, and hazardous waste categories;</w:t>
      </w:r>
    </w:p>
    <w:p>
      <w:pPr>
        <w:spacing w:line="360" w:lineRule="auto" w:after="120"/>
        <w:ind w:left="720" w:firstLine="420"/>
      </w:pPr>
      <w:r>
        <w:rPr>
          <w:rFonts w:ascii="Calibri" w:hAnsi="Calibri" w:eastAsia="Calibri"/>
          <w:b w:val="0"/>
          <w:color w:val="2D3748"/>
          <w:sz w:val="21"/>
        </w:rPr>
        <w:t>(4) Upon completion of services, the on-site team must submit complete service confirmation forms, work-hour records, and incident reports as the basis for subsequent settlement and archiving.</w:t>
      </w:r>
    </w:p>
    <w:p/>
    <w:p>
      <w:pPr>
        <w:spacing w:line="360" w:lineRule="auto" w:after="120"/>
        <w:ind w:firstLine="420"/>
      </w:pPr>
      <w:r>
        <w:rPr>
          <w:rFonts w:ascii="Calibri" w:hAnsi="Calibri" w:eastAsia="Calibri"/>
          <w:b w:val="0"/>
          <w:color w:val="2D3748"/>
          <w:sz w:val="21"/>
        </w:rPr>
        <w:t>All relevant colleagues are requested to attach great importance to this matter and cooperate closely to ensure the on-site service support for Berlin Tech Summit 2023 is delivered on time, with guaranteed quality and quantity.</w:t>
      </w:r>
    </w:p>
    <w:p>
      <w:pPr>
        <w:spacing w:before="480"/>
        <w:jc w:val="right"/>
      </w:pPr>
      <w:r>
        <w:rPr>
          <w:rFonts w:ascii="Calibri" w:hAnsi="Calibri" w:eastAsia="Calibri"/>
          <w:b/>
          <w:color w:val="2D3748"/>
          <w:sz w:val="21"/>
        </w:rPr>
        <w:t>Apex International Events GmbH</w:t>
        <w:br/>
        <w:t>Global Operations Dept.</w:t>
        <w:br/>
        <w:t>May 10, 2023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