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Notice on the Smith Corporation 2023 Annual Employee Talent Competition</w:t>
      </w:r>
    </w:p>
    <w:p>
      <w:pPr>
        <w:spacing w:after="240"/>
        <w:jc w:val="right"/>
      </w:pPr>
      <w:r>
        <w:rPr>
          <w:rFonts w:ascii="Times New Roman" w:hAnsi="Times New Roman" w:eastAsia="Times New Roman"/>
          <w:sz w:val="20"/>
        </w:rPr>
        <w:t>Ref No.: HR-2023-Event-004</w:t>
        <w:br/>
        <w:t>Department: Human Resources Department, Smith Corporation</w:t>
        <w:br/>
        <w:t>Date: March 20, 2023</w:t>
      </w:r>
    </w:p>
    <w:p>
      <w:pPr>
        <w:spacing w:after="240" w:line="360" w:lineRule="auto"/>
        <w:ind w:firstLine="720"/>
      </w:pPr>
      <w:r>
        <w:rPr>
          <w:rFonts w:ascii="Times New Roman" w:hAnsi="Times New Roman" w:eastAsia="Times New Roman"/>
          <w:sz w:val="22"/>
        </w:rPr>
        <w:t>To enrich the amateur cultural life of employees, enhance team cohesion, and showcase the diverse talents of our staff, the company's management has decided to hold the Smith Corporation 2023 Annual Employee Talent Competition in April 2023. The relevant matters are hereby notified as follows:</w:t>
      </w:r>
    </w:p>
    <w:p>
      <w:pPr>
        <w:spacing w:after="240" w:line="360" w:lineRule="auto"/>
        <w:ind w:firstLine="720"/>
      </w:pPr>
      <w:r>
        <w:rPr>
          <w:rFonts w:ascii="Times New Roman" w:hAnsi="Times New Roman" w:eastAsia="Times New Roman"/>
          <w:b/>
          <w:sz w:val="22"/>
        </w:rPr>
        <w:t>I. Event Theme and Date</w:t>
        <w:br/>
      </w:r>
      <w:r>
        <w:rPr>
          <w:rFonts w:ascii="Times New Roman" w:hAnsi="Times New Roman" w:eastAsia="Times New Roman"/>
          <w:sz w:val="22"/>
        </w:rPr>
        <w:t>The competition is themed "Blooming Talents, Co-creating the Future" and is scheduled for Saturday, April 15, 2023, from 14:00 to 18:00. Preparations commence from the date of this notice. Stage setup and lighting/sound equipment leasing and debugging must be completed in New York City by April 5, 2023, to ensure normal operation on the event day.</w:t>
      </w:r>
    </w:p>
    <w:p>
      <w:pPr>
        <w:spacing w:after="240" w:line="360" w:lineRule="auto"/>
        <w:ind w:firstLine="720"/>
      </w:pPr>
      <w:r>
        <w:rPr>
          <w:rFonts w:ascii="Times New Roman" w:hAnsi="Times New Roman" w:eastAsia="Times New Roman"/>
          <w:b/>
          <w:sz w:val="22"/>
        </w:rPr>
        <w:t>II. Event Location</w:t>
        <w:br/>
      </w:r>
      <w:r>
        <w:rPr>
          <w:rFonts w:ascii="Times New Roman" w:hAnsi="Times New Roman" w:eastAsia="Times New Roman"/>
          <w:sz w:val="22"/>
        </w:rPr>
        <w:t>The event will be held in New York City, USA. The specific venue has been inspected and secured by the Human Resources Department in coordination with the Administration Department. The venue meets the basic conditions for hosting a medium-sized indoor performance event. On-site execution of stage construction, lighting arrangement, and sound debugging will be coordinated by the Human Resources Department with external service providers.</w:t>
      </w:r>
    </w:p>
    <w:p>
      <w:pPr>
        <w:spacing w:after="240" w:line="360" w:lineRule="auto"/>
        <w:ind w:firstLine="720"/>
      </w:pPr>
      <w:r>
        <w:rPr>
          <w:rFonts w:ascii="Times New Roman" w:hAnsi="Times New Roman" w:eastAsia="Times New Roman"/>
          <w:b/>
          <w:sz w:val="22"/>
        </w:rPr>
        <w:t>III. Participants and Organizational Division</w:t>
        <w:br/>
      </w:r>
      <w:r>
        <w:rPr>
          <w:rFonts w:ascii="Times New Roman" w:hAnsi="Times New Roman" w:eastAsia="Times New Roman"/>
          <w:sz w:val="22"/>
        </w:rPr>
        <w:t>This event is open to all employees for registration. Approximately 30 employees are expected to perform, with around 80 on-site audience members. Ms. Sarah Mitchell, Senior Manager of the Human Resources Department, serves as the overall person in charge, fully responsible for the coordination and execution of stage construction, equipment leasing, and on-site debugging; Mr. Robert Chen, Director of the Human Resources Department, is responsible for budget approval and supervision of major matters. All departments must actively cooperate and organize employees to participate in an orderly manner.</w:t>
      </w:r>
    </w:p>
    <w:p>
      <w:pPr>
        <w:spacing w:after="240" w:line="360" w:lineRule="auto"/>
        <w:ind w:firstLine="720"/>
      </w:pPr>
      <w:r>
        <w:rPr>
          <w:rFonts w:ascii="Times New Roman" w:hAnsi="Times New Roman" w:eastAsia="Times New Roman"/>
          <w:b/>
          <w:sz w:val="22"/>
        </w:rPr>
        <w:t>IV. Event Content and Process</w:t>
        <w:br/>
      </w:r>
      <w:r>
        <w:rPr>
          <w:rFonts w:ascii="Times New Roman" w:hAnsi="Times New Roman" w:eastAsia="Times New Roman"/>
          <w:sz w:val="22"/>
        </w:rPr>
        <w:t>The event consists of two main segments: stage performances and an interactive lucky draw. The stage performance segment includes vocal music, instrumental music, dance, and language programs, presented sequentially by registered employees. The interactive lucky draw is interspersed between performances and conducted by the host on-site. Professional stage equipment, lighting control systems, sound amplification equipment, emergency backup power, and equipment transportation services required for the event will be uniformly leased by the Human Resources Department in accordance with company procurement procedures and accepted upon delivery.</w:t>
      </w:r>
    </w:p>
    <w:p>
      <w:pPr>
        <w:spacing w:after="240" w:line="360" w:lineRule="auto"/>
        <w:ind w:firstLine="720"/>
      </w:pPr>
      <w:r>
        <w:rPr>
          <w:rFonts w:ascii="Times New Roman" w:hAnsi="Times New Roman" w:eastAsia="Times New Roman"/>
          <w:b/>
          <w:sz w:val="22"/>
        </w:rPr>
        <w:t>V. Work Requirements</w:t>
        <w:br/>
      </w:r>
      <w:r>
        <w:rPr>
          <w:rFonts w:ascii="Times New Roman" w:hAnsi="Times New Roman" w:eastAsia="Times New Roman"/>
          <w:sz w:val="22"/>
        </w:rPr>
        <w:t>1. All departments must submit the list of performance programs to the Human Resources Department by March 25, 2023;</w:t>
        <w:br/>
      </w:r>
      <w:r>
        <w:rPr>
          <w:rFonts w:ascii="Times New Roman" w:hAnsi="Times New Roman" w:eastAsia="Times New Roman"/>
          <w:sz w:val="22"/>
        </w:rPr>
        <w:t>2. The Human Resources Department must strictly control the progress of stage construction and equipment debugging to ensure that all leased equipment is delivered, installed, and debugged in New York City by April 5, 2023;</w:t>
        <w:br/>
      </w:r>
      <w:r>
        <w:rPr>
          <w:rFonts w:ascii="Times New Roman" w:hAnsi="Times New Roman" w:eastAsia="Times New Roman"/>
          <w:sz w:val="22"/>
        </w:rPr>
        <w:t>3. After the event, the person in charge must complete the expense settlement and reimbursement material compilation within 10 working days;</w:t>
        <w:br/>
      </w:r>
      <w:r>
        <w:rPr>
          <w:rFonts w:ascii="Times New Roman" w:hAnsi="Times New Roman" w:eastAsia="Times New Roman"/>
          <w:sz w:val="22"/>
        </w:rPr>
        <w:t>4. All expenses must be settled based on actual costs and supported by relevant approval documents, execution records, and formal commercial invoices as reimbursement evidence.</w:t>
      </w:r>
    </w:p>
    <w:p>
      <w:pPr>
        <w:spacing w:before="480"/>
        <w:jc w:val="right"/>
      </w:pPr>
      <w:r>
        <w:rPr>
          <w:rFonts w:ascii="Times New Roman" w:hAnsi="Times New Roman" w:eastAsia="Times New Roman"/>
          <w:sz w:val="22"/>
        </w:rPr>
        <w:t>Human Resources Department, Smith Corporation</w:t>
        <w:br/>
        <w:t>March 20,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