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Event Equipment and Vehicle Rental Reimbursement Policy</w:t>
      </w:r>
    </w:p>
    <w:p>
      <w:r>
        <w:rPr>
          <w:b/>
        </w:rPr>
        <w:t>Doc. No.: GIT-FIN-2024-050</w:t>
      </w:r>
      <w:r>
        <w:br/>
        <w:t>Ver.: V1.0</w:t>
      </w:r>
      <w:r>
        <w:br/>
        <w:t>Effective Date: August 1, 2024</w:t>
      </w:r>
    </w:p>
    <w:p/>
    <w:p>
      <w:r>
        <w:t>To standardize the reimbursement of vehicle and equipment rental expenses incurred during company-organized team building activities, outdoor retreats, regional gatherings, and off-site events, and to ensure safety, cost control, and transparent expense management, this policy is hereby established. This policy applies to all designated transportation coordinators and logistics personnel responsible for event equipment and participant transportation at Global Innovation Technologies Inc.</w:t>
      </w:r>
    </w:p>
    <w:p>
      <w:pPr>
        <w:pStyle w:val="Heading1"/>
      </w:pPr>
      <w:r>
        <w:t>I. Scope of Reimbursable Event Rentals</w:t>
      </w:r>
    </w:p>
    <w:p>
      <w:r>
        <w:t>The term "event equipment and vehicle rental" refers to reasonable rental costs for vehicles, cargo carriers, and transportation equipment directly related to approved team building events and regional gatherings, specifically including:</w:t>
      </w:r>
    </w:p>
    <w:p>
      <w:r>
        <w:t>1. Passenger vehicle rentals for transporting confirmed event participants to and from the venue;</w:t>
      </w:r>
    </w:p>
    <w:p>
      <w:r>
        <w:t>2. Cargo van and SUV rentals for transporting event equipment, supplies, catering containers, and AV gear;</w:t>
      </w:r>
    </w:p>
    <w:p>
      <w:r>
        <w:t>3. Trailer rentals for large-volume equipment transport when a single vehicle is insufficient;</w:t>
      </w:r>
    </w:p>
    <w:p>
      <w:r>
        <w:t>4. Optional GPS rental and child safety seat rental when pre-approved by the event coordinator.</w:t>
      </w:r>
    </w:p>
    <w:p/>
    <w:p>
      <w:r>
        <w:t>The following are excluded: personal vehicle usage without rental approval, luxury vehicle upgrades for comfort, off-road recreational vehicles, personal sightseeing detours, and traffic violation fines or towing charges.</w:t>
      </w:r>
    </w:p>
    <w:p>
      <w:pPr>
        <w:pStyle w:val="Heading1"/>
      </w:pPr>
      <w:r>
        <w:t>II. Vehicle Rental Requirements</w:t>
      </w:r>
    </w:p>
    <w:p>
      <w:r>
        <w:t>1. Rental Agency: Vehicles must be rented from recognized commercial rental agencies (Budget, Avis, Enterprise, Hertz, or equivalent) that offer corporate rates and insurance options;</w:t>
      </w:r>
    </w:p>
    <w:p>
      <w:r>
        <w:t>2. Vehicle Class: The rented vehicle must have sufficient capacity for all assigned passengers plus cargo. Minimum 5-seat passenger capacity; minimum intermediate SUV or cargo van for equipment transport;</w:t>
      </w:r>
    </w:p>
    <w:p>
      <w:r>
        <w:t>3. Rental Period: The rental pickup time must be no earlier than 2 hours before the event start time, and the return time must be no later than 3 hours after the event conclusion. Early pickup or late return for personal reasons is not reimbursable;</w:t>
      </w:r>
    </w:p>
    <w:p>
      <w:r>
        <w:t>4. Driver Eligibility: The primary driver must hold a valid driver's license recognized in the rental jurisdiction, be at least 25 years of age, and have completed the company's defensive driving certification;</w:t>
      </w:r>
    </w:p>
    <w:p>
      <w:r>
        <w:t>5. Insurance: Basic collision damage waiver (CDW) is reimbursable. Premium insurance upgrades require pre-approval.</w:t>
      </w:r>
    </w:p>
    <w:p>
      <w:pPr>
        <w:pStyle w:val="Heading1"/>
      </w:pPr>
      <w:r>
        <w:t>III. Reimbursement Limits</w:t>
      </w:r>
    </w:p>
    <w:p>
      <w:r>
        <w:t>Event vehicle rental expenses are subject to the following limits per rental day:</w:t>
      </w:r>
    </w:p>
    <w:p>
      <w:r>
        <w:t>1. Canada (Edmonton, Calgary, Vancouver, Toronto): CAD 150.00 per day for intermediate SUV or cargo van;</w:t>
      </w:r>
    </w:p>
    <w:p>
      <w:r>
        <w:t>2. United States (major cities): USD 120.00 per day for intermediate SUV or cargo van;</w:t>
      </w:r>
    </w:p>
    <w:p>
      <w:r>
        <w:t>3. European Union: EUR 110.00 per day for equivalent vehicle class;</w:t>
      </w:r>
    </w:p>
    <w:p>
      <w:r>
        <w:t>4. Fuel reimbursement: Actual fuel costs supported by original receipts, up to CAD 60.00 per day;</w:t>
      </w:r>
    </w:p>
    <w:p>
      <w:r>
        <w:t>5. Tolls and parking: Actual costs, no cap, provided original receipts are submitted.</w:t>
      </w:r>
    </w:p>
    <w:p/>
    <w:p>
      <w:r>
        <w:t>If the total rental charge exceeds the applicable cap, the claimant may request pre-approval from the Regional Operations Director with a written justification. Without pre-approval, only the capped amount is reimbursable.</w:t>
      </w:r>
    </w:p>
    <w:p>
      <w:pPr>
        <w:pStyle w:val="Heading1"/>
      </w:pPr>
      <w:r>
        <w:t>IV. Receipt and Documentation Requirements</w:t>
      </w:r>
    </w:p>
    <w:p>
      <w:r>
        <w:t>All event rental claims must include the following original documents:</w:t>
      </w:r>
    </w:p>
    <w:p>
      <w:r>
        <w:t>1. The vehicle rental agreement showing the rental agency name, pickup and return locations, rental dates and times, vehicle class, daily rate, and total charges;</w:t>
      </w:r>
    </w:p>
    <w:p>
      <w:r>
        <w:t>2. The final rental receipt showing the actual amount paid, payment method, and transaction reference;</w:t>
      </w:r>
    </w:p>
    <w:p>
      <w:r>
        <w:t>3. Original fuel receipts for each fuel purchase during the rental period, if applicable;</w:t>
      </w:r>
    </w:p>
    <w:p>
      <w:r>
        <w:t>4. A signed Event Transportation Log confirming the names of all passengers, departure time, arrival time at the venue, return time, and cargo inventory.</w:t>
      </w:r>
    </w:p>
    <w:p>
      <w:pPr>
        <w:pStyle w:val="Heading1"/>
      </w:pPr>
      <w:r>
        <w:t>V. Claim Submission and Approval Process</w:t>
      </w:r>
    </w:p>
    <w:p>
      <w:r>
        <w:t>1. Submit the completed Expense Claim Form with all supporting documents within 5 business days of the event date;</w:t>
      </w:r>
    </w:p>
    <w:p>
      <w:r>
        <w:t>2. The direct supervisor shall verify that the rental was for the approved event and that all passengers are confirmed participants;</w:t>
      </w:r>
    </w:p>
    <w:p>
      <w:r>
        <w:t>3. The Finance Department shall verify receipt authenticity, rental period alignment, vehicle class adequacy, and amount compliance with the policy cap;</w:t>
      </w:r>
    </w:p>
    <w:p>
      <w:r>
        <w:t>4. Approved claims shall be processed in the next bi-weekly payment cycle.</w:t>
      </w:r>
    </w:p>
    <w:p>
      <w:pPr>
        <w:pStyle w:val="Heading1"/>
      </w:pPr>
      <w:r>
        <w:t>VI. Supporting Documents Checklist</w:t>
      </w:r>
    </w:p>
    <w:p>
      <w:r>
        <w:t>Each claim must attach the following supporting documents:</w:t>
      </w:r>
    </w:p>
    <w:p>
      <w:r>
        <w:t>1. The official Event Notice stating the event name, date, venue, and transportation arrangement;</w:t>
      </w:r>
    </w:p>
    <w:p>
      <w:r>
        <w:t>2. The official Transportation Plan confirming the vehicle rental assignment, pickup location, and passenger list;</w:t>
      </w:r>
    </w:p>
    <w:p>
      <w:r>
        <w:t>3. The Reimbursement Standard Enterprise sheet for reference on applicable regional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