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color w:val="1F6FEB"/>
          <w:sz w:val="20"/>
        </w:rPr>
        <w:t>MY WEALTH SOLUTIONS</w:t>
      </w:r>
    </w:p>
    <w:p>
      <w:pPr>
        <w:spacing w:after="120" w:before="40"/>
      </w:pPr>
      <w:r>
        <w:rPr>
          <w:b/>
          <w:color w:val="0C2E3F"/>
          <w:sz w:val="36"/>
        </w:rPr>
        <w:t>SOA Generator — Tailored Wording Word Bank (fillable)</w:t>
      </w:r>
    </w:p>
    <w:p>
      <w:r>
        <w:rPr>
          <w:b/>
        </w:rPr>
        <w:t xml:space="preserve">How to use: </w:t>
      </w:r>
      <w:r>
        <w:rPr>
          <w:sz w:val="19"/>
        </w:rPr>
        <w:t>Each block below is one scenario (a 'module') the SOA Generator can trigger from an advice‑request keyword. Review/replace the wording in the right‑hand cells. Amber text = my suggested draft (no example in your SOAs yet) — please correct it. Black text = pulled from your SOAs. Add, delete or duplicate blocks freely. ‘Always‑on’ = appears whenever the area is scoped; ‘Tailored’ = only appears when the trigger keyword is present. You don't need to write any code — I convert this into the engine's JSON.</w:t>
      </w:r>
    </w:p>
    <w:p/>
    <w:p>
      <w:pPr>
        <w:spacing w:after="120" w:before="200"/>
      </w:pPr>
      <w:r>
        <w:rPr>
          <w:b/>
          <w:color w:val="1F6FEB"/>
          <w:sz w:val="28"/>
        </w:rPr>
        <w:t>0 · Client framing &amp; scope</w:t>
      </w:r>
    </w:p>
    <w:p>
      <w:r>
        <w:rPr>
          <w:i/>
          <w:color w:val="5B6B76"/>
          <w:sz w:val="18"/>
        </w:rPr>
        <w:t>Document-level wording. Triggered by whether the advice request marks the client NEW or EXISTING, and which areas are scoped in/out.</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New client — Introduction &amp; Current Situation opener</w:t>
            </w:r>
          </w:p>
        </w:tc>
      </w:tr>
      <w:tr>
        <w:tc>
          <w:tcPr>
            <w:tcW w:type="dxa" w:w="5256"/>
            <w:shd w:val="clear" w:fill="E5F4F6"/>
          </w:tcPr>
          <w:p>
            <w:r>
              <w:rPr>
                <w:b/>
                <w:color w:val="0C2E3F"/>
                <w:sz w:val="17"/>
              </w:rPr>
              <w:t>Trigger phrases (how it's written in the advice request)</w:t>
            </w:r>
          </w:p>
        </w:tc>
        <w:tc>
          <w:tcPr>
            <w:tcW w:type="dxa" w:w="5256"/>
          </w:tcPr>
          <w:p>
            <w:r>
              <w:rPr>
                <w:sz w:val="19"/>
              </w:rPr>
              <w:t>• new client</w:t>
            </w:r>
          </w:p>
        </w:tc>
      </w:tr>
      <w:tr>
        <w:tc>
          <w:tcPr>
            <w:tcW w:type="dxa" w:w="5256"/>
            <w:shd w:val="clear" w:fill="E5F4F6"/>
          </w:tcPr>
          <w:p>
            <w:r>
              <w:rPr>
                <w:b/>
                <w:color w:val="0C2E3F"/>
                <w:sz w:val="17"/>
              </w:rPr>
              <w:t>Always-on / Tailored</w:t>
            </w:r>
          </w:p>
        </w:tc>
        <w:tc>
          <w:tcPr>
            <w:tcW w:type="dxa" w:w="5256"/>
          </w:tcPr>
          <w:p>
            <w:r>
              <w:rPr>
                <w:sz w:val="19"/>
              </w:rPr>
              <w:t>Always-on (new client)</w:t>
            </w:r>
          </w:p>
        </w:tc>
      </w:tr>
      <w:tr>
        <w:tc>
          <w:tcPr>
            <w:tcW w:type="dxa" w:w="5256"/>
            <w:shd w:val="clear" w:fill="E5F4F6"/>
          </w:tcPr>
          <w:p>
            <w:r>
              <w:rPr>
                <w:b/>
                <w:color w:val="0C2E3F"/>
                <w:sz w:val="17"/>
              </w:rPr>
              <w:t>Scope gate (only show if…)</w:t>
            </w:r>
          </w:p>
        </w:tc>
        <w:tc>
          <w:tcPr>
            <w:tcW w:type="dxa" w:w="5256"/>
          </w:tcPr>
          <w:p>
            <w:r>
              <w:rPr>
                <w:sz w:val="19"/>
              </w:rPr>
              <w:t>clientType = new</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[Name], you have sought advice as you would like to [opening goal — e.g. plan for a comfortable retirement and create additional passive income to support your lifestyle].</w:t>
            </w:r>
          </w:p>
        </w:tc>
      </w:tr>
      <w:tr>
        <w:tc>
          <w:tcPr>
            <w:tcW w:type="dxa" w:w="5256"/>
            <w:shd w:val="clear" w:fill="E5F4F6"/>
          </w:tcPr>
          <w:p>
            <w:r>
              <w:rPr>
                <w:b/>
                <w:color w:val="0C2E3F"/>
                <w:sz w:val="17"/>
              </w:rPr>
              <w:t>Summary – Outcomes line</w:t>
            </w:r>
          </w:p>
        </w:tc>
        <w:tc>
          <w:tcPr>
            <w:tcW w:type="dxa" w:w="5256"/>
          </w:tcPr>
          <w:p>
            <w:r>
              <w:rPr>
                <w:sz w:val="19"/>
              </w:rPr>
              <w:t>—</w:t>
            </w:r>
          </w:p>
        </w:tc>
      </w:tr>
      <w:tr>
        <w:tc>
          <w:tcPr>
            <w:tcW w:type="dxa" w:w="5256"/>
            <w:shd w:val="clear" w:fill="E5F4F6"/>
          </w:tcPr>
          <w:p>
            <w:r>
              <w:rPr>
                <w:b/>
                <w:color w:val="0C2E3F"/>
                <w:sz w:val="17"/>
              </w:rPr>
              <w:t>Why / In line with your goals (bullets)</w:t>
            </w:r>
          </w:p>
        </w:tc>
        <w:tc>
          <w:tcPr>
            <w:tcW w:type="dxa" w:w="5256"/>
          </w:tcPr>
          <w:p>
            <w:r>
              <w:rPr>
                <w:sz w:val="19"/>
              </w:rPr>
              <w:t>• Standard Introduction boilerplate (thank you / Pathway to Wealth / tax-advice disclaimer) applies.</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Existing / current client — Introduction &amp; Current Situation opener</w:t>
            </w:r>
          </w:p>
        </w:tc>
      </w:tr>
      <w:tr>
        <w:tc>
          <w:tcPr>
            <w:tcW w:type="dxa" w:w="5256"/>
            <w:shd w:val="clear" w:fill="E5F4F6"/>
          </w:tcPr>
          <w:p>
            <w:r>
              <w:rPr>
                <w:b/>
                <w:color w:val="0C2E3F"/>
                <w:sz w:val="17"/>
              </w:rPr>
              <w:t>Trigger phrases (how it's written in the advice request)</w:t>
            </w:r>
          </w:p>
        </w:tc>
        <w:tc>
          <w:tcPr>
            <w:tcW w:type="dxa" w:w="5256"/>
          </w:tcPr>
          <w:p>
            <w:r>
              <w:rPr>
                <w:sz w:val="19"/>
              </w:rPr>
              <w:t>• existing client</w:t>
              <w:br/>
              <w:t>• current client</w:t>
              <w:br/>
              <w:t>• review and enhance existing strategies</w:t>
            </w:r>
          </w:p>
        </w:tc>
      </w:tr>
      <w:tr>
        <w:tc>
          <w:tcPr>
            <w:tcW w:type="dxa" w:w="5256"/>
            <w:shd w:val="clear" w:fill="E5F4F6"/>
          </w:tcPr>
          <w:p>
            <w:r>
              <w:rPr>
                <w:b/>
                <w:color w:val="0C2E3F"/>
                <w:sz w:val="17"/>
              </w:rPr>
              <w:t>Always-on / Tailored</w:t>
            </w:r>
          </w:p>
        </w:tc>
        <w:tc>
          <w:tcPr>
            <w:tcW w:type="dxa" w:w="5256"/>
          </w:tcPr>
          <w:p>
            <w:r>
              <w:rPr>
                <w:sz w:val="19"/>
              </w:rPr>
              <w:t>Always-on (existing client)</w:t>
            </w:r>
          </w:p>
        </w:tc>
      </w:tr>
      <w:tr>
        <w:tc>
          <w:tcPr>
            <w:tcW w:type="dxa" w:w="5256"/>
            <w:shd w:val="clear" w:fill="E5F4F6"/>
          </w:tcPr>
          <w:p>
            <w:r>
              <w:rPr>
                <w:b/>
                <w:color w:val="0C2E3F"/>
                <w:sz w:val="17"/>
              </w:rPr>
              <w:t>Scope gate (only show if…)</w:t>
            </w:r>
          </w:p>
        </w:tc>
        <w:tc>
          <w:tcPr>
            <w:tcW w:type="dxa" w:w="5256"/>
          </w:tcPr>
          <w:p>
            <w:r>
              <w:rPr>
                <w:sz w:val="19"/>
              </w:rPr>
              <w:t>clientType = existing</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[Name], you are a current client of My Wealth Solutions and have sought further advice to review and enhance your existing strategies as you continue progressing toward your financial freedom goal.</w:t>
              <w:br/>
              <w:t>(or) [Names], you are a current client of My Wealth Solutions. You have sought advice as you wish to build upon your existing wealth in order to secure your financial freedom goal.</w:t>
            </w:r>
          </w:p>
        </w:tc>
      </w:tr>
      <w:tr>
        <w:tc>
          <w:tcPr>
            <w:tcW w:type="dxa" w:w="5256"/>
            <w:shd w:val="clear" w:fill="E5F4F6"/>
          </w:tcPr>
          <w:p>
            <w:r>
              <w:rPr>
                <w:b/>
                <w:color w:val="0C2E3F"/>
                <w:sz w:val="17"/>
              </w:rPr>
              <w:t>Summary – Outcomes line</w:t>
            </w:r>
          </w:p>
        </w:tc>
        <w:tc>
          <w:tcPr>
            <w:tcW w:type="dxa" w:w="5256"/>
          </w:tcPr>
          <w:p>
            <w:r>
              <w:rPr>
                <w:sz w:val="19"/>
              </w:rPr>
              <w:t>—</w:t>
            </w:r>
          </w:p>
        </w:tc>
      </w:tr>
      <w:tr>
        <w:tc>
          <w:tcPr>
            <w:tcW w:type="dxa" w:w="5256"/>
            <w:shd w:val="clear" w:fill="E5F4F6"/>
          </w:tcPr>
          <w:p>
            <w:r>
              <w:rPr>
                <w:b/>
                <w:color w:val="0C2E3F"/>
                <w:sz w:val="17"/>
              </w:rPr>
              <w:t>Why / In line with your goals (bullets)</w:t>
            </w:r>
          </w:p>
        </w:tc>
        <w:tc>
          <w:tcPr>
            <w:tcW w:type="dxa" w:w="5256"/>
          </w:tcPr>
          <w:p>
            <w:r>
              <w:rPr>
                <w:sz w:val="19"/>
              </w:rPr>
              <w:t>• Frames the SOA as a review/enhancement of existing strategies rather than first-time advice.</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Risk profile — reviewed &amp; remains appropriate (existing client)</w:t>
            </w:r>
          </w:p>
        </w:tc>
      </w:tr>
      <w:tr>
        <w:tc>
          <w:tcPr>
            <w:tcW w:type="dxa" w:w="5256"/>
            <w:shd w:val="clear" w:fill="E5F4F6"/>
          </w:tcPr>
          <w:p>
            <w:r>
              <w:rPr>
                <w:b/>
                <w:color w:val="0C2E3F"/>
                <w:sz w:val="17"/>
              </w:rPr>
              <w:t>Trigger phrases (how it's written in the advice request)</w:t>
            </w:r>
          </w:p>
        </w:tc>
        <w:tc>
          <w:tcPr>
            <w:tcW w:type="dxa" w:w="5256"/>
          </w:tcPr>
          <w:p>
            <w:r>
              <w:rPr>
                <w:sz w:val="19"/>
              </w:rPr>
              <w:t>• risk profile remains appropriate</w:t>
              <w:br/>
              <w:t>• reviewed your answers</w:t>
            </w:r>
          </w:p>
        </w:tc>
      </w:tr>
      <w:tr>
        <w:tc>
          <w:tcPr>
            <w:tcW w:type="dxa" w:w="5256"/>
            <w:shd w:val="clear" w:fill="E5F4F6"/>
          </w:tcPr>
          <w:p>
            <w:r>
              <w:rPr>
                <w:b/>
                <w:color w:val="0C2E3F"/>
                <w:sz w:val="17"/>
              </w:rPr>
              <w:t>Always-on / Tailored</w:t>
            </w:r>
          </w:p>
        </w:tc>
        <w:tc>
          <w:tcPr>
            <w:tcW w:type="dxa" w:w="5256"/>
          </w:tcPr>
          <w:p>
            <w:r>
              <w:rPr>
                <w:sz w:val="19"/>
              </w:rPr>
              <w:t>Always-on (existing client)</w:t>
            </w:r>
          </w:p>
        </w:tc>
      </w:tr>
      <w:tr>
        <w:tc>
          <w:tcPr>
            <w:tcW w:type="dxa" w:w="5256"/>
            <w:shd w:val="clear" w:fill="E5F4F6"/>
          </w:tcPr>
          <w:p>
            <w:r>
              <w:rPr>
                <w:b/>
                <w:color w:val="0C2E3F"/>
                <w:sz w:val="17"/>
              </w:rPr>
              <w:t>Scope gate (only show if…)</w:t>
            </w:r>
          </w:p>
        </w:tc>
        <w:tc>
          <w:tcPr>
            <w:tcW w:type="dxa" w:w="5256"/>
          </w:tcPr>
          <w:p>
            <w:r>
              <w:rPr>
                <w:sz w:val="19"/>
              </w:rPr>
              <w:t>Risk profile unchanged</w:t>
            </w:r>
          </w:p>
        </w:tc>
      </w:tr>
      <w:tr>
        <w:tc>
          <w:tcPr>
            <w:tcW w:type="dxa" w:w="5256"/>
            <w:shd w:val="clear" w:fill="E5F4F6"/>
          </w:tcPr>
          <w:p>
            <w:r>
              <w:rPr>
                <w:b/>
                <w:color w:val="0C2E3F"/>
                <w:sz w:val="17"/>
              </w:rPr>
              <w:t>Figures it pulls ($ / %)</w:t>
            </w:r>
          </w:p>
        </w:tc>
        <w:tc>
          <w:tcPr>
            <w:tcW w:type="dxa" w:w="5256"/>
          </w:tcPr>
          <w:p>
            <w:r>
              <w:rPr>
                <w:sz w:val="19"/>
              </w:rPr>
              <w:t>{riskProfile}</w:t>
            </w:r>
          </w:p>
        </w:tc>
      </w:tr>
      <w:tr>
        <w:tc>
          <w:tcPr>
            <w:tcW w:type="dxa" w:w="5256"/>
            <w:shd w:val="clear" w:fill="E5F4F6"/>
          </w:tcPr>
          <w:p>
            <w:r>
              <w:rPr>
                <w:b/>
                <w:color w:val="0C2E3F"/>
                <w:sz w:val="17"/>
              </w:rPr>
              <w:t>Summary – Strategies line</w:t>
            </w:r>
          </w:p>
        </w:tc>
        <w:tc>
          <w:tcPr>
            <w:tcW w:type="dxa" w:w="5256"/>
          </w:tcPr>
          <w:p>
            <w:r>
              <w:rPr>
                <w:sz w:val="19"/>
              </w:rPr>
              <w:t>We reviewed your answers in the Risk Profile Questionnaire, and we believe that a [High Growth] risk profile remains appropriate for your circumstances.</w:t>
            </w:r>
          </w:p>
        </w:tc>
      </w:tr>
      <w:tr>
        <w:tc>
          <w:tcPr>
            <w:tcW w:type="dxa" w:w="5256"/>
            <w:shd w:val="clear" w:fill="E5F4F6"/>
          </w:tcPr>
          <w:p>
            <w:r>
              <w:rPr>
                <w:b/>
                <w:color w:val="0C2E3F"/>
                <w:sz w:val="17"/>
              </w:rPr>
              <w:t>Summary – Outcomes line</w:t>
            </w:r>
          </w:p>
        </w:tc>
        <w:tc>
          <w:tcPr>
            <w:tcW w:type="dxa" w:w="5256"/>
          </w:tcPr>
          <w:p>
            <w:r>
              <w:rPr>
                <w:sz w:val="19"/>
              </w:rPr>
              <w:t>—</w:t>
            </w:r>
          </w:p>
        </w:tc>
      </w:tr>
      <w:tr>
        <w:tc>
          <w:tcPr>
            <w:tcW w:type="dxa" w:w="5256"/>
            <w:shd w:val="clear" w:fill="E5F4F6"/>
          </w:tcPr>
          <w:p>
            <w:r>
              <w:rPr>
                <w:b/>
                <w:color w:val="0C2E3F"/>
                <w:sz w:val="17"/>
              </w:rPr>
              <w:t>Why / In line with your goals (bullets)</w:t>
            </w:r>
          </w:p>
        </w:tc>
        <w:tc>
          <w:tcPr>
            <w:tcW w:type="dxa" w:w="5256"/>
          </w:tcPr>
          <w:p>
            <w:r>
              <w:rPr>
                <w:sz w:val="19"/>
              </w:rPr>
              <w:t>• Confirms the existing risk profile after review rather than setting a new one.</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Scope — reference by incorporation (existing client)</w:t>
            </w:r>
          </w:p>
        </w:tc>
      </w:tr>
      <w:tr>
        <w:tc>
          <w:tcPr>
            <w:tcW w:type="dxa" w:w="5256"/>
            <w:shd w:val="clear" w:fill="E5F4F6"/>
          </w:tcPr>
          <w:p>
            <w:r>
              <w:rPr>
                <w:b/>
                <w:color w:val="0C2E3F"/>
                <w:sz w:val="17"/>
              </w:rPr>
              <w:t>Trigger phrases (how it's written in the advice request)</w:t>
            </w:r>
          </w:p>
        </w:tc>
        <w:tc>
          <w:tcPr>
            <w:tcW w:type="dxa" w:w="5256"/>
          </w:tcPr>
          <w:p>
            <w:r>
              <w:rPr>
                <w:sz w:val="19"/>
              </w:rPr>
              <w:t>• incorporates information</w:t>
              <w:br/>
              <w:t>• previous statement of advice dated</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Area covered in a prior SOA</w:t>
            </w:r>
          </w:p>
        </w:tc>
      </w:tr>
      <w:tr>
        <w:tc>
          <w:tcPr>
            <w:tcW w:type="dxa" w:w="5256"/>
            <w:shd w:val="clear" w:fill="E5F4F6"/>
          </w:tcPr>
          <w:p>
            <w:r>
              <w:rPr>
                <w:b/>
                <w:color w:val="0C2E3F"/>
                <w:sz w:val="17"/>
              </w:rPr>
              <w:t>Figures it pulls ($ / %)</w:t>
            </w:r>
          </w:p>
        </w:tc>
        <w:tc>
          <w:tcPr>
            <w:tcW w:type="dxa" w:w="5256"/>
          </w:tcPr>
          <w:p>
            <w:r>
              <w:rPr>
                <w:sz w:val="19"/>
              </w:rPr>
              <w:t>{priorSoaDate}</w:t>
            </w:r>
          </w:p>
        </w:tc>
      </w:tr>
      <w:tr>
        <w:tc>
          <w:tcPr>
            <w:tcW w:type="dxa" w:w="5256"/>
            <w:shd w:val="clear" w:fill="E5F4F6"/>
          </w:tcPr>
          <w:p>
            <w:r>
              <w:rPr>
                <w:b/>
                <w:color w:val="0C2E3F"/>
                <w:sz w:val="17"/>
              </w:rPr>
              <w:t>Summary – Strategies line</w:t>
            </w:r>
          </w:p>
        </w:tc>
        <w:tc>
          <w:tcPr>
            <w:tcW w:type="dxa" w:w="5256"/>
          </w:tcPr>
          <w:p>
            <w:r>
              <w:rPr>
                <w:sz w:val="19"/>
              </w:rPr>
              <w:t>This SOA incorporates information about [areas — e.g. Cashflow Management &amp; Budgeting and Estate Planning] in your Statement of Advice dated [date].</w:t>
            </w:r>
          </w:p>
        </w:tc>
      </w:tr>
      <w:tr>
        <w:tc>
          <w:tcPr>
            <w:tcW w:type="dxa" w:w="5256"/>
            <w:shd w:val="clear" w:fill="E5F4F6"/>
          </w:tcPr>
          <w:p>
            <w:r>
              <w:rPr>
                <w:b/>
                <w:color w:val="0C2E3F"/>
                <w:sz w:val="17"/>
              </w:rPr>
              <w:t>Summary – Outcomes line</w:t>
            </w:r>
          </w:p>
        </w:tc>
        <w:tc>
          <w:tcPr>
            <w:tcW w:type="dxa" w:w="5256"/>
          </w:tcPr>
          <w:p>
            <w:r>
              <w:rPr>
                <w:sz w:val="19"/>
              </w:rPr>
              <w:t>—</w:t>
            </w:r>
          </w:p>
        </w:tc>
      </w:tr>
      <w:tr>
        <w:tc>
          <w:tcPr>
            <w:tcW w:type="dxa" w:w="5256"/>
            <w:shd w:val="clear" w:fill="E5F4F6"/>
          </w:tcPr>
          <w:p>
            <w:r>
              <w:rPr>
                <w:b/>
                <w:color w:val="0C2E3F"/>
                <w:sz w:val="17"/>
              </w:rPr>
              <w:t>Why / In line with your goals (bullets)</w:t>
            </w:r>
          </w:p>
        </w:tc>
        <w:tc>
          <w:tcPr>
            <w:tcW w:type="dxa" w:w="5256"/>
          </w:tcPr>
          <w:p>
            <w:r>
              <w:rPr>
                <w:sz w:val="19"/>
              </w:rPr>
              <w:t>• Lets an area be scoped out of this SOA because it was addressed in a prior SOA (reference by incorporation).</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Scope-out — business advice (and other common scope-outs)</w:t>
            </w:r>
          </w:p>
        </w:tc>
      </w:tr>
      <w:tr>
        <w:tc>
          <w:tcPr>
            <w:tcW w:type="dxa" w:w="5256"/>
            <w:shd w:val="clear" w:fill="E5F4F6"/>
          </w:tcPr>
          <w:p>
            <w:r>
              <w:rPr>
                <w:b/>
                <w:color w:val="0C2E3F"/>
                <w:sz w:val="17"/>
              </w:rPr>
              <w:t>Trigger phrases (how it's written in the advice request)</w:t>
            </w:r>
          </w:p>
        </w:tc>
        <w:tc>
          <w:tcPr>
            <w:tcW w:type="dxa" w:w="5256"/>
          </w:tcPr>
          <w:p>
            <w:r>
              <w:rPr>
                <w:sz w:val="19"/>
              </w:rPr>
              <w:t>• business advice scoped out</w:t>
              <w:br/>
              <w:t>• scope out business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Business/other area out of scope</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have agreed that we should not advise you about: Business Advice — We have not provided specific business planning/tax advice as this must be provided by a licensed tax agent and/or business consultant. [plus the standard scope-out list: specific residential property, existing shares, existing investment property, international assets, cryptocurrency, defined-benefit/military super, family trust.]</w:t>
            </w:r>
          </w:p>
        </w:tc>
      </w:tr>
      <w:tr>
        <w:tc>
          <w:tcPr>
            <w:tcW w:type="dxa" w:w="5256"/>
            <w:shd w:val="clear" w:fill="E5F4F6"/>
          </w:tcPr>
          <w:p>
            <w:r>
              <w:rPr>
                <w:b/>
                <w:color w:val="0C2E3F"/>
                <w:sz w:val="17"/>
              </w:rPr>
              <w:t>Summary – Outcomes line</w:t>
            </w:r>
          </w:p>
        </w:tc>
        <w:tc>
          <w:tcPr>
            <w:tcW w:type="dxa" w:w="5256"/>
          </w:tcPr>
          <w:p>
            <w:r>
              <w:rPr>
                <w:sz w:val="19"/>
              </w:rPr>
              <w:t>—</w:t>
            </w:r>
          </w:p>
        </w:tc>
      </w:tr>
      <w:tr>
        <w:tc>
          <w:tcPr>
            <w:tcW w:type="dxa" w:w="5256"/>
            <w:shd w:val="clear" w:fill="E5F4F6"/>
          </w:tcPr>
          <w:p>
            <w:r>
              <w:rPr>
                <w:b/>
                <w:color w:val="0C2E3F"/>
                <w:sz w:val="17"/>
              </w:rPr>
              <w:t>Why / In line with your goals (bullets)</w:t>
            </w:r>
          </w:p>
        </w:tc>
        <w:tc>
          <w:tcPr>
            <w:tcW w:type="dxa" w:w="5256"/>
          </w:tcPr>
          <w:p>
            <w:r>
              <w:rPr>
                <w:sz w:val="19"/>
              </w:rPr>
              <w:t>• Standard scope-out wording — each item appears only when that area is being scoped out of the advice.</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p>
      <w:pPr>
        <w:spacing w:after="120" w:before="200"/>
      </w:pPr>
      <w:r>
        <w:rPr>
          <w:b/>
          <w:color w:val="1F6FEB"/>
          <w:sz w:val="28"/>
        </w:rPr>
        <w:t>1 · Debt Management</w:t>
      </w:r>
    </w:p>
    <w:p>
      <w:r>
        <w:rPr>
          <w:i/>
          <w:color w:val="5B6B76"/>
          <w:sz w:val="18"/>
        </w:rPr>
        <w:t>Standard offset/surplus/tax wording is always-on when debt is scoped; the rest are tailored modules triggered by keywords. Gearing wording (term loan / equity release) only appears when a gearing strategy is scoped.</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Establish / utilise an offset account</w:t>
            </w:r>
          </w:p>
        </w:tc>
      </w:tr>
      <w:tr>
        <w:tc>
          <w:tcPr>
            <w:tcW w:type="dxa" w:w="5256"/>
            <w:shd w:val="clear" w:fill="E5F4F6"/>
          </w:tcPr>
          <w:p>
            <w:r>
              <w:rPr>
                <w:b/>
                <w:color w:val="0C2E3F"/>
                <w:sz w:val="17"/>
              </w:rPr>
              <w:t>Trigger phrases (how it's written in the advice request)</w:t>
            </w:r>
          </w:p>
        </w:tc>
        <w:tc>
          <w:tcPr>
            <w:tcW w:type="dxa" w:w="5256"/>
          </w:tcPr>
          <w:p>
            <w:r>
              <w:rPr>
                <w:sz w:val="19"/>
              </w:rPr>
              <w:t>• offset account</w:t>
              <w:br/>
              <w:t>• utilise offset</w:t>
              <w:br/>
              <w:t>• establish offset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establish/utilise an offset account against your home loan.</w:t>
            </w:r>
          </w:p>
        </w:tc>
      </w:tr>
      <w:tr>
        <w:tc>
          <w:tcPr>
            <w:tcW w:type="dxa" w:w="5256"/>
            <w:shd w:val="clear" w:fill="E5F4F6"/>
          </w:tcPr>
          <w:p>
            <w:r>
              <w:rPr>
                <w:b/>
                <w:color w:val="0C2E3F"/>
                <w:sz w:val="17"/>
              </w:rPr>
              <w:t>Summary – Outcomes line</w:t>
            </w:r>
          </w:p>
        </w:tc>
        <w:tc>
          <w:tcPr>
            <w:tcW w:type="dxa" w:w="5256"/>
          </w:tcPr>
          <w:p>
            <w:r>
              <w:rPr>
                <w:sz w:val="19"/>
              </w:rPr>
              <w:t>Directing your surplus income towards your existing home loan offset will save you an estimated $XX in interest costs and reduce the repayment period on your loan from XX to XX years.</w:t>
            </w:r>
          </w:p>
        </w:tc>
      </w:tr>
      <w:tr>
        <w:tc>
          <w:tcPr>
            <w:tcW w:type="dxa" w:w="5256"/>
            <w:shd w:val="clear" w:fill="E5F4F6"/>
          </w:tcPr>
          <w:p>
            <w:r>
              <w:rPr>
                <w:b/>
                <w:color w:val="0C2E3F"/>
                <w:sz w:val="17"/>
              </w:rPr>
              <w:t>Why / In line with your goals (bullets)</w:t>
            </w:r>
          </w:p>
        </w:tc>
        <w:tc>
          <w:tcPr>
            <w:tcW w:type="dxa" w:w="5256"/>
          </w:tcPr>
          <w:p>
            <w:r>
              <w:rPr>
                <w:sz w:val="19"/>
              </w:rPr>
              <w:t>• An offset account will allow you to reduce your current interest payments but still provide you the flexibility to withdraw these funds for your liquidity needs.</w:t>
              <w:br/>
              <w:t>• The offset account use will provide estimated interest savings of $XXX over the life of the loan compared to repayment over the regular term.</w:t>
            </w:r>
          </w:p>
        </w:tc>
      </w:tr>
      <w:tr>
        <w:tc>
          <w:tcPr>
            <w:tcW w:type="dxa" w:w="5256"/>
            <w:shd w:val="clear" w:fill="E5F4F6"/>
          </w:tcPr>
          <w:p>
            <w:r>
              <w:rPr>
                <w:b/>
                <w:color w:val="0C2E3F"/>
                <w:sz w:val="17"/>
              </w:rPr>
              <w:t>Risks &amp; Disadvantages (bullets)</w:t>
            </w:r>
          </w:p>
        </w:tc>
        <w:tc>
          <w:tcPr>
            <w:tcW w:type="dxa" w:w="5256"/>
          </w:tcPr>
          <w:p>
            <w:r>
              <w:rPr>
                <w:sz w:val="19"/>
              </w:rPr>
              <w:t>• The effectiveness of an offset account depends on maintaining a sufficient cash balance. Withdrawing funds from the offset will increase the interest payable on your loan.</w:t>
              <w:br/>
              <w:t>• Holding funds in an offset account may result in lower investment returns than investing those funds in growth assets over the long term.</w:t>
            </w:r>
          </w:p>
        </w:tc>
      </w:tr>
      <w:tr>
        <w:tc>
          <w:tcPr>
            <w:tcW w:type="dxa" w:w="5256"/>
            <w:shd w:val="clear" w:fill="E5F4F6"/>
          </w:tcPr>
          <w:p>
            <w:r>
              <w:rPr>
                <w:b/>
                <w:color w:val="0C2E3F"/>
                <w:sz w:val="17"/>
              </w:rPr>
              <w:t>Alternatives (bullets)</w:t>
            </w:r>
          </w:p>
        </w:tc>
        <w:tc>
          <w:tcPr>
            <w:tcW w:type="dxa" w:w="5256"/>
          </w:tcPr>
          <w:p>
            <w:r>
              <w:rPr>
                <w:sz w:val="19"/>
              </w:rPr>
              <w:t>• Direct your surplus cashflow to a high interest savings account or a term deposit account. I discounted this strategy as you will yield a high effective after tax return by directing your surplus to your offset account (estimated to be approximately X.XX% based on your current home loan interest rate). This also allows you to reduce your bad debt at a faster rate.</w:t>
              <w:br/>
              <w:t>• We considered making additional home loan repayments instead of utilising your existing offset account, however we discounted this strategy as your offset account will provide you with flexible access to your funds, should you need to draw upon these at any point.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Direct surplus income + tax savings to offset (always-on)</w:t>
            </w:r>
          </w:p>
        </w:tc>
      </w:tr>
      <w:tr>
        <w:tc>
          <w:tcPr>
            <w:tcW w:type="dxa" w:w="5256"/>
            <w:shd w:val="clear" w:fill="E5F4F6"/>
          </w:tcPr>
          <w:p>
            <w:r>
              <w:rPr>
                <w:b/>
                <w:color w:val="0C2E3F"/>
                <w:sz w:val="17"/>
              </w:rPr>
              <w:t>Trigger phrases (how it's written in the advice request)</w:t>
            </w:r>
          </w:p>
        </w:tc>
        <w:tc>
          <w:tcPr>
            <w:tcW w:type="dxa" w:w="5256"/>
          </w:tcPr>
          <w:p>
            <w:r>
              <w:rPr>
                <w:sz w:val="19"/>
              </w:rPr>
              <w:t>• direct surplus to offset</w:t>
              <w:br/>
              <w:t>• surplus to offset</w:t>
              <w:br/>
              <w:t>• tax savings to offset</w:t>
            </w:r>
          </w:p>
        </w:tc>
      </w:tr>
      <w:tr>
        <w:tc>
          <w:tcPr>
            <w:tcW w:type="dxa" w:w="5256"/>
            <w:shd w:val="clear" w:fill="E5F4F6"/>
          </w:tcPr>
          <w:p>
            <w:r>
              <w:rPr>
                <w:b/>
                <w:color w:val="0C2E3F"/>
                <w:sz w:val="17"/>
              </w:rPr>
              <w:t>Always-on / Tailored</w:t>
            </w:r>
          </w:p>
        </w:tc>
        <w:tc>
          <w:tcPr>
            <w:tcW w:type="dxa" w:w="5256"/>
          </w:tcPr>
          <w:p>
            <w:r>
              <w:rPr>
                <w:sz w:val="19"/>
              </w:rPr>
              <w:t>Always-on (when debt scoped)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{surplusWk},{taxPa}</w:t>
            </w:r>
          </w:p>
        </w:tc>
      </w:tr>
      <w:tr>
        <w:tc>
          <w:tcPr>
            <w:tcW w:type="dxa" w:w="5256"/>
            <w:shd w:val="clear" w:fill="E5F4F6"/>
          </w:tcPr>
          <w:p>
            <w:r>
              <w:rPr>
                <w:b/>
                <w:color w:val="0C2E3F"/>
                <w:sz w:val="17"/>
              </w:rPr>
              <w:t>Summary – Strategies line</w:t>
            </w:r>
          </w:p>
        </w:tc>
        <w:tc>
          <w:tcPr>
            <w:tcW w:type="dxa" w:w="5256"/>
          </w:tcPr>
          <w:p>
            <w:r>
              <w:rPr>
                <w:sz w:val="19"/>
              </w:rPr>
              <w:t>We recommend you direct all surplus income remaining after the recommendations made throughout this plan towards your existing home loan offset account. This is estimated to be $XXX per week.</w:t>
              <w:br/>
              <w:t>We recommend you direct all tax refunds towards your existing home loan offset account. This is estimated to be $XXX per annum.</w:t>
            </w:r>
          </w:p>
        </w:tc>
      </w:tr>
      <w:tr>
        <w:tc>
          <w:tcPr>
            <w:tcW w:type="dxa" w:w="5256"/>
            <w:shd w:val="clear" w:fill="E5F4F6"/>
          </w:tcPr>
          <w:p>
            <w:r>
              <w:rPr>
                <w:b/>
                <w:color w:val="0C2E3F"/>
                <w:sz w:val="17"/>
              </w:rPr>
              <w:t>Summary – Outcomes line</w:t>
            </w:r>
          </w:p>
        </w:tc>
        <w:tc>
          <w:tcPr>
            <w:tcW w:type="dxa" w:w="5256"/>
          </w:tcPr>
          <w:p>
            <w:r>
              <w:rPr>
                <w:sz w:val="19"/>
              </w:rPr>
              <w:t>Directing your surplus income towards your existing home loan offset will save you an estimated $XX in interest costs and reduce the repayment period on your loan from XX to XX years. On repayment of your home loan, redirecting your mortgage repayments to be invested will generate additional wealth estimated at $XXX over the remaining XX years of your plan.</w:t>
            </w:r>
          </w:p>
        </w:tc>
      </w:tr>
      <w:tr>
        <w:tc>
          <w:tcPr>
            <w:tcW w:type="dxa" w:w="5256"/>
            <w:shd w:val="clear" w:fill="E5F4F6"/>
          </w:tcPr>
          <w:p>
            <w:r>
              <w:rPr>
                <w:b/>
                <w:color w:val="0C2E3F"/>
                <w:sz w:val="17"/>
              </w:rPr>
              <w:t>Why / In line with your goals (bullets)</w:t>
            </w:r>
          </w:p>
        </w:tc>
        <w:tc>
          <w:tcPr>
            <w:tcW w:type="dxa" w:w="5256"/>
          </w:tcPr>
          <w:p>
            <w:r>
              <w:rPr>
                <w:sz w:val="19"/>
              </w:rPr>
              <w:t>• (uses the standard offset 'why' bullets above)</w:t>
            </w:r>
          </w:p>
        </w:tc>
      </w:tr>
      <w:tr>
        <w:tc>
          <w:tcPr>
            <w:tcW w:type="dxa" w:w="5256"/>
            <w:shd w:val="clear" w:fill="E5F4F6"/>
          </w:tcPr>
          <w:p>
            <w:r>
              <w:rPr>
                <w:b/>
                <w:color w:val="0C2E3F"/>
                <w:sz w:val="17"/>
              </w:rPr>
              <w:t>Risks &amp; Disadvantages (bullets)</w:t>
            </w:r>
          </w:p>
        </w:tc>
        <w:tc>
          <w:tcPr>
            <w:tcW w:type="dxa" w:w="5256"/>
          </w:tcPr>
          <w:p>
            <w:r>
              <w:rPr>
                <w:sz w:val="19"/>
              </w:rPr>
              <w:t>• There may be transaction costs involved in establishing the strategy;</w:t>
              <w:br/>
              <w:t>• If the loan interest rate is variable, an increase in interest rates will result in an increase in interest repayments, which may place some strain on your cash flow;</w:t>
            </w:r>
          </w:p>
        </w:tc>
      </w:tr>
      <w:tr>
        <w:tc>
          <w:tcPr>
            <w:tcW w:type="dxa" w:w="5256"/>
            <w:shd w:val="clear" w:fill="E5F4F6"/>
          </w:tcPr>
          <w:p>
            <w:r>
              <w:rPr>
                <w:b/>
                <w:color w:val="0C2E3F"/>
                <w:sz w:val="17"/>
              </w:rPr>
              <w:t>Alternatives (bullets)</w:t>
            </w:r>
          </w:p>
        </w:tc>
        <w:tc>
          <w:tcPr>
            <w:tcW w:type="dxa" w:w="5256"/>
          </w:tcPr>
          <w:p>
            <w:r>
              <w:rPr>
                <w:sz w:val="19"/>
              </w:rPr>
              <w:t>• (uses the standard offset alternatives above)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Use cash / sale proceeds to reduce the home loan</w:t>
            </w:r>
          </w:p>
        </w:tc>
      </w:tr>
      <w:tr>
        <w:tc>
          <w:tcPr>
            <w:tcW w:type="dxa" w:w="5256"/>
            <w:shd w:val="clear" w:fill="E5F4F6"/>
          </w:tcPr>
          <w:p>
            <w:r>
              <w:rPr>
                <w:b/>
                <w:color w:val="0C2E3F"/>
                <w:sz w:val="17"/>
              </w:rPr>
              <w:t>Trigger phrases (how it's written in the advice request)</w:t>
            </w:r>
          </w:p>
        </w:tc>
        <w:tc>
          <w:tcPr>
            <w:tcW w:type="dxa" w:w="5256"/>
          </w:tcPr>
          <w:p>
            <w:r>
              <w:rPr>
                <w:sz w:val="19"/>
              </w:rPr>
              <w:t>• pay down home loan</w:t>
              <w:br/>
              <w:t>• reduce home loan</w:t>
              <w:br/>
              <w:t>• clear mortgage</w:t>
              <w:br/>
              <w:t>• sale proceeds to reduce</w:t>
              <w:br/>
              <w:t>• use $X to reduce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{amt}</w:t>
            </w:r>
          </w:p>
        </w:tc>
      </w:tr>
      <w:tr>
        <w:tc>
          <w:tcPr>
            <w:tcW w:type="dxa" w:w="5256"/>
            <w:shd w:val="clear" w:fill="E5F4F6"/>
          </w:tcPr>
          <w:p>
            <w:r>
              <w:rPr>
                <w:b/>
                <w:color w:val="0C2E3F"/>
                <w:sz w:val="17"/>
              </w:rPr>
              <w:t>Summary – Strategies line</w:t>
            </w:r>
          </w:p>
        </w:tc>
        <w:tc>
          <w:tcPr>
            <w:tcW w:type="dxa" w:w="5256"/>
          </w:tcPr>
          <w:p>
            <w:r>
              <w:rPr>
                <w:sz w:val="19"/>
              </w:rPr>
              <w:t>We recommend using {amt} from your existing cash or sale proceeds to reduce your home loan.</w:t>
            </w:r>
          </w:p>
        </w:tc>
      </w:tr>
      <w:tr>
        <w:tc>
          <w:tcPr>
            <w:tcW w:type="dxa" w:w="5256"/>
            <w:shd w:val="clear" w:fill="E5F4F6"/>
          </w:tcPr>
          <w:p>
            <w:r>
              <w:rPr>
                <w:b/>
                <w:color w:val="0C2E3F"/>
                <w:sz w:val="17"/>
              </w:rPr>
              <w:t>Summary – Outcomes line</w:t>
            </w:r>
          </w:p>
        </w:tc>
        <w:tc>
          <w:tcPr>
            <w:tcW w:type="dxa" w:w="5256"/>
          </w:tcPr>
          <w:p>
            <w:r>
              <w:rPr>
                <w:sz w:val="19"/>
              </w:rPr>
              <w:t>Paying down your home loan will release available equity for investment opportunities while reducing your minimum loan repayments, improving your ongoing cashflow.</w:t>
            </w:r>
          </w:p>
        </w:tc>
      </w:tr>
      <w:tr>
        <w:tc>
          <w:tcPr>
            <w:tcW w:type="dxa" w:w="5256"/>
            <w:shd w:val="clear" w:fill="E5F4F6"/>
          </w:tcPr>
          <w:p>
            <w:r>
              <w:rPr>
                <w:b/>
                <w:color w:val="0C2E3F"/>
                <w:sz w:val="17"/>
              </w:rPr>
              <w:t>Why / In line with your goals (bullets)</w:t>
            </w:r>
          </w:p>
        </w:tc>
        <w:tc>
          <w:tcPr>
            <w:tcW w:type="dxa" w:w="5256"/>
          </w:tcPr>
          <w:p>
            <w:r>
              <w:rPr>
                <w:sz w:val="19"/>
              </w:rPr>
              <w:t>• Reducing non‑deductible (bad) debt improves your cashflow and releases equity for future investment.</w:t>
            </w:r>
          </w:p>
        </w:tc>
      </w:tr>
      <w:tr>
        <w:tc>
          <w:tcPr>
            <w:tcW w:type="dxa" w:w="5256"/>
            <w:shd w:val="clear" w:fill="E5F4F6"/>
          </w:tcPr>
          <w:p>
            <w:r>
              <w:rPr>
                <w:b/>
                <w:color w:val="0C2E3F"/>
                <w:sz w:val="17"/>
              </w:rPr>
              <w:t>Risks &amp; Disadvantages (bullets)</w:t>
            </w:r>
          </w:p>
        </w:tc>
        <w:tc>
          <w:tcPr>
            <w:tcW w:type="dxa" w:w="5256"/>
          </w:tcPr>
          <w:p>
            <w:r>
              <w:rPr>
                <w:sz w:val="19"/>
              </w:rPr>
              <w:t>• Applying cash to debt reduction may reduce your available liquidity and emergency funds. It may also limit your ability to access these funds without further borrowing.</w:t>
            </w:r>
          </w:p>
        </w:tc>
      </w:tr>
      <w:tr>
        <w:tc>
          <w:tcPr>
            <w:tcW w:type="dxa" w:w="5256"/>
            <w:shd w:val="clear" w:fill="E5F4F6"/>
          </w:tcPr>
          <w:p>
            <w:r>
              <w:rPr>
                <w:b/>
                <w:color w:val="0C2E3F"/>
                <w:sz w:val="17"/>
              </w:rPr>
              <w:t>Alternatives (bullets)</w:t>
            </w:r>
          </w:p>
        </w:tc>
        <w:tc>
          <w:tcPr>
            <w:tcW w:type="dxa" w:w="5256"/>
          </w:tcPr>
          <w:p>
            <w:r>
              <w:rPr>
                <w:sz w:val="19"/>
              </w:rPr>
              <w:t>• We considered retaining your available cash rather than reducing your home loan. This was not recommended as reducing your home loan improves your cash flow, reduces interest costs and/or provides greater flexibility to implement your investment strategy.</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Retain an emergency cash buffer in the offset</w:t>
            </w:r>
          </w:p>
        </w:tc>
      </w:tr>
      <w:tr>
        <w:tc>
          <w:tcPr>
            <w:tcW w:type="dxa" w:w="5256"/>
            <w:shd w:val="clear" w:fill="E5F4F6"/>
          </w:tcPr>
          <w:p>
            <w:r>
              <w:rPr>
                <w:b/>
                <w:color w:val="0C2E3F"/>
                <w:sz w:val="17"/>
              </w:rPr>
              <w:t>Trigger phrases (how it's written in the advice request)</w:t>
            </w:r>
          </w:p>
        </w:tc>
        <w:tc>
          <w:tcPr>
            <w:tcW w:type="dxa" w:w="5256"/>
          </w:tcPr>
          <w:p>
            <w:r>
              <w:rPr>
                <w:sz w:val="19"/>
              </w:rPr>
              <w:t>• emergency buffer</w:t>
              <w:br/>
              <w:t>• cash buffer</w:t>
              <w:br/>
              <w:t>• retain $X in offset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{amt}</w:t>
            </w:r>
          </w:p>
        </w:tc>
      </w:tr>
      <w:tr>
        <w:tc>
          <w:tcPr>
            <w:tcW w:type="dxa" w:w="5256"/>
            <w:shd w:val="clear" w:fill="E5F4F6"/>
          </w:tcPr>
          <w:p>
            <w:r>
              <w:rPr>
                <w:b/>
                <w:color w:val="0C2E3F"/>
                <w:sz w:val="17"/>
              </w:rPr>
              <w:t>Summary – Strategies line</w:t>
            </w:r>
          </w:p>
        </w:tc>
        <w:tc>
          <w:tcPr>
            <w:tcW w:type="dxa" w:w="5256"/>
          </w:tcPr>
          <w:p>
            <w:r>
              <w:rPr>
                <w:sz w:val="19"/>
              </w:rPr>
              <w:t>We recommend retaining {amt} in your offset account as an emergency cash buffer.</w:t>
            </w:r>
          </w:p>
        </w:tc>
      </w:tr>
      <w:tr>
        <w:tc>
          <w:tcPr>
            <w:tcW w:type="dxa" w:w="5256"/>
            <w:shd w:val="clear" w:fill="E5F4F6"/>
          </w:tcPr>
          <w:p>
            <w:r>
              <w:rPr>
                <w:b/>
                <w:color w:val="0C2E3F"/>
                <w:sz w:val="17"/>
              </w:rPr>
              <w:t>Summary – Outcomes line</w:t>
            </w:r>
          </w:p>
        </w:tc>
        <w:tc>
          <w:tcPr>
            <w:tcW w:type="dxa" w:w="5256"/>
          </w:tcPr>
          <w:p>
            <w:r>
              <w:rPr>
                <w:sz w:val="19"/>
              </w:rPr>
              <w:t>Retaining cash in your home loan offset account provides a readily accessible emergency reserve while continuing to reduce the interest payable on your home loan.</w:t>
            </w:r>
          </w:p>
        </w:tc>
      </w:tr>
      <w:tr>
        <w:tc>
          <w:tcPr>
            <w:tcW w:type="dxa" w:w="5256"/>
            <w:shd w:val="clear" w:fill="E5F4F6"/>
          </w:tcPr>
          <w:p>
            <w:r>
              <w:rPr>
                <w:b/>
                <w:color w:val="0C2E3F"/>
                <w:sz w:val="17"/>
              </w:rPr>
              <w:t>Why / In line with your goals (bullets)</w:t>
            </w:r>
          </w:p>
        </w:tc>
        <w:tc>
          <w:tcPr>
            <w:tcW w:type="dxa" w:w="5256"/>
          </w:tcPr>
          <w:p>
            <w:r>
              <w:rPr>
                <w:sz w:val="19"/>
              </w:rPr>
              <w:t>• Maintains accessible funds for emergencies while still reducing home loan interest.</w:t>
            </w:r>
          </w:p>
        </w:tc>
      </w:tr>
      <w:tr>
        <w:tc>
          <w:tcPr>
            <w:tcW w:type="dxa" w:w="5256"/>
            <w:shd w:val="clear" w:fill="E5F4F6"/>
          </w:tcPr>
          <w:p>
            <w:r>
              <w:rPr>
                <w:b/>
                <w:color w:val="0C2E3F"/>
                <w:sz w:val="17"/>
              </w:rPr>
              <w:t>Risks &amp; Disadvantages (bullets)</w:t>
            </w:r>
          </w:p>
        </w:tc>
        <w:tc>
          <w:tcPr>
            <w:tcW w:type="dxa" w:w="5256"/>
          </w:tcPr>
          <w:p>
            <w:r>
              <w:rPr>
                <w:sz w:val="19"/>
              </w:rPr>
              <w:t>• Holding funds in an offset account may result in lower investment returns than investing those funds in growth assets over the long term.</w:t>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Consolidate car loan into home loan</w:t>
            </w:r>
          </w:p>
        </w:tc>
      </w:tr>
      <w:tr>
        <w:tc>
          <w:tcPr>
            <w:tcW w:type="dxa" w:w="5256"/>
            <w:shd w:val="clear" w:fill="E5F4F6"/>
          </w:tcPr>
          <w:p>
            <w:r>
              <w:rPr>
                <w:b/>
                <w:color w:val="0C2E3F"/>
                <w:sz w:val="17"/>
              </w:rPr>
              <w:t>Trigger phrases (how it's written in the advice request)</w:t>
            </w:r>
          </w:p>
        </w:tc>
        <w:tc>
          <w:tcPr>
            <w:tcW w:type="dxa" w:w="5256"/>
          </w:tcPr>
          <w:p>
            <w:r>
              <w:rPr>
                <w:sz w:val="19"/>
              </w:rPr>
              <w:t>• consolidate car loan</w:t>
              <w:br/>
              <w:t>• car loan into home loan</w:t>
              <w:br/>
              <w:t>• roll car loan into mortgage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consolidating your existing car loan into your home loan.</w:t>
            </w:r>
          </w:p>
        </w:tc>
      </w:tr>
      <w:tr>
        <w:tc>
          <w:tcPr>
            <w:tcW w:type="dxa" w:w="5256"/>
            <w:shd w:val="clear" w:fill="E5F4F6"/>
          </w:tcPr>
          <w:p>
            <w:r>
              <w:rPr>
                <w:b/>
                <w:color w:val="0C2E3F"/>
                <w:sz w:val="17"/>
              </w:rPr>
              <w:t>Summary – Outcomes line</w:t>
            </w:r>
          </w:p>
        </w:tc>
        <w:tc>
          <w:tcPr>
            <w:tcW w:type="dxa" w:w="5256"/>
          </w:tcPr>
          <w:p>
            <w:r>
              <w:rPr>
                <w:sz w:val="19"/>
              </w:rPr>
              <w:t>Consolidating your car loan into your home loan will reduce your overall borrowing costs by replacing higher-interest debt with lower-interest home loan debt, while simplifying the management of your debts.</w:t>
            </w:r>
          </w:p>
        </w:tc>
      </w:tr>
      <w:tr>
        <w:tc>
          <w:tcPr>
            <w:tcW w:type="dxa" w:w="5256"/>
            <w:shd w:val="clear" w:fill="E5F4F6"/>
          </w:tcPr>
          <w:p>
            <w:r>
              <w:rPr>
                <w:b/>
                <w:color w:val="0C2E3F"/>
                <w:sz w:val="17"/>
              </w:rPr>
              <w:t>Why / In line with your goals (bullets)</w:t>
            </w:r>
          </w:p>
        </w:tc>
        <w:tc>
          <w:tcPr>
            <w:tcW w:type="dxa" w:w="5256"/>
          </w:tcPr>
          <w:p>
            <w:r>
              <w:rPr>
                <w:sz w:val="19"/>
              </w:rPr>
              <w:t>• Replaces higher‑interest short‑term debt with lower‑interest home loan debt and simplifies your lending.</w:t>
            </w:r>
          </w:p>
        </w:tc>
      </w:tr>
      <w:tr>
        <w:tc>
          <w:tcPr>
            <w:tcW w:type="dxa" w:w="5256"/>
            <w:shd w:val="clear" w:fill="E5F4F6"/>
          </w:tcPr>
          <w:p>
            <w:r>
              <w:rPr>
                <w:b/>
                <w:color w:val="0C2E3F"/>
                <w:sz w:val="17"/>
              </w:rPr>
              <w:t>Risks &amp; Disadvantages (bullets)</w:t>
            </w:r>
          </w:p>
        </w:tc>
        <w:tc>
          <w:tcPr>
            <w:tcW w:type="dxa" w:w="5256"/>
          </w:tcPr>
          <w:p>
            <w:r>
              <w:rPr>
                <w:sz w:val="19"/>
              </w:rPr>
              <w:t>• While this may reduce your interest rate and repayments, extending short-term debt over a longer home loan term could result in paying more total interest if additional repayments are not made.</w:t>
            </w:r>
          </w:p>
        </w:tc>
      </w:tr>
      <w:tr>
        <w:tc>
          <w:tcPr>
            <w:tcW w:type="dxa" w:w="5256"/>
            <w:shd w:val="clear" w:fill="E5F4F6"/>
          </w:tcPr>
          <w:p>
            <w:r>
              <w:rPr>
                <w:b/>
                <w:color w:val="0C2E3F"/>
                <w:sz w:val="17"/>
              </w:rPr>
              <w:t>Alternatives (bullets)</w:t>
            </w:r>
          </w:p>
        </w:tc>
        <w:tc>
          <w:tcPr>
            <w:tcW w:type="dxa" w:w="5256"/>
          </w:tcPr>
          <w:p>
            <w:r>
              <w:rPr>
                <w:sz w:val="19"/>
              </w:rPr>
              <w:t>• We considered retaining your existing car loan. This was not recommended as consolidating your debt reduces interest costs and simplifies your lending arrangements.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Consolidate other debt (personal loan / credit card)</w:t>
            </w:r>
          </w:p>
        </w:tc>
      </w:tr>
      <w:tr>
        <w:tc>
          <w:tcPr>
            <w:tcW w:type="dxa" w:w="5256"/>
            <w:shd w:val="clear" w:fill="E5F4F6"/>
          </w:tcPr>
          <w:p>
            <w:r>
              <w:rPr>
                <w:b/>
                <w:color w:val="0C2E3F"/>
                <w:sz w:val="17"/>
              </w:rPr>
              <w:t>Trigger phrases (how it's written in the advice request)</w:t>
            </w:r>
          </w:p>
        </w:tc>
        <w:tc>
          <w:tcPr>
            <w:tcW w:type="dxa" w:w="5256"/>
          </w:tcPr>
          <w:p>
            <w:r>
              <w:rPr>
                <w:sz w:val="19"/>
              </w:rPr>
              <w:t>• consolidate personal loan</w:t>
              <w:br/>
              <w:t>• consolidate credit card</w:t>
              <w:br/>
              <w:t>• consolidate debt into home loan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{amt}</w:t>
            </w:r>
          </w:p>
        </w:tc>
      </w:tr>
      <w:tr>
        <w:tc>
          <w:tcPr>
            <w:tcW w:type="dxa" w:w="5256"/>
            <w:shd w:val="clear" w:fill="E5F4F6"/>
          </w:tcPr>
          <w:p>
            <w:r>
              <w:rPr>
                <w:b/>
                <w:color w:val="0C2E3F"/>
                <w:sz w:val="17"/>
              </w:rPr>
              <w:t>Summary – Strategies line</w:t>
            </w:r>
          </w:p>
        </w:tc>
        <w:tc>
          <w:tcPr>
            <w:tcW w:type="dxa" w:w="5256"/>
          </w:tcPr>
          <w:p>
            <w:r>
              <w:rPr>
                <w:sz w:val="19"/>
              </w:rPr>
              <w:t>We recommend you clear your credit card / personal loan balance using funds from your home loan offset account, and close the facility to prevent re-accumulation.</w:t>
            </w:r>
          </w:p>
        </w:tc>
      </w:tr>
      <w:tr>
        <w:tc>
          <w:tcPr>
            <w:tcW w:type="dxa" w:w="5256"/>
            <w:shd w:val="clear" w:fill="E5F4F6"/>
          </w:tcPr>
          <w:p>
            <w:r>
              <w:rPr>
                <w:b/>
                <w:color w:val="0C2E3F"/>
                <w:sz w:val="17"/>
              </w:rPr>
              <w:t>Summary – Outcomes line</w:t>
            </w:r>
          </w:p>
        </w:tc>
        <w:tc>
          <w:tcPr>
            <w:tcW w:type="dxa" w:w="5256"/>
          </w:tcPr>
          <w:p>
            <w:r>
              <w:rPr>
                <w:sz w:val="19"/>
              </w:rPr>
              <w:t>High-interest consumer debt is repaid using lower-cost funds, and the facility is closed to stop it building up again.</w:t>
            </w:r>
          </w:p>
        </w:tc>
      </w:tr>
      <w:tr>
        <w:tc>
          <w:tcPr>
            <w:tcW w:type="dxa" w:w="5256"/>
            <w:shd w:val="clear" w:fill="E5F4F6"/>
          </w:tcPr>
          <w:p>
            <w:r>
              <w:rPr>
                <w:b/>
                <w:color w:val="0C2E3F"/>
                <w:sz w:val="17"/>
              </w:rPr>
              <w:t>Why / In line with your goals (bullets)</w:t>
            </w:r>
          </w:p>
        </w:tc>
        <w:tc>
          <w:tcPr>
            <w:tcW w:type="dxa" w:w="5256"/>
          </w:tcPr>
          <w:p>
            <w:r>
              <w:rPr>
                <w:sz w:val="19"/>
              </w:rPr>
              <w:t>• Credit cards and personal loans typically carry far higher interest than your home loan; clearing them removes that high-cost interest.</w:t>
              <w:br/>
              <w:t>• Closing the facility removes the temptation to re-borrow.</w:t>
            </w:r>
          </w:p>
        </w:tc>
      </w:tr>
      <w:tr>
        <w:tc>
          <w:tcPr>
            <w:tcW w:type="dxa" w:w="5256"/>
            <w:shd w:val="clear" w:fill="E5F4F6"/>
          </w:tcPr>
          <w:p>
            <w:r>
              <w:rPr>
                <w:b/>
                <w:color w:val="0C2E3F"/>
                <w:sz w:val="17"/>
              </w:rPr>
              <w:t>Risks &amp; Disadvantages (bullets)</w:t>
            </w:r>
          </w:p>
        </w:tc>
        <w:tc>
          <w:tcPr>
            <w:tcW w:type="dxa" w:w="5256"/>
          </w:tcPr>
          <w:p>
            <w:r>
              <w:rPr>
                <w:sz w:val="19"/>
              </w:rPr>
              <w:t>• If the facility is not closed, the balance can re-accumulate; closing a card may briefly affect your credit score.</w:t>
            </w:r>
          </w:p>
        </w:tc>
      </w:tr>
      <w:tr>
        <w:tc>
          <w:tcPr>
            <w:tcW w:type="dxa" w:w="5256"/>
            <w:shd w:val="clear" w:fill="E5F4F6"/>
          </w:tcPr>
          <w:p>
            <w:r>
              <w:rPr>
                <w:b/>
                <w:color w:val="0C2E3F"/>
                <w:sz w:val="17"/>
              </w:rPr>
              <w:t>Alternatives (bullets)</w:t>
            </w:r>
          </w:p>
        </w:tc>
        <w:tc>
          <w:tcPr>
            <w:tcW w:type="dxa" w:w="5256"/>
          </w:tcPr>
          <w:p>
            <w:r>
              <w:rPr>
                <w:sz w:val="19"/>
              </w:rPr>
              <w:t>• Maintain minimum repayments on the existing facility — discounted as it leaves high-interest debt in place.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Refinance investment property loan from P&amp;I to interest only</w:t>
            </w:r>
          </w:p>
        </w:tc>
      </w:tr>
      <w:tr>
        <w:tc>
          <w:tcPr>
            <w:tcW w:type="dxa" w:w="5256"/>
            <w:shd w:val="clear" w:fill="E5F4F6"/>
          </w:tcPr>
          <w:p>
            <w:r>
              <w:rPr>
                <w:b/>
                <w:color w:val="0C2E3F"/>
                <w:sz w:val="17"/>
              </w:rPr>
              <w:t>Trigger phrases (how it's written in the advice request)</w:t>
            </w:r>
          </w:p>
        </w:tc>
        <w:tc>
          <w:tcPr>
            <w:tcW w:type="dxa" w:w="5256"/>
          </w:tcPr>
          <w:p>
            <w:r>
              <w:rPr>
                <w:sz w:val="19"/>
              </w:rPr>
              <w:t>• investment property interest only</w:t>
              <w:br/>
              <w:t>• refinance IP to interest only</w:t>
              <w:br/>
              <w:t>• P&amp;I to IO</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refinancing your investment property loan from principal and interest to interest only repayments.</w:t>
            </w:r>
          </w:p>
        </w:tc>
      </w:tr>
      <w:tr>
        <w:tc>
          <w:tcPr>
            <w:tcW w:type="dxa" w:w="5256"/>
            <w:shd w:val="clear" w:fill="E5F4F6"/>
          </w:tcPr>
          <w:p>
            <w:r>
              <w:rPr>
                <w:b/>
                <w:color w:val="0C2E3F"/>
                <w:sz w:val="17"/>
              </w:rPr>
              <w:t>Summary – Outcomes line</w:t>
            </w:r>
          </w:p>
        </w:tc>
        <w:tc>
          <w:tcPr>
            <w:tcW w:type="dxa" w:w="5256"/>
          </w:tcPr>
          <w:p>
            <w:r>
              <w:rPr>
                <w:sz w:val="19"/>
              </w:rPr>
              <w:t>Switching your investment property loan from principal and interest to interest-only repayments will improve your short-term cash flow. Following the debt restructure, surplus funds can be redirected towards other wealth creation opportunities.</w:t>
            </w:r>
          </w:p>
        </w:tc>
      </w:tr>
      <w:tr>
        <w:tc>
          <w:tcPr>
            <w:tcW w:type="dxa" w:w="5256"/>
            <w:shd w:val="clear" w:fill="E5F4F6"/>
          </w:tcPr>
          <w:p>
            <w:r>
              <w:rPr>
                <w:b/>
                <w:color w:val="0C2E3F"/>
                <w:sz w:val="17"/>
              </w:rPr>
              <w:t>Why / In line with your goals (bullets)</w:t>
            </w:r>
          </w:p>
        </w:tc>
        <w:tc>
          <w:tcPr>
            <w:tcW w:type="dxa" w:w="5256"/>
          </w:tcPr>
          <w:p>
            <w:r>
              <w:rPr>
                <w:sz w:val="19"/>
              </w:rPr>
              <w:t>• Improves short‑term cashflow and frees surplus for other wealth‑creation opportunities.</w:t>
            </w:r>
          </w:p>
        </w:tc>
      </w:tr>
      <w:tr>
        <w:tc>
          <w:tcPr>
            <w:tcW w:type="dxa" w:w="5256"/>
            <w:shd w:val="clear" w:fill="E5F4F6"/>
          </w:tcPr>
          <w:p>
            <w:r>
              <w:rPr>
                <w:b/>
                <w:color w:val="0C2E3F"/>
                <w:sz w:val="17"/>
              </w:rPr>
              <w:t>Risks &amp; Disadvantages (bullets)</w:t>
            </w:r>
          </w:p>
        </w:tc>
        <w:tc>
          <w:tcPr>
            <w:tcW w:type="dxa" w:w="5256"/>
          </w:tcPr>
          <w:p>
            <w:r>
              <w:rPr>
                <w:sz w:val="19"/>
              </w:rPr>
              <w:t>• Interest only repayments do not reduce the loan principal, meaning the outstanding balance will remain unchanged and total interest paid over the life of the loan may be higher.</w:t>
            </w:r>
          </w:p>
        </w:tc>
      </w:tr>
      <w:tr>
        <w:tc>
          <w:tcPr>
            <w:tcW w:type="dxa" w:w="5256"/>
            <w:shd w:val="clear" w:fill="E5F4F6"/>
          </w:tcPr>
          <w:p>
            <w:r>
              <w:rPr>
                <w:b/>
                <w:color w:val="0C2E3F"/>
                <w:sz w:val="17"/>
              </w:rPr>
              <w:t>Alternatives (bullets)</w:t>
            </w:r>
          </w:p>
        </w:tc>
        <w:tc>
          <w:tcPr>
            <w:tcW w:type="dxa" w:w="5256"/>
          </w:tcPr>
          <w:p>
            <w:r>
              <w:rPr>
                <w:sz w:val="19"/>
              </w:rPr>
              <w:t>• We considered retaining principal and interest repayments. This was not recommended as interest-only repayments improve short-term cash flow, allowing surplus funds to be directed towards other wealth creation opportunities.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Refinance to draw on available equity (GEARING)</w:t>
            </w:r>
          </w:p>
        </w:tc>
      </w:tr>
      <w:tr>
        <w:tc>
          <w:tcPr>
            <w:tcW w:type="dxa" w:w="5256"/>
            <w:shd w:val="clear" w:fill="E5F4F6"/>
          </w:tcPr>
          <w:p>
            <w:r>
              <w:rPr>
                <w:b/>
                <w:color w:val="0C2E3F"/>
                <w:sz w:val="17"/>
              </w:rPr>
              <w:t>Trigger phrases (how it's written in the advice request)</w:t>
            </w:r>
          </w:p>
        </w:tc>
        <w:tc>
          <w:tcPr>
            <w:tcW w:type="dxa" w:w="5256"/>
          </w:tcPr>
          <w:p>
            <w:r>
              <w:rPr>
                <w:sz w:val="19"/>
              </w:rPr>
              <w:t>• draw on equity</w:t>
              <w:br/>
              <w:t>• release equity</w:t>
              <w:br/>
              <w:t>• refinance to draw equity</w:t>
              <w:br/>
              <w:t>• equity release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Only if a gearing strategy is scoped</w:t>
            </w:r>
          </w:p>
        </w:tc>
      </w:tr>
      <w:tr>
        <w:tc>
          <w:tcPr>
            <w:tcW w:type="dxa" w:w="5256"/>
            <w:shd w:val="clear" w:fill="E5F4F6"/>
          </w:tcPr>
          <w:p>
            <w:r>
              <w:rPr>
                <w:b/>
                <w:color w:val="0C2E3F"/>
                <w:sz w:val="17"/>
              </w:rPr>
              <w:t>Figures it pulls ($ / %)</w:t>
            </w:r>
          </w:p>
        </w:tc>
        <w:tc>
          <w:tcPr>
            <w:tcW w:type="dxa" w:w="5256"/>
          </w:tcPr>
          <w:p>
            <w:r>
              <w:rPr>
                <w:sz w:val="19"/>
              </w:rPr>
              <w:t>{limit}</w:t>
            </w:r>
          </w:p>
        </w:tc>
      </w:tr>
      <w:tr>
        <w:tc>
          <w:tcPr>
            <w:tcW w:type="dxa" w:w="5256"/>
            <w:shd w:val="clear" w:fill="E5F4F6"/>
          </w:tcPr>
          <w:p>
            <w:r>
              <w:rPr>
                <w:b/>
                <w:color w:val="0C2E3F"/>
                <w:sz w:val="17"/>
              </w:rPr>
              <w:t>Summary – Strategies line</w:t>
            </w:r>
          </w:p>
        </w:tc>
        <w:tc>
          <w:tcPr>
            <w:tcW w:type="dxa" w:w="5256"/>
          </w:tcPr>
          <w:p>
            <w:r>
              <w:rPr>
                <w:sz w:val="19"/>
              </w:rPr>
              <w:t>We recommend you refinance your existing home and/or investment property loan to draw on your available equity.</w:t>
            </w:r>
          </w:p>
        </w:tc>
      </w:tr>
      <w:tr>
        <w:tc>
          <w:tcPr>
            <w:tcW w:type="dxa" w:w="5256"/>
            <w:shd w:val="clear" w:fill="E5F4F6"/>
          </w:tcPr>
          <w:p>
            <w:r>
              <w:rPr>
                <w:b/>
                <w:color w:val="0C2E3F"/>
                <w:sz w:val="17"/>
              </w:rPr>
              <w:t>Summary – Outcomes line</w:t>
            </w:r>
          </w:p>
        </w:tc>
        <w:tc>
          <w:tcPr>
            <w:tcW w:type="dxa" w:w="5256"/>
          </w:tcPr>
          <w:p>
            <w:r>
              <w:rPr>
                <w:sz w:val="19"/>
              </w:rPr>
              <w:t>Your home loan will be split into tax deductible and non-deductible components, increasing your tax efficiency.</w:t>
            </w:r>
          </w:p>
        </w:tc>
      </w:tr>
      <w:tr>
        <w:tc>
          <w:tcPr>
            <w:tcW w:type="dxa" w:w="5256"/>
            <w:shd w:val="clear" w:fill="E5F4F6"/>
          </w:tcPr>
          <w:p>
            <w:r>
              <w:rPr>
                <w:b/>
                <w:color w:val="0C2E3F"/>
                <w:sz w:val="17"/>
              </w:rPr>
              <w:t>Why / In line with your goals (bullets)</w:t>
            </w:r>
          </w:p>
        </w:tc>
        <w:tc>
          <w:tcPr>
            <w:tcW w:type="dxa" w:w="5256"/>
          </w:tcPr>
          <w:p>
            <w:r>
              <w:rPr>
                <w:sz w:val="19"/>
              </w:rPr>
              <w:t>• Refinance of your existing loan structure to use available equity will allow you to begin investing more now as opposed to waiting until the loan is fully repaid.</w:t>
              <w:br/>
              <w:t>• Replaces “bad” (non tax deductible) debt with “good” (tax deductible) investment debt.</w:t>
            </w:r>
          </w:p>
        </w:tc>
      </w:tr>
      <w:tr>
        <w:tc>
          <w:tcPr>
            <w:tcW w:type="dxa" w:w="5256"/>
            <w:shd w:val="clear" w:fill="E5F4F6"/>
          </w:tcPr>
          <w:p>
            <w:r>
              <w:rPr>
                <w:b/>
                <w:color w:val="0C2E3F"/>
                <w:sz w:val="17"/>
              </w:rPr>
              <w:t>Risks &amp; Disadvantages (bullets)</w:t>
            </w:r>
          </w:p>
        </w:tc>
        <w:tc>
          <w:tcPr>
            <w:tcW w:type="dxa" w:w="5256"/>
          </w:tcPr>
          <w:p>
            <w:r>
              <w:rPr>
                <w:sz w:val="19"/>
              </w:rPr>
              <w:t>• (uses the standard gearing risk list — see Term Loan / debt recycling)</w:t>
            </w:r>
          </w:p>
        </w:tc>
      </w:tr>
      <w:tr>
        <w:tc>
          <w:tcPr>
            <w:tcW w:type="dxa" w:w="5256"/>
            <w:shd w:val="clear" w:fill="E5F4F6"/>
          </w:tcPr>
          <w:p>
            <w:r>
              <w:rPr>
                <w:b/>
                <w:color w:val="0C2E3F"/>
                <w:sz w:val="17"/>
              </w:rPr>
              <w:t>Alternatives (bullets)</w:t>
            </w:r>
          </w:p>
        </w:tc>
        <w:tc>
          <w:tcPr>
            <w:tcW w:type="dxa" w:w="5256"/>
          </w:tcPr>
          <w:p>
            <w:r>
              <w:rPr>
                <w:sz w:val="19"/>
              </w:rPr>
              <w:t>• (uses the gearing alternatives — see Investment Plan)</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Use equity to fund the 20% deposit for an investment property purchase (GEARING)</w:t>
            </w:r>
          </w:p>
        </w:tc>
      </w:tr>
      <w:tr>
        <w:tc>
          <w:tcPr>
            <w:tcW w:type="dxa" w:w="5256"/>
            <w:shd w:val="clear" w:fill="E5F4F6"/>
          </w:tcPr>
          <w:p>
            <w:r>
              <w:rPr>
                <w:b/>
                <w:color w:val="0C2E3F"/>
                <w:sz w:val="17"/>
              </w:rPr>
              <w:t>Trigger phrases (how it's written in the advice request)</w:t>
            </w:r>
          </w:p>
        </w:tc>
        <w:tc>
          <w:tcPr>
            <w:tcW w:type="dxa" w:w="5256"/>
          </w:tcPr>
          <w:p>
            <w:r>
              <w:rPr>
                <w:sz w:val="19"/>
              </w:rPr>
              <w:t>• investment property purchase</w:t>
              <w:br/>
              <w:t>• 20% deposit</w:t>
              <w:br/>
              <w:t>• use equity for deposit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Only if an IP purchase funded by equity is scoped</w:t>
            </w:r>
          </w:p>
        </w:tc>
      </w:tr>
      <w:tr>
        <w:tc>
          <w:tcPr>
            <w:tcW w:type="dxa" w:w="5256"/>
            <w:shd w:val="clear" w:fill="E5F4F6"/>
          </w:tcPr>
          <w:p>
            <w:r>
              <w:rPr>
                <w:b/>
                <w:color w:val="0C2E3F"/>
                <w:sz w:val="17"/>
              </w:rPr>
              <w:t>Figures it pulls ($ / %)</w:t>
            </w:r>
          </w:p>
        </w:tc>
        <w:tc>
          <w:tcPr>
            <w:tcW w:type="dxa" w:w="5256"/>
          </w:tcPr>
          <w:p>
            <w:r>
              <w:rPr>
                <w:sz w:val="19"/>
              </w:rPr>
              <w:t>{limit}</w:t>
            </w:r>
          </w:p>
        </w:tc>
      </w:tr>
      <w:tr>
        <w:tc>
          <w:tcPr>
            <w:tcW w:type="dxa" w:w="5256"/>
            <w:shd w:val="clear" w:fill="E5F4F6"/>
          </w:tcPr>
          <w:p>
            <w:r>
              <w:rPr>
                <w:b/>
                <w:color w:val="0C2E3F"/>
                <w:sz w:val="17"/>
              </w:rPr>
              <w:t>Summary – Strategies line</w:t>
            </w:r>
          </w:p>
        </w:tc>
        <w:tc>
          <w:tcPr>
            <w:tcW w:type="dxa" w:w="5256"/>
          </w:tcPr>
          <w:p>
            <w:r>
              <w:rPr>
                <w:sz w:val="19"/>
              </w:rPr>
              <w:t>We recommend you use the equity to fund the 20% deposit (plus costs) for an investment property purchase.</w:t>
            </w:r>
          </w:p>
        </w:tc>
      </w:tr>
      <w:tr>
        <w:tc>
          <w:tcPr>
            <w:tcW w:type="dxa" w:w="5256"/>
            <w:shd w:val="clear" w:fill="E5F4F6"/>
          </w:tcPr>
          <w:p>
            <w:r>
              <w:rPr>
                <w:b/>
                <w:color w:val="0C2E3F"/>
                <w:sz w:val="17"/>
              </w:rPr>
              <w:t>Summary – Outcomes line</w:t>
            </w:r>
          </w:p>
        </w:tc>
        <w:tc>
          <w:tcPr>
            <w:tcW w:type="dxa" w:w="5256"/>
          </w:tcPr>
          <w:p>
            <w:r>
              <w:rPr>
                <w:sz w:val="19"/>
              </w:rPr>
              <w:t>(outcome carried by the Investment Property section)</w:t>
            </w:r>
          </w:p>
        </w:tc>
      </w:tr>
      <w:tr>
        <w:tc>
          <w:tcPr>
            <w:tcW w:type="dxa" w:w="5256"/>
            <w:shd w:val="clear" w:fill="E5F4F6"/>
          </w:tcPr>
          <w:p>
            <w:r>
              <w:rPr>
                <w:b/>
                <w:color w:val="0C2E3F"/>
                <w:sz w:val="17"/>
              </w:rPr>
              <w:t>Why / In line with your goals (bullets)</w:t>
            </w:r>
          </w:p>
        </w:tc>
        <w:tc>
          <w:tcPr>
            <w:tcW w:type="dxa" w:w="5256"/>
          </w:tcPr>
          <w:p>
            <w:r>
              <w:rPr>
                <w:sz w:val="19"/>
              </w:rPr>
              <w:t>• Allows you to acquire a growth asset now using available equity rather than waiting to accumulate a cash deposit.</w:t>
            </w:r>
          </w:p>
        </w:tc>
      </w:tr>
      <w:tr>
        <w:tc>
          <w:tcPr>
            <w:tcW w:type="dxa" w:w="5256"/>
            <w:shd w:val="clear" w:fill="E5F4F6"/>
          </w:tcPr>
          <w:p>
            <w:r>
              <w:rPr>
                <w:b/>
                <w:color w:val="0C2E3F"/>
                <w:sz w:val="17"/>
              </w:rPr>
              <w:t>Risks &amp; Disadvantages (bullets)</w:t>
            </w:r>
          </w:p>
        </w:tc>
        <w:tc>
          <w:tcPr>
            <w:tcW w:type="dxa" w:w="5256"/>
          </w:tcPr>
          <w:p>
            <w:r>
              <w:rPr>
                <w:sz w:val="19"/>
              </w:rPr>
              <w:t>• (uses the standard gearing risk list)</w:t>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Establish a Term Loan / debt recycling (GEARING)</w:t>
            </w:r>
          </w:p>
        </w:tc>
      </w:tr>
      <w:tr>
        <w:tc>
          <w:tcPr>
            <w:tcW w:type="dxa" w:w="5256"/>
            <w:shd w:val="clear" w:fill="E5F4F6"/>
          </w:tcPr>
          <w:p>
            <w:r>
              <w:rPr>
                <w:b/>
                <w:color w:val="0C2E3F"/>
                <w:sz w:val="17"/>
              </w:rPr>
              <w:t>Trigger phrases (how it's written in the advice request)</w:t>
            </w:r>
          </w:p>
        </w:tc>
        <w:tc>
          <w:tcPr>
            <w:tcW w:type="dxa" w:w="5256"/>
          </w:tcPr>
          <w:p>
            <w:r>
              <w:rPr>
                <w:sz w:val="19"/>
              </w:rPr>
              <w:t>• term loan</w:t>
              <w:br/>
              <w:t>• debt recycling</w:t>
              <w:br/>
              <w:t>• instalment gearing</w:t>
              <w:br/>
              <w:t>• borrow to invest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Only if a gearing strategy is scoped</w:t>
            </w:r>
          </w:p>
        </w:tc>
      </w:tr>
      <w:tr>
        <w:tc>
          <w:tcPr>
            <w:tcW w:type="dxa" w:w="5256"/>
            <w:shd w:val="clear" w:fill="E5F4F6"/>
          </w:tcPr>
          <w:p>
            <w:r>
              <w:rPr>
                <w:b/>
                <w:color w:val="0C2E3F"/>
                <w:sz w:val="17"/>
              </w:rPr>
              <w:t>Figures it pulls ($ / %)</w:t>
            </w:r>
          </w:p>
        </w:tc>
        <w:tc>
          <w:tcPr>
            <w:tcW w:type="dxa" w:w="5256"/>
          </w:tcPr>
          <w:p>
            <w:r>
              <w:rPr>
                <w:sz w:val="19"/>
              </w:rPr>
              <w:t>{limit},{drawdown12},{repayMo}</w:t>
            </w:r>
          </w:p>
        </w:tc>
      </w:tr>
      <w:tr>
        <w:tc>
          <w:tcPr>
            <w:tcW w:type="dxa" w:w="5256"/>
            <w:shd w:val="clear" w:fill="E5F4F6"/>
          </w:tcPr>
          <w:p>
            <w:r>
              <w:rPr>
                <w:b/>
                <w:color w:val="0C2E3F"/>
                <w:sz w:val="17"/>
              </w:rPr>
              <w:t>Summary – Strategies line</w:t>
            </w:r>
          </w:p>
        </w:tc>
        <w:tc>
          <w:tcPr>
            <w:tcW w:type="dxa" w:w="5256"/>
          </w:tcPr>
          <w:p>
            <w:r>
              <w:rPr>
                <w:sz w:val="19"/>
              </w:rPr>
              <w:t>We recommend you establish a Term Loan for investment purposes using your existing home or investment property loan as equity.</w:t>
              <w:br/>
              <w:t>We recommend you utilise the offset account against your home mortgage.</w:t>
            </w:r>
          </w:p>
        </w:tc>
      </w:tr>
      <w:tr>
        <w:tc>
          <w:tcPr>
            <w:tcW w:type="dxa" w:w="5256"/>
            <w:shd w:val="clear" w:fill="E5F4F6"/>
          </w:tcPr>
          <w:p>
            <w:r>
              <w:rPr>
                <w:b/>
                <w:color w:val="0C2E3F"/>
                <w:sz w:val="17"/>
              </w:rPr>
              <w:t>Summary – Outcomes line</w:t>
            </w:r>
          </w:p>
        </w:tc>
        <w:tc>
          <w:tcPr>
            <w:tcW w:type="dxa" w:w="5256"/>
          </w:tcPr>
          <w:p>
            <w:r>
              <w:rPr>
                <w:sz w:val="19"/>
              </w:rPr>
              <w:t>A debt recycling strategy essentially converts your non tax deductible (home loan) debt into tax deductible investment debt over a period of time.</w:t>
            </w:r>
          </w:p>
        </w:tc>
      </w:tr>
      <w:tr>
        <w:tc>
          <w:tcPr>
            <w:tcW w:type="dxa" w:w="5256"/>
            <w:shd w:val="clear" w:fill="E5F4F6"/>
          </w:tcPr>
          <w:p>
            <w:r>
              <w:rPr>
                <w:b/>
                <w:color w:val="0C2E3F"/>
                <w:sz w:val="17"/>
              </w:rPr>
              <w:t>Why / In line with your goals (bullets)</w:t>
            </w:r>
          </w:p>
        </w:tc>
        <w:tc>
          <w:tcPr>
            <w:tcW w:type="dxa" w:w="5256"/>
          </w:tcPr>
          <w:p>
            <w:r>
              <w:rPr>
                <w:sz w:val="19"/>
              </w:rPr>
              <w:t>• Many people wait until their home loan is repaid before starting to invest. A strategy that lets you invest now and continue to pay off your home loan reasonably quickly is called debt recycling. It involves three key steps: use your home equity as security for a separate investment loan; use any tax savings (and surplus cash flow) to reduce your outstanding home loan balance; re‑borrow from your investment loan the amount you have paid off your home loan to purchase additional investments.</w:t>
              <w:br/>
              <w:t>• Refinance of your existing loan structure to use available equity will allow you to begin investing more now as opposed to waiting until the loan is fully repaid.</w:t>
              <w:br/>
              <w:t>• Replaces “bad” (non tax deductible) debt with “good” (tax deductible) investment debt.</w:t>
              <w:br/>
              <w:t>• Allows for your home loan to be repaid in approximately XX years instead of XX years.</w:t>
              <w:br/>
              <w:t>• Allows you to utilise your Term Loan to invest in assets sooner than would have otherwise been possible.</w:t>
              <w:br/>
              <w:t>• Additional Benefits: Interest on investment debt provides ongoing tax deductions, reducing the amount of interest you pay. Debt recycling helps to establish an investment portfolio sooner and allows a portfolio to realise long term growth.</w:t>
            </w:r>
          </w:p>
        </w:tc>
      </w:tr>
      <w:tr>
        <w:tc>
          <w:tcPr>
            <w:tcW w:type="dxa" w:w="5256"/>
            <w:shd w:val="clear" w:fill="E5F4F6"/>
          </w:tcPr>
          <w:p>
            <w:r>
              <w:rPr>
                <w:b/>
                <w:color w:val="0C2E3F"/>
                <w:sz w:val="17"/>
              </w:rPr>
              <w:t>Risks &amp; Disadvantages (bullets)</w:t>
            </w:r>
          </w:p>
        </w:tc>
        <w:tc>
          <w:tcPr>
            <w:tcW w:type="dxa" w:w="5256"/>
          </w:tcPr>
          <w:p>
            <w:r>
              <w:rPr>
                <w:sz w:val="19"/>
              </w:rPr>
              <w:t>• You remain liable for the principal borrowed, irrespective of the performance of your investment portfolio;</w:t>
              <w:br/>
              <w:t>• There is the risk of the lender having recourse to the home used as security, and therefore the risk of losing the home;</w:t>
              <w:br/>
              <w:t>• If interest rates increase your interest payments will increase accordingly, requiring additional cash. Gearing increases the risk attached to a portfolio, as gearing will magnify both gains and losses;</w:t>
              <w:br/>
              <w:t>• Gearing is inappropriate for people without satisfactory cash flow/income to meet borrowing costs;</w:t>
              <w:br/>
              <w:t>• While gearing enhances your potential for bigger gains, it can also expose you to a greater risk in a falling market;</w:t>
              <w:br/>
              <w:t>• Assets purchased with borrowed funds may actually fall in value. This means that although you might receive extra tax deductions over time, you might actually lose funds;</w:t>
              <w:br/>
              <w:t>• Due to the high risk nature of a gearing strategy, I recommend that you review the suitability of your leveraged portfolio on at least an annual basis;</w:t>
              <w:br/>
              <w:t>• A gearing strategy requires a long term investment horizon. Investment returns can be volatile, and in order to withstand short term fluctuations, I recommend a minimum 5 year investment time horizon;</w:t>
            </w:r>
          </w:p>
        </w:tc>
      </w:tr>
      <w:tr>
        <w:tc>
          <w:tcPr>
            <w:tcW w:type="dxa" w:w="5256"/>
            <w:shd w:val="clear" w:fill="E5F4F6"/>
          </w:tcPr>
          <w:p>
            <w:r>
              <w:rPr>
                <w:b/>
                <w:color w:val="0C2E3F"/>
                <w:sz w:val="17"/>
              </w:rPr>
              <w:t>Alternatives (bullets)</w:t>
            </w:r>
          </w:p>
        </w:tc>
        <w:tc>
          <w:tcPr>
            <w:tcW w:type="dxa" w:w="5256"/>
          </w:tcPr>
          <w:p>
            <w:r>
              <w:rPr>
                <w:sz w:val="19"/>
              </w:rPr>
              <w:t>• We considered restructuring all of your lending to interest only loans and making additional salary sacrifice contributions to super for the difference you were paying on your home loan principal. I have discounted this strategy because home ownership is a higher priority for you than growing your superannuation at this time and you wish to take advantage of a debt recycling strategy to reduce your “bad” non tax deductible debt within your existing loan account and pay your home off as soon as possible.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Use inheritance / windfall to pay down the home loan</w:t>
            </w:r>
          </w:p>
        </w:tc>
      </w:tr>
      <w:tr>
        <w:tc>
          <w:tcPr>
            <w:tcW w:type="dxa" w:w="5256"/>
            <w:shd w:val="clear" w:fill="E5F4F6"/>
          </w:tcPr>
          <w:p>
            <w:r>
              <w:rPr>
                <w:b/>
                <w:color w:val="0C2E3F"/>
                <w:sz w:val="17"/>
              </w:rPr>
              <w:t>Trigger phrases (how it's written in the advice request)</w:t>
            </w:r>
          </w:p>
        </w:tc>
        <w:tc>
          <w:tcPr>
            <w:tcW w:type="dxa" w:w="5256"/>
          </w:tcPr>
          <w:p>
            <w:r>
              <w:rPr>
                <w:sz w:val="19"/>
              </w:rPr>
              <w:t>• inheritance to pay down</w:t>
              <w:br/>
              <w:t>• use inheritance to reduce loan</w:t>
              <w:br/>
              <w:t>• windfall to mortgage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{amt}</w:t>
            </w:r>
          </w:p>
        </w:tc>
      </w:tr>
      <w:tr>
        <w:tc>
          <w:tcPr>
            <w:tcW w:type="dxa" w:w="5256"/>
            <w:shd w:val="clear" w:fill="E5F4F6"/>
          </w:tcPr>
          <w:p>
            <w:r>
              <w:rPr>
                <w:b/>
                <w:color w:val="0C2E3F"/>
                <w:sz w:val="17"/>
              </w:rPr>
              <w:t>Summary – Strategies line</w:t>
            </w:r>
          </w:p>
        </w:tc>
        <w:tc>
          <w:tcPr>
            <w:tcW w:type="dxa" w:w="5256"/>
          </w:tcPr>
          <w:p>
            <w:r>
              <w:rPr>
                <w:sz w:val="19"/>
              </w:rPr>
              <w:t>We recommend you use $XXX of your anticipated inheritance to pay down your home loan [after your fixed rate has expired], and retain $XXX of your inheritance in your offset account to cover [expected home renovations / an emergency buffer].</w:t>
            </w:r>
          </w:p>
        </w:tc>
      </w:tr>
      <w:tr>
        <w:tc>
          <w:tcPr>
            <w:tcW w:type="dxa" w:w="5256"/>
            <w:shd w:val="clear" w:fill="E5F4F6"/>
          </w:tcPr>
          <w:p>
            <w:r>
              <w:rPr>
                <w:b/>
                <w:color w:val="0C2E3F"/>
                <w:sz w:val="17"/>
              </w:rPr>
              <w:t>Summary – Outcomes line</w:t>
            </w:r>
          </w:p>
        </w:tc>
        <w:tc>
          <w:tcPr>
            <w:tcW w:type="dxa" w:w="5256"/>
          </w:tcPr>
          <w:p>
            <w:r>
              <w:rPr>
                <w:sz w:val="19"/>
              </w:rPr>
              <w:t>Applying your inheritance to your home loan reduces non-deductible debt and interest cost, while retaining a portion in offset keeps funds accessible for planned expenses.</w:t>
            </w:r>
          </w:p>
        </w:tc>
      </w:tr>
      <w:tr>
        <w:tc>
          <w:tcPr>
            <w:tcW w:type="dxa" w:w="5256"/>
            <w:shd w:val="clear" w:fill="E5F4F6"/>
          </w:tcPr>
          <w:p>
            <w:r>
              <w:rPr>
                <w:b/>
                <w:color w:val="0C2E3F"/>
                <w:sz w:val="17"/>
              </w:rPr>
              <w:t>Why / In line with your goals (bullets)</w:t>
            </w:r>
          </w:p>
        </w:tc>
        <w:tc>
          <w:tcPr>
            <w:tcW w:type="dxa" w:w="5256"/>
          </w:tcPr>
          <w:p>
            <w:r>
              <w:rPr>
                <w:sz w:val="19"/>
              </w:rPr>
              <w:t>• Reduces bad (non-deductible) debt, improving cashflow and bringing forward the date your home loan is repaid.</w:t>
              <w:br/>
              <w:t>• Retaining a portion in the offset keeps funds accessible for planned costs (e.g. renovations) while still reducing home loan interest.</w:t>
            </w:r>
          </w:p>
        </w:tc>
      </w:tr>
      <w:tr>
        <w:tc>
          <w:tcPr>
            <w:tcW w:type="dxa" w:w="5256"/>
            <w:shd w:val="clear" w:fill="E5F4F6"/>
          </w:tcPr>
          <w:p>
            <w:r>
              <w:rPr>
                <w:b/>
                <w:color w:val="0C2E3F"/>
                <w:sz w:val="17"/>
              </w:rPr>
              <w:t>Risks &amp; Disadvantages (bullets)</w:t>
            </w:r>
          </w:p>
        </w:tc>
        <w:tc>
          <w:tcPr>
            <w:tcW w:type="dxa" w:w="5256"/>
          </w:tcPr>
          <w:p>
            <w:r>
              <w:rPr>
                <w:sz w:val="19"/>
              </w:rPr>
              <w:t>• Applying funds to debt reduces your available liquidity; retaining an appropriate offset buffer mitigates this.</w:t>
              <w:br/>
              <w:t>• If a fixed rate applies, break costs may arise from paying down before the fixed term expires — time the repayment for after the fixed rate expires.</w:t>
            </w:r>
          </w:p>
        </w:tc>
      </w:tr>
      <w:tr>
        <w:tc>
          <w:tcPr>
            <w:tcW w:type="dxa" w:w="5256"/>
            <w:shd w:val="clear" w:fill="E5F4F6"/>
          </w:tcPr>
          <w:p>
            <w:r>
              <w:rPr>
                <w:b/>
                <w:color w:val="0C2E3F"/>
                <w:sz w:val="17"/>
              </w:rPr>
              <w:t>Alternatives (bullets)</w:t>
            </w:r>
          </w:p>
        </w:tc>
        <w:tc>
          <w:tcPr>
            <w:tcW w:type="dxa" w:w="5256"/>
          </w:tcPr>
          <w:p>
            <w:r>
              <w:rPr>
                <w:sz w:val="19"/>
              </w:rPr>
              <w:t>• Invest the inheritance instead of reducing the home loan — discounted where reducing non-deductible debt provides a certain, tax-effective return equal to your home loan rate.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Switch home loan from principal &amp; interest to interest only</w:t>
            </w:r>
          </w:p>
        </w:tc>
      </w:tr>
      <w:tr>
        <w:tc>
          <w:tcPr>
            <w:tcW w:type="dxa" w:w="5256"/>
            <w:shd w:val="clear" w:fill="E5F4F6"/>
          </w:tcPr>
          <w:p>
            <w:r>
              <w:rPr>
                <w:b/>
                <w:color w:val="0C2E3F"/>
                <w:sz w:val="17"/>
              </w:rPr>
              <w:t>Trigger phrases (how it's written in the advice request)</w:t>
            </w:r>
          </w:p>
        </w:tc>
        <w:tc>
          <w:tcPr>
            <w:tcW w:type="dxa" w:w="5256"/>
          </w:tcPr>
          <w:p>
            <w:r>
              <w:rPr>
                <w:sz w:val="19"/>
              </w:rPr>
              <w:t>• switch home loan to interest only</w:t>
              <w:br/>
              <w:t>• home loan interest only</w:t>
              <w:br/>
              <w:t>• P&amp;I to interest only home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color w:val="B8860B"/>
                <w:sz w:val="19"/>
              </w:rPr>
              <w:t>We recommend you refinance your home loan from principal and interest to interest only repayments.</w:t>
            </w:r>
          </w:p>
        </w:tc>
      </w:tr>
      <w:tr>
        <w:tc>
          <w:tcPr>
            <w:tcW w:type="dxa" w:w="5256"/>
            <w:shd w:val="clear" w:fill="E5F4F6"/>
          </w:tcPr>
          <w:p>
            <w:r>
              <w:rPr>
                <w:b/>
                <w:color w:val="0C2E3F"/>
                <w:sz w:val="17"/>
              </w:rPr>
              <w:t>Summary – Outcomes line</w:t>
            </w:r>
          </w:p>
        </w:tc>
        <w:tc>
          <w:tcPr>
            <w:tcW w:type="dxa" w:w="5256"/>
          </w:tcPr>
          <w:p>
            <w:r>
              <w:rPr>
                <w:color w:val="B8860B"/>
                <w:sz w:val="19"/>
              </w:rPr>
              <w:t>Switching to interest-only repayments improves your short-term cash flow, freeing surplus to direct towards your investment strategy or offset.</w:t>
            </w:r>
          </w:p>
        </w:tc>
      </w:tr>
      <w:tr>
        <w:tc>
          <w:tcPr>
            <w:tcW w:type="dxa" w:w="5256"/>
            <w:shd w:val="clear" w:fill="E5F4F6"/>
          </w:tcPr>
          <w:p>
            <w:r>
              <w:rPr>
                <w:b/>
                <w:color w:val="0C2E3F"/>
                <w:sz w:val="17"/>
              </w:rPr>
              <w:t>Why / In line with your goals (bullets)</w:t>
            </w:r>
          </w:p>
        </w:tc>
        <w:tc>
          <w:tcPr>
            <w:tcW w:type="dxa" w:w="5256"/>
          </w:tcPr>
          <w:p>
            <w:r>
              <w:rPr>
                <w:color w:val="B8860B"/>
                <w:sz w:val="19"/>
              </w:rPr>
              <w:t>• Improves short-term cashflow, freeing surplus for other wealth-creation opportunities or to hold in offset.</w:t>
            </w:r>
          </w:p>
        </w:tc>
      </w:tr>
      <w:tr>
        <w:tc>
          <w:tcPr>
            <w:tcW w:type="dxa" w:w="5256"/>
            <w:shd w:val="clear" w:fill="E5F4F6"/>
          </w:tcPr>
          <w:p>
            <w:r>
              <w:rPr>
                <w:b/>
                <w:color w:val="0C2E3F"/>
                <w:sz w:val="17"/>
              </w:rPr>
              <w:t>Risks &amp; Disadvantages (bullets)</w:t>
            </w:r>
          </w:p>
        </w:tc>
        <w:tc>
          <w:tcPr>
            <w:tcW w:type="dxa" w:w="5256"/>
          </w:tcPr>
          <w:p>
            <w:r>
              <w:rPr>
                <w:color w:val="B8860B"/>
                <w:sz w:val="19"/>
              </w:rPr>
              <w:t>• Interest only repayments do not reduce the loan principal, so the outstanding balance remains unchanged and total interest paid over the life of the loan may be higher.</w:t>
              <w:br/>
              <w:t>• Interest on your home loan is not tax deductible, so interest-only on non-deductible debt should be used with a clear plan to reduce the principal.</w:t>
            </w:r>
          </w:p>
        </w:tc>
      </w:tr>
      <w:tr>
        <w:tc>
          <w:tcPr>
            <w:tcW w:type="dxa" w:w="5256"/>
            <w:shd w:val="clear" w:fill="E5F4F6"/>
          </w:tcPr>
          <w:p>
            <w:r>
              <w:rPr>
                <w:b/>
                <w:color w:val="0C2E3F"/>
                <w:sz w:val="17"/>
              </w:rPr>
              <w:t>Alternatives (bullets)</w:t>
            </w:r>
          </w:p>
        </w:tc>
        <w:tc>
          <w:tcPr>
            <w:tcW w:type="dxa" w:w="5256"/>
          </w:tcPr>
          <w:p>
            <w:r>
              <w:rPr>
                <w:color w:val="B8860B"/>
                <w:sz w:val="19"/>
              </w:rPr>
              <w:t>• Retain principal and interest repayments — discounted where the cashflow freed up is better directed to your investment strategy or offset.</w:t>
            </w:r>
          </w:p>
        </w:tc>
      </w:tr>
    </w:tbl>
    <w:p/>
    <w:p>
      <w:pPr>
        <w:spacing w:after="120" w:before="200"/>
      </w:pPr>
      <w:r>
        <w:rPr>
          <w:b/>
          <w:color w:val="1F6FEB"/>
          <w:sz w:val="28"/>
        </w:rPr>
        <w:t>2 · Investment Property</w:t>
      </w:r>
    </w:p>
    <w:p>
      <w:r>
        <w:rPr>
          <w:i/>
          <w:color w:val="5B6B76"/>
          <w:sz w:val="18"/>
        </w:rPr>
        <w:t>Existing or proposed. The purchase‑using‑equity wording is verbatim from your SOAs; the event scenarios (sell‑to‑buy, upgrade, convert to IP, downsizer) are my drafts for your review.</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Purchase an investment property using equity</w:t>
            </w:r>
          </w:p>
        </w:tc>
      </w:tr>
      <w:tr>
        <w:tc>
          <w:tcPr>
            <w:tcW w:type="dxa" w:w="5256"/>
            <w:shd w:val="clear" w:fill="E5F4F6"/>
          </w:tcPr>
          <w:p>
            <w:r>
              <w:rPr>
                <w:b/>
                <w:color w:val="0C2E3F"/>
                <w:sz w:val="17"/>
              </w:rPr>
              <w:t>Trigger phrases (how it's written in the advice request)</w:t>
            </w:r>
          </w:p>
        </w:tc>
        <w:tc>
          <w:tcPr>
            <w:tcW w:type="dxa" w:w="5256"/>
          </w:tcPr>
          <w:p>
            <w:r>
              <w:rPr>
                <w:sz w:val="19"/>
              </w:rPr>
              <w:t>• purchase investment property</w:t>
              <w:br/>
              <w:t>• buy investment property</w:t>
              <w:br/>
              <w:t>• IP purchase using equity</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Property block scoped</w:t>
            </w:r>
          </w:p>
        </w:tc>
      </w:tr>
      <w:tr>
        <w:tc>
          <w:tcPr>
            <w:tcW w:type="dxa" w:w="5256"/>
            <w:shd w:val="clear" w:fill="E5F4F6"/>
          </w:tcPr>
          <w:p>
            <w:r>
              <w:rPr>
                <w:b/>
                <w:color w:val="0C2E3F"/>
                <w:sz w:val="17"/>
              </w:rPr>
              <w:t>Figures it pulls ($ / %)</w:t>
            </w:r>
          </w:p>
        </w:tc>
        <w:tc>
          <w:tcPr>
            <w:tcW w:type="dxa" w:w="5256"/>
          </w:tcPr>
          <w:p>
            <w:r>
              <w:rPr>
                <w:sz w:val="19"/>
              </w:rPr>
              <w:t>{propValue},{deposit}</w:t>
            </w:r>
          </w:p>
        </w:tc>
      </w:tr>
      <w:tr>
        <w:tc>
          <w:tcPr>
            <w:tcW w:type="dxa" w:w="5256"/>
            <w:shd w:val="clear" w:fill="E5F4F6"/>
          </w:tcPr>
          <w:p>
            <w:r>
              <w:rPr>
                <w:b/>
                <w:color w:val="0C2E3F"/>
                <w:sz w:val="17"/>
              </w:rPr>
              <w:t>Summary – Strategies line</w:t>
            </w:r>
          </w:p>
        </w:tc>
        <w:tc>
          <w:tcPr>
            <w:tcW w:type="dxa" w:w="5256"/>
          </w:tcPr>
          <w:p>
            <w:r>
              <w:rPr>
                <w:sz w:val="19"/>
              </w:rPr>
              <w:t>We recommend you purchase an investment property (in the name of [owner]) to the value of approximately $XXX (plus costs).</w:t>
              <w:br/>
              <w:t>We recommend the loan for the investment property should be Interest Only.</w:t>
              <w:br/>
              <w:t>We recommend you arrange for all property costs and property loan repayments to come out of the ICA, and for the rental income to be paid into the ICA.</w:t>
            </w:r>
          </w:p>
        </w:tc>
      </w:tr>
      <w:tr>
        <w:tc>
          <w:tcPr>
            <w:tcW w:type="dxa" w:w="5256"/>
            <w:shd w:val="clear" w:fill="E5F4F6"/>
          </w:tcPr>
          <w:p>
            <w:r>
              <w:rPr>
                <w:b/>
                <w:color w:val="0C2E3F"/>
                <w:sz w:val="17"/>
              </w:rPr>
              <w:t>Summary – Outcomes line</w:t>
            </w:r>
          </w:p>
        </w:tc>
        <w:tc>
          <w:tcPr>
            <w:tcW w:type="dxa" w:w="5256"/>
          </w:tcPr>
          <w:p>
            <w:r>
              <w:rPr>
                <w:sz w:val="19"/>
              </w:rPr>
              <w:t>Our projections indicate this strategy may generate additional wealth of approximately $XXX over the term (estimated at XX years).</w:t>
            </w:r>
          </w:p>
        </w:tc>
      </w:tr>
      <w:tr>
        <w:tc>
          <w:tcPr>
            <w:tcW w:type="dxa" w:w="5256"/>
            <w:shd w:val="clear" w:fill="E5F4F6"/>
          </w:tcPr>
          <w:p>
            <w:r>
              <w:rPr>
                <w:b/>
                <w:color w:val="0C2E3F"/>
                <w:sz w:val="17"/>
              </w:rPr>
              <w:t>Why / In line with your goals (bullets)</w:t>
            </w:r>
          </w:p>
        </w:tc>
        <w:tc>
          <w:tcPr>
            <w:tcW w:type="dxa" w:w="5256"/>
          </w:tcPr>
          <w:p>
            <w:r>
              <w:rPr>
                <w:sz w:val="19"/>
              </w:rPr>
              <w:t>• Builds a long-term growth investment outside of the super environment and share market providing long term diversification for your investment portfolio.</w:t>
              <w:br/>
              <w:t>• Additional Benefits: As a growth asset, an investment property provides a combination of long-term investment income and capital growth, as well as ongoing tax deductions. Property can be less volatile than shares and/or other investments.</w:t>
            </w:r>
          </w:p>
        </w:tc>
      </w:tr>
      <w:tr>
        <w:tc>
          <w:tcPr>
            <w:tcW w:type="dxa" w:w="5256"/>
            <w:shd w:val="clear" w:fill="E5F4F6"/>
          </w:tcPr>
          <w:p>
            <w:r>
              <w:rPr>
                <w:b/>
                <w:color w:val="0C2E3F"/>
                <w:sz w:val="17"/>
              </w:rPr>
              <w:t>Risks &amp; Disadvantages (bullets)</w:t>
            </w:r>
          </w:p>
        </w:tc>
        <w:tc>
          <w:tcPr>
            <w:tcW w:type="dxa" w:w="5256"/>
          </w:tcPr>
          <w:p>
            <w:r>
              <w:rPr>
                <w:sz w:val="19"/>
              </w:rPr>
              <w:t>• There is the risk of the lender having recourse to the home used as security, and therefore the risk of losing the home;</w:t>
              <w:br/>
              <w:t>• If interest rates increase your interest payments will increase accordingly. Gearing increases the risk attached to a property, as gearing will magnify both gains and losses;</w:t>
              <w:br/>
              <w:t>• The return on the investment (rent) may decrease or temporarily cease, which may place some strain on your cash flow;</w:t>
              <w:br/>
              <w:t>• A gearing strategy requires a long term investment horizon. I recommend a minimum 5 year investment time horizon;</w:t>
            </w:r>
          </w:p>
        </w:tc>
      </w:tr>
      <w:tr>
        <w:tc>
          <w:tcPr>
            <w:tcW w:type="dxa" w:w="5256"/>
            <w:shd w:val="clear" w:fill="E5F4F6"/>
          </w:tcPr>
          <w:p>
            <w:r>
              <w:rPr>
                <w:b/>
                <w:color w:val="0C2E3F"/>
                <w:sz w:val="17"/>
              </w:rPr>
              <w:t>Alternatives (bullets)</w:t>
            </w:r>
          </w:p>
        </w:tc>
        <w:tc>
          <w:tcPr>
            <w:tcW w:type="dxa" w:w="5256"/>
          </w:tcPr>
          <w:p>
            <w:r>
              <w:rPr>
                <w:sz w:val="19"/>
              </w:rPr>
              <w:t>• Direct additional funds to Australian shares instead of purchasing an investment property. I have discounted this strategy as shares may require a high level of ongoing monitoring... and your managed fund already has an allocation to Australian shares so allocating additional funds may concentrate your portfolio excessively within the one asset class.</w:t>
              <w:br/>
              <w:t>• Direct additional funds to your superannuation account instead of purchasing an investment property. I have discounted this strategy, as funds in superannuation are not generally accessible unless specific conditions of release are met...</w:t>
              <w:br/>
              <w:t>• While we do not give specific advice on which property to purchase, we provide purchase criteria and can assist you to locate an appropriately licenced real estate agent / buyer's advocate. Alternatively, you may wish to source the property yourself.</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Purchase an investment property using cash / savings</w:t>
            </w:r>
          </w:p>
        </w:tc>
      </w:tr>
      <w:tr>
        <w:tc>
          <w:tcPr>
            <w:tcW w:type="dxa" w:w="5256"/>
            <w:shd w:val="clear" w:fill="E5F4F6"/>
          </w:tcPr>
          <w:p>
            <w:r>
              <w:rPr>
                <w:b/>
                <w:color w:val="0C2E3F"/>
                <w:sz w:val="17"/>
              </w:rPr>
              <w:t>Trigger phrases (how it's written in the advice request)</w:t>
            </w:r>
          </w:p>
        </w:tc>
        <w:tc>
          <w:tcPr>
            <w:tcW w:type="dxa" w:w="5256"/>
          </w:tcPr>
          <w:p>
            <w:r>
              <w:rPr>
                <w:sz w:val="19"/>
              </w:rPr>
              <w:t>• purchase property using cash</w:t>
              <w:br/>
              <w:t>• buy IP with savings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Property block scoped</w:t>
            </w:r>
          </w:p>
        </w:tc>
      </w:tr>
      <w:tr>
        <w:tc>
          <w:tcPr>
            <w:tcW w:type="dxa" w:w="5256"/>
            <w:shd w:val="clear" w:fill="E5F4F6"/>
          </w:tcPr>
          <w:p>
            <w:r>
              <w:rPr>
                <w:b/>
                <w:color w:val="0C2E3F"/>
                <w:sz w:val="17"/>
              </w:rPr>
              <w:t>Figures it pulls ($ / %)</w:t>
            </w:r>
          </w:p>
        </w:tc>
        <w:tc>
          <w:tcPr>
            <w:tcW w:type="dxa" w:w="5256"/>
          </w:tcPr>
          <w:p>
            <w:r>
              <w:rPr>
                <w:sz w:val="19"/>
              </w:rPr>
              <w:t>{propValue}</w:t>
            </w:r>
          </w:p>
        </w:tc>
      </w:tr>
      <w:tr>
        <w:tc>
          <w:tcPr>
            <w:tcW w:type="dxa" w:w="5256"/>
            <w:shd w:val="clear" w:fill="E5F4F6"/>
          </w:tcPr>
          <w:p>
            <w:r>
              <w:rPr>
                <w:b/>
                <w:color w:val="0C2E3F"/>
                <w:sz w:val="17"/>
              </w:rPr>
              <w:t>Summary – Strategies line</w:t>
            </w:r>
          </w:p>
        </w:tc>
        <w:tc>
          <w:tcPr>
            <w:tcW w:type="dxa" w:w="5256"/>
          </w:tcPr>
          <w:p>
            <w:r>
              <w:rPr>
                <w:color w:val="B8860B"/>
                <w:sz w:val="19"/>
              </w:rPr>
              <w:t>We recommend you purchase an investment property to the value of approximately $XXX (plus costs), funded from your available cash/savings.</w:t>
            </w:r>
          </w:p>
        </w:tc>
      </w:tr>
      <w:tr>
        <w:tc>
          <w:tcPr>
            <w:tcW w:type="dxa" w:w="5256"/>
            <w:shd w:val="clear" w:fill="E5F4F6"/>
          </w:tcPr>
          <w:p>
            <w:r>
              <w:rPr>
                <w:b/>
                <w:color w:val="0C2E3F"/>
                <w:sz w:val="17"/>
              </w:rPr>
              <w:t>Summary – Outcomes line</w:t>
            </w:r>
          </w:p>
        </w:tc>
        <w:tc>
          <w:tcPr>
            <w:tcW w:type="dxa" w:w="5256"/>
          </w:tcPr>
          <w:p>
            <w:r>
              <w:rPr>
                <w:color w:val="B8860B"/>
                <w:sz w:val="19"/>
              </w:rPr>
              <w:t>Our projections indicate this strategy may generate additional wealth of approximately $XXX over the term.</w:t>
            </w:r>
          </w:p>
        </w:tc>
      </w:tr>
      <w:tr>
        <w:tc>
          <w:tcPr>
            <w:tcW w:type="dxa" w:w="5256"/>
            <w:shd w:val="clear" w:fill="E5F4F6"/>
          </w:tcPr>
          <w:p>
            <w:r>
              <w:rPr>
                <w:b/>
                <w:color w:val="0C2E3F"/>
                <w:sz w:val="17"/>
              </w:rPr>
              <w:t>Why / In line with your goals (bullets)</w:t>
            </w:r>
          </w:p>
        </w:tc>
        <w:tc>
          <w:tcPr>
            <w:tcW w:type="dxa" w:w="5256"/>
          </w:tcPr>
          <w:p>
            <w:r>
              <w:rPr>
                <w:color w:val="B8860B"/>
                <w:sz w:val="19"/>
              </w:rPr>
              <w:t>• Builds a long‑term growth investment outside super, diversifying your portfolio, without taking on additional borrowings.</w:t>
            </w:r>
          </w:p>
        </w:tc>
      </w:tr>
      <w:tr>
        <w:tc>
          <w:tcPr>
            <w:tcW w:type="dxa" w:w="5256"/>
            <w:shd w:val="clear" w:fill="E5F4F6"/>
          </w:tcPr>
          <w:p>
            <w:r>
              <w:rPr>
                <w:b/>
                <w:color w:val="0C2E3F"/>
                <w:sz w:val="17"/>
              </w:rPr>
              <w:t>Risks &amp; Disadvantages (bullets)</w:t>
            </w:r>
          </w:p>
        </w:tc>
        <w:tc>
          <w:tcPr>
            <w:tcW w:type="dxa" w:w="5256"/>
          </w:tcPr>
          <w:p>
            <w:r>
              <w:rPr>
                <w:color w:val="B8860B"/>
                <w:sz w:val="19"/>
              </w:rPr>
              <w:t>• Property is an illiquid asset; you may be unable to access funds quickly if needed.</w:t>
              <w:br/>
              <w:t>• The return on the investment (rent) may decrease or temporarily cease.</w:t>
            </w:r>
          </w:p>
        </w:tc>
      </w:tr>
      <w:tr>
        <w:tc>
          <w:tcPr>
            <w:tcW w:type="dxa" w:w="5256"/>
            <w:shd w:val="clear" w:fill="E5F4F6"/>
          </w:tcPr>
          <w:p>
            <w:r>
              <w:rPr>
                <w:b/>
                <w:color w:val="0C2E3F"/>
                <w:sz w:val="17"/>
              </w:rPr>
              <w:t>Alternatives (bullets)</w:t>
            </w:r>
          </w:p>
        </w:tc>
        <w:tc>
          <w:tcPr>
            <w:tcW w:type="dxa" w:w="5256"/>
          </w:tcPr>
          <w:p>
            <w:r>
              <w:rPr>
                <w:color w:val="B8860B"/>
                <w:sz w:val="19"/>
              </w:rPr>
              <w:t>• Direct the funds to your investment portfolio or superannuation instead — discounted for the reasons noted in the Investment Plan alternatives.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Sell current property and use proceeds to buy a new property</w:t>
            </w:r>
          </w:p>
        </w:tc>
      </w:tr>
      <w:tr>
        <w:tc>
          <w:tcPr>
            <w:tcW w:type="dxa" w:w="5256"/>
            <w:shd w:val="clear" w:fill="E5F4F6"/>
          </w:tcPr>
          <w:p>
            <w:r>
              <w:rPr>
                <w:b/>
                <w:color w:val="0C2E3F"/>
                <w:sz w:val="17"/>
              </w:rPr>
              <w:t>Trigger phrases (how it's written in the advice request)</w:t>
            </w:r>
          </w:p>
        </w:tc>
        <w:tc>
          <w:tcPr>
            <w:tcW w:type="dxa" w:w="5256"/>
          </w:tcPr>
          <w:p>
            <w:r>
              <w:rPr>
                <w:sz w:val="19"/>
              </w:rPr>
              <w:t>• sell property and buy</w:t>
              <w:br/>
              <w:t>• sell and purchase new property</w:t>
              <w:br/>
              <w:t>• use sale proceeds to buy</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Property block scoped</w:t>
            </w:r>
          </w:p>
        </w:tc>
      </w:tr>
      <w:tr>
        <w:tc>
          <w:tcPr>
            <w:tcW w:type="dxa" w:w="5256"/>
            <w:shd w:val="clear" w:fill="E5F4F6"/>
          </w:tcPr>
          <w:p>
            <w:r>
              <w:rPr>
                <w:b/>
                <w:color w:val="0C2E3F"/>
                <w:sz w:val="17"/>
              </w:rPr>
              <w:t>Figures it pulls ($ / %)</w:t>
            </w:r>
          </w:p>
        </w:tc>
        <w:tc>
          <w:tcPr>
            <w:tcW w:type="dxa" w:w="5256"/>
          </w:tcPr>
          <w:p>
            <w:r>
              <w:rPr>
                <w:sz w:val="19"/>
              </w:rPr>
              <w:t>{saleProceeds},{newValue}</w:t>
            </w:r>
          </w:p>
        </w:tc>
      </w:tr>
      <w:tr>
        <w:tc>
          <w:tcPr>
            <w:tcW w:type="dxa" w:w="5256"/>
            <w:shd w:val="clear" w:fill="E5F4F6"/>
          </w:tcPr>
          <w:p>
            <w:r>
              <w:rPr>
                <w:b/>
                <w:color w:val="0C2E3F"/>
                <w:sz w:val="17"/>
              </w:rPr>
              <w:t>Summary – Strategies line</w:t>
            </w:r>
          </w:p>
        </w:tc>
        <w:tc>
          <w:tcPr>
            <w:tcW w:type="dxa" w:w="5256"/>
          </w:tcPr>
          <w:p>
            <w:r>
              <w:rPr>
                <w:color w:val="B8860B"/>
                <w:sz w:val="19"/>
              </w:rPr>
              <w:t>We recommend you sell your existing property at [address] for an estimated $XXX and use the net proceeds to purchase a new property to the value of approximately $XXX (plus costs).</w:t>
            </w:r>
          </w:p>
        </w:tc>
      </w:tr>
      <w:tr>
        <w:tc>
          <w:tcPr>
            <w:tcW w:type="dxa" w:w="5256"/>
            <w:shd w:val="clear" w:fill="E5F4F6"/>
          </w:tcPr>
          <w:p>
            <w:r>
              <w:rPr>
                <w:b/>
                <w:color w:val="0C2E3F"/>
                <w:sz w:val="17"/>
              </w:rPr>
              <w:t>Summary – Outcomes line</w:t>
            </w:r>
          </w:p>
        </w:tc>
        <w:tc>
          <w:tcPr>
            <w:tcW w:type="dxa" w:w="5256"/>
          </w:tcPr>
          <w:p>
            <w:r>
              <w:rPr>
                <w:color w:val="B8860B"/>
                <w:sz w:val="19"/>
              </w:rPr>
              <w:t>Realising your existing property allows you to reposition into a property better aligned with your goals while managing your overall borrowings.</w:t>
            </w:r>
          </w:p>
        </w:tc>
      </w:tr>
      <w:tr>
        <w:tc>
          <w:tcPr>
            <w:tcW w:type="dxa" w:w="5256"/>
            <w:shd w:val="clear" w:fill="E5F4F6"/>
          </w:tcPr>
          <w:p>
            <w:r>
              <w:rPr>
                <w:b/>
                <w:color w:val="0C2E3F"/>
                <w:sz w:val="17"/>
              </w:rPr>
              <w:t>Why / In line with your goals (bullets)</w:t>
            </w:r>
          </w:p>
        </w:tc>
        <w:tc>
          <w:tcPr>
            <w:tcW w:type="dxa" w:w="5256"/>
          </w:tcPr>
          <w:p>
            <w:r>
              <w:rPr>
                <w:color w:val="B8860B"/>
                <w:sz w:val="19"/>
              </w:rPr>
              <w:t>• Allows you to reposition into a more suitable property/location aligned to your goals.</w:t>
              <w:br/>
              <w:t>• Net sale proceeds reduce the borrowings required for the new purchase.</w:t>
            </w:r>
          </w:p>
        </w:tc>
      </w:tr>
      <w:tr>
        <w:tc>
          <w:tcPr>
            <w:tcW w:type="dxa" w:w="5256"/>
            <w:shd w:val="clear" w:fill="E5F4F6"/>
          </w:tcPr>
          <w:p>
            <w:r>
              <w:rPr>
                <w:b/>
                <w:color w:val="0C2E3F"/>
                <w:sz w:val="17"/>
              </w:rPr>
              <w:t>Risks &amp; Disadvantages (bullets)</w:t>
            </w:r>
          </w:p>
        </w:tc>
        <w:tc>
          <w:tcPr>
            <w:tcW w:type="dxa" w:w="5256"/>
          </w:tcPr>
          <w:p>
            <w:r>
              <w:rPr>
                <w:color w:val="B8860B"/>
                <w:sz w:val="19"/>
              </w:rPr>
              <w:t>• Selling will trigger transaction costs (agent fees, legals) and may crystallise capital gains tax.</w:t>
              <w:br/>
              <w:t>• Timing risk between sale and purchase; you may require bridging finance.</w:t>
            </w:r>
          </w:p>
        </w:tc>
      </w:tr>
      <w:tr>
        <w:tc>
          <w:tcPr>
            <w:tcW w:type="dxa" w:w="5256"/>
            <w:shd w:val="clear" w:fill="E5F4F6"/>
          </w:tcPr>
          <w:p>
            <w:r>
              <w:rPr>
                <w:b/>
                <w:color w:val="0C2E3F"/>
                <w:sz w:val="17"/>
              </w:rPr>
              <w:t>Alternatives (bullets)</w:t>
            </w:r>
          </w:p>
        </w:tc>
        <w:tc>
          <w:tcPr>
            <w:tcW w:type="dxa" w:w="5256"/>
          </w:tcPr>
          <w:p>
            <w:r>
              <w:rPr>
                <w:color w:val="B8860B"/>
                <w:sz w:val="19"/>
              </w:rPr>
              <w:t>• Retain the existing property and borrow separately for the new purchase — discounted where servicing two loans is not appropriate for your cashflow.</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Sell current home and upgrade</w:t>
            </w:r>
          </w:p>
        </w:tc>
      </w:tr>
      <w:tr>
        <w:tc>
          <w:tcPr>
            <w:tcW w:type="dxa" w:w="5256"/>
            <w:shd w:val="clear" w:fill="E5F4F6"/>
          </w:tcPr>
          <w:p>
            <w:r>
              <w:rPr>
                <w:b/>
                <w:color w:val="0C2E3F"/>
                <w:sz w:val="17"/>
              </w:rPr>
              <w:t>Trigger phrases (how it's written in the advice request)</w:t>
            </w:r>
          </w:p>
        </w:tc>
        <w:tc>
          <w:tcPr>
            <w:tcW w:type="dxa" w:w="5256"/>
          </w:tcPr>
          <w:p>
            <w:r>
              <w:rPr>
                <w:sz w:val="19"/>
              </w:rPr>
              <w:t>• sell home and upgrade</w:t>
              <w:br/>
              <w:t>• upgrade home</w:t>
              <w:br/>
              <w:t>• sell and buy new home</w:t>
              <w:br/>
              <w:t>• new home</w:t>
              <w:br/>
              <w:t>• made an offer</w:t>
              <w:br/>
              <w:t>• equity loan for deposit</w:t>
              <w:br/>
              <w:t>• home upgrade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{saleProceeds},{newValue}</w:t>
            </w:r>
          </w:p>
        </w:tc>
      </w:tr>
      <w:tr>
        <w:tc>
          <w:tcPr>
            <w:tcW w:type="dxa" w:w="5256"/>
            <w:shd w:val="clear" w:fill="E5F4F6"/>
          </w:tcPr>
          <w:p>
            <w:r>
              <w:rPr>
                <w:b/>
                <w:color w:val="0C2E3F"/>
                <w:sz w:val="17"/>
              </w:rPr>
              <w:t>Summary – Strategies line</w:t>
            </w:r>
          </w:p>
        </w:tc>
        <w:tc>
          <w:tcPr>
            <w:tcW w:type="dxa" w:w="5256"/>
          </w:tcPr>
          <w:p>
            <w:r>
              <w:rPr>
                <w:sz w:val="19"/>
              </w:rPr>
              <w:t>You have advised that you have made an offer on a new home and taken out an equity loan against your current home to fund the deposit. We have tailored the plan to reflect this — including using the sale proceeds of your current home, and managing your debt and cashflow after the upgrade.</w:t>
            </w:r>
          </w:p>
        </w:tc>
      </w:tr>
      <w:tr>
        <w:tc>
          <w:tcPr>
            <w:tcW w:type="dxa" w:w="5256"/>
            <w:shd w:val="clear" w:fill="E5F4F6"/>
          </w:tcPr>
          <w:p>
            <w:r>
              <w:rPr>
                <w:b/>
                <w:color w:val="0C2E3F"/>
                <w:sz w:val="17"/>
              </w:rPr>
              <w:t>Summary – Outcomes line</w:t>
            </w:r>
          </w:p>
        </w:tc>
        <w:tc>
          <w:tcPr>
            <w:tcW w:type="dxa" w:w="5256"/>
          </w:tcPr>
          <w:p>
            <w:r>
              <w:rPr>
                <w:sz w:val="19"/>
              </w:rPr>
              <w:t>Your move to the new home is funded with an equity-drawdown deposit now, then tidied up with the sale proceeds, and your debt and cashflow are restructured around the upgraded home.</w:t>
            </w:r>
          </w:p>
        </w:tc>
      </w:tr>
      <w:tr>
        <w:tc>
          <w:tcPr>
            <w:tcW w:type="dxa" w:w="5256"/>
            <w:shd w:val="clear" w:fill="E5F4F6"/>
          </w:tcPr>
          <w:p>
            <w:r>
              <w:rPr>
                <w:b/>
                <w:color w:val="0C2E3F"/>
                <w:sz w:val="17"/>
              </w:rPr>
              <w:t>Why / In line with your goals (bullets)</w:t>
            </w:r>
          </w:p>
        </w:tc>
        <w:tc>
          <w:tcPr>
            <w:tcW w:type="dxa" w:w="5256"/>
          </w:tcPr>
          <w:p>
            <w:r>
              <w:rPr>
                <w:sz w:val="19"/>
              </w:rPr>
              <w:t>• Drawing equity against your current home funds the deposit on the new home without waiting for the existing property to sell.</w:t>
              <w:br/>
              <w:t>• On settlement, the sale proceeds of the current home repay the equity loan and reduce the new home loan.</w:t>
            </w:r>
          </w:p>
        </w:tc>
      </w:tr>
      <w:tr>
        <w:tc>
          <w:tcPr>
            <w:tcW w:type="dxa" w:w="5256"/>
            <w:shd w:val="clear" w:fill="E5F4F6"/>
          </w:tcPr>
          <w:p>
            <w:r>
              <w:rPr>
                <w:b/>
                <w:color w:val="0C2E3F"/>
                <w:sz w:val="17"/>
              </w:rPr>
              <w:t>Risks &amp; Disadvantages (bullets)</w:t>
            </w:r>
          </w:p>
        </w:tc>
        <w:tc>
          <w:tcPr>
            <w:tcW w:type="dxa" w:w="5256"/>
          </w:tcPr>
          <w:p>
            <w:r>
              <w:rPr>
                <w:sz w:val="19"/>
              </w:rPr>
              <w:t>• You carry bridging-style exposure (two properties / loans) until the current home sells; a delayed or lower sale price affects the plan.</w:t>
              <w:br/>
              <w:t>• Transaction costs (stamp duty, agent, legal) apply on the purchase and sale.</w:t>
            </w:r>
          </w:p>
        </w:tc>
      </w:tr>
      <w:tr>
        <w:tc>
          <w:tcPr>
            <w:tcW w:type="dxa" w:w="5256"/>
            <w:shd w:val="clear" w:fill="E5F4F6"/>
          </w:tcPr>
          <w:p>
            <w:r>
              <w:rPr>
                <w:b/>
                <w:color w:val="0C2E3F"/>
                <w:sz w:val="17"/>
              </w:rPr>
              <w:t>Alternatives (bullets)</w:t>
            </w:r>
          </w:p>
        </w:tc>
        <w:tc>
          <w:tcPr>
            <w:tcW w:type="dxa" w:w="5256"/>
          </w:tcPr>
          <w:p>
            <w:r>
              <w:rPr>
                <w:sz w:val="19"/>
              </w:rPr>
              <w:t>• Sell first, then buy — avoids dual-loan exposure but risks needing interim accommodation and missing the preferred home.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Convert current home into an investment property</w:t>
            </w:r>
          </w:p>
        </w:tc>
      </w:tr>
      <w:tr>
        <w:tc>
          <w:tcPr>
            <w:tcW w:type="dxa" w:w="5256"/>
            <w:shd w:val="clear" w:fill="E5F4F6"/>
          </w:tcPr>
          <w:p>
            <w:r>
              <w:rPr>
                <w:b/>
                <w:color w:val="0C2E3F"/>
                <w:sz w:val="17"/>
              </w:rPr>
              <w:t>Trigger phrases (how it's written in the advice request)</w:t>
            </w:r>
          </w:p>
        </w:tc>
        <w:tc>
          <w:tcPr>
            <w:tcW w:type="dxa" w:w="5256"/>
          </w:tcPr>
          <w:p>
            <w:r>
              <w:rPr>
                <w:sz w:val="19"/>
              </w:rPr>
              <w:t>• convert home to investment property</w:t>
              <w:br/>
              <w:t>• rent out current home</w:t>
              <w:br/>
              <w:t>• home becomes investment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color w:val="B8860B"/>
                <w:sz w:val="19"/>
              </w:rPr>
              <w:t>We recommend you retain your existing home and convert it into an investment property, renting it at an estimated $XXX per week.</w:t>
            </w:r>
          </w:p>
        </w:tc>
      </w:tr>
      <w:tr>
        <w:tc>
          <w:tcPr>
            <w:tcW w:type="dxa" w:w="5256"/>
            <w:shd w:val="clear" w:fill="E5F4F6"/>
          </w:tcPr>
          <w:p>
            <w:r>
              <w:rPr>
                <w:b/>
                <w:color w:val="0C2E3F"/>
                <w:sz w:val="17"/>
              </w:rPr>
              <w:t>Summary – Outcomes line</w:t>
            </w:r>
          </w:p>
        </w:tc>
        <w:tc>
          <w:tcPr>
            <w:tcW w:type="dxa" w:w="5256"/>
          </w:tcPr>
          <w:p>
            <w:r>
              <w:rPr>
                <w:color w:val="B8860B"/>
                <w:sz w:val="19"/>
              </w:rPr>
              <w:t>Converting your home to an investment property retains a growth asset and creates a new source of rental income and tax deductions.</w:t>
            </w:r>
          </w:p>
        </w:tc>
      </w:tr>
      <w:tr>
        <w:tc>
          <w:tcPr>
            <w:tcW w:type="dxa" w:w="5256"/>
            <w:shd w:val="clear" w:fill="E5F4F6"/>
          </w:tcPr>
          <w:p>
            <w:r>
              <w:rPr>
                <w:b/>
                <w:color w:val="0C2E3F"/>
                <w:sz w:val="17"/>
              </w:rPr>
              <w:t>Why / In line with your goals (bullets)</w:t>
            </w:r>
          </w:p>
        </w:tc>
        <w:tc>
          <w:tcPr>
            <w:tcW w:type="dxa" w:w="5256"/>
          </w:tcPr>
          <w:p>
            <w:r>
              <w:rPr>
                <w:color w:val="B8860B"/>
                <w:sz w:val="19"/>
              </w:rPr>
              <w:t>• Retains a growth asset you know well and creates rental income.</w:t>
              <w:br/>
              <w:t>• Interest on the loan (to the extent it relates to the income‑producing use) may become tax deductible.</w:t>
            </w:r>
          </w:p>
        </w:tc>
      </w:tr>
      <w:tr>
        <w:tc>
          <w:tcPr>
            <w:tcW w:type="dxa" w:w="5256"/>
            <w:shd w:val="clear" w:fill="E5F4F6"/>
          </w:tcPr>
          <w:p>
            <w:r>
              <w:rPr>
                <w:b/>
                <w:color w:val="0C2E3F"/>
                <w:sz w:val="17"/>
              </w:rPr>
              <w:t>Risks &amp; Disadvantages (bullets)</w:t>
            </w:r>
          </w:p>
        </w:tc>
        <w:tc>
          <w:tcPr>
            <w:tcW w:type="dxa" w:w="5256"/>
          </w:tcPr>
          <w:p>
            <w:r>
              <w:rPr>
                <w:color w:val="B8860B"/>
                <w:sz w:val="19"/>
              </w:rPr>
              <w:t>• The deductibility of interest depends on the use of the borrowed funds, not the security — obtain advice from your accountant.</w:t>
              <w:br/>
              <w:t>• As a former home, capital gains tax may apply on a future sale (subject to the 6‑year absence rule).</w:t>
              <w:br/>
              <w:t>• Rental income may decrease or temporarily cease.</w:t>
            </w:r>
          </w:p>
        </w:tc>
      </w:tr>
      <w:tr>
        <w:tc>
          <w:tcPr>
            <w:tcW w:type="dxa" w:w="5256"/>
            <w:shd w:val="clear" w:fill="E5F4F6"/>
          </w:tcPr>
          <w:p>
            <w:r>
              <w:rPr>
                <w:b/>
                <w:color w:val="0C2E3F"/>
                <w:sz w:val="17"/>
              </w:rPr>
              <w:t>Alternatives (bullets)</w:t>
            </w:r>
          </w:p>
        </w:tc>
        <w:tc>
          <w:tcPr>
            <w:tcW w:type="dxa" w:w="5256"/>
          </w:tcPr>
          <w:p>
            <w:r>
              <w:rPr>
                <w:color w:val="B8860B"/>
                <w:sz w:val="19"/>
              </w:rPr>
              <w:t>• Sell the existing home and invest the proceeds — discounted where retaining the property better meets your long‑term goals.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Retain an existing investment property</w:t>
            </w:r>
          </w:p>
        </w:tc>
      </w:tr>
      <w:tr>
        <w:tc>
          <w:tcPr>
            <w:tcW w:type="dxa" w:w="5256"/>
            <w:shd w:val="clear" w:fill="E5F4F6"/>
          </w:tcPr>
          <w:p>
            <w:r>
              <w:rPr>
                <w:b/>
                <w:color w:val="0C2E3F"/>
                <w:sz w:val="17"/>
              </w:rPr>
              <w:t>Trigger phrases (how it's written in the advice request)</w:t>
            </w:r>
          </w:p>
        </w:tc>
        <w:tc>
          <w:tcPr>
            <w:tcW w:type="dxa" w:w="5256"/>
          </w:tcPr>
          <w:p>
            <w:r>
              <w:rPr>
                <w:sz w:val="19"/>
              </w:rPr>
              <w:t>• retain investment property</w:t>
              <w:br/>
              <w:t>• keep existing IP</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color w:val="B8860B"/>
                <w:sz w:val="19"/>
              </w:rPr>
              <w:t>We recommend you retain your existing investment property at [address].</w:t>
            </w:r>
          </w:p>
        </w:tc>
      </w:tr>
      <w:tr>
        <w:tc>
          <w:tcPr>
            <w:tcW w:type="dxa" w:w="5256"/>
            <w:shd w:val="clear" w:fill="E5F4F6"/>
          </w:tcPr>
          <w:p>
            <w:r>
              <w:rPr>
                <w:b/>
                <w:color w:val="0C2E3F"/>
                <w:sz w:val="17"/>
              </w:rPr>
              <w:t>Summary – Outcomes line</w:t>
            </w:r>
          </w:p>
        </w:tc>
        <w:tc>
          <w:tcPr>
            <w:tcW w:type="dxa" w:w="5256"/>
          </w:tcPr>
          <w:p>
            <w:r>
              <w:rPr>
                <w:color w:val="B8860B"/>
                <w:sz w:val="19"/>
              </w:rPr>
              <w:t>Retaining your investment property maintains a growth asset and its associated rental income and tax deductions.</w:t>
            </w:r>
          </w:p>
        </w:tc>
      </w:tr>
      <w:tr>
        <w:tc>
          <w:tcPr>
            <w:tcW w:type="dxa" w:w="5256"/>
            <w:shd w:val="clear" w:fill="E5F4F6"/>
          </w:tcPr>
          <w:p>
            <w:r>
              <w:rPr>
                <w:b/>
                <w:color w:val="0C2E3F"/>
                <w:sz w:val="17"/>
              </w:rPr>
              <w:t>Why / In line with your goals (bullets)</w:t>
            </w:r>
          </w:p>
        </w:tc>
        <w:tc>
          <w:tcPr>
            <w:tcW w:type="dxa" w:w="5256"/>
          </w:tcPr>
          <w:p>
            <w:r>
              <w:rPr>
                <w:color w:val="B8860B"/>
                <w:sz w:val="19"/>
              </w:rPr>
              <w:t>• Maintains a long‑term growth asset and rental income.</w:t>
              <w:br/>
              <w:t>• Avoids transaction costs and capital gains tax that a sale would trigger.</w:t>
            </w:r>
          </w:p>
        </w:tc>
      </w:tr>
      <w:tr>
        <w:tc>
          <w:tcPr>
            <w:tcW w:type="dxa" w:w="5256"/>
            <w:shd w:val="clear" w:fill="E5F4F6"/>
          </w:tcPr>
          <w:p>
            <w:r>
              <w:rPr>
                <w:b/>
                <w:color w:val="0C2E3F"/>
                <w:sz w:val="17"/>
              </w:rPr>
              <w:t>Risks &amp; Disadvantages (bullets)</w:t>
            </w:r>
          </w:p>
        </w:tc>
        <w:tc>
          <w:tcPr>
            <w:tcW w:type="dxa" w:w="5256"/>
          </w:tcPr>
          <w:p>
            <w:r>
              <w:rPr>
                <w:color w:val="B8860B"/>
                <w:sz w:val="19"/>
              </w:rPr>
              <w:t>• Property is illiquid and concentrated; values and rent can fall.</w:t>
              <w:br/>
              <w:t>• Ongoing holding costs and interest‑rate risk apply.</w:t>
            </w:r>
          </w:p>
        </w:tc>
      </w:tr>
      <w:tr>
        <w:tc>
          <w:tcPr>
            <w:tcW w:type="dxa" w:w="5256"/>
            <w:shd w:val="clear" w:fill="E5F4F6"/>
          </w:tcPr>
          <w:p>
            <w:r>
              <w:rPr>
                <w:b/>
                <w:color w:val="0C2E3F"/>
                <w:sz w:val="17"/>
              </w:rPr>
              <w:t>Alternatives (bullets)</w:t>
            </w:r>
          </w:p>
        </w:tc>
        <w:tc>
          <w:tcPr>
            <w:tcW w:type="dxa" w:w="5256"/>
          </w:tcPr>
          <w:p>
            <w:r>
              <w:rPr>
                <w:color w:val="B8860B"/>
                <w:sz w:val="19"/>
              </w:rPr>
              <w:t>• Sell the property and redeploy the proceeds — discounted where retention better suits your goals and avoids CGT/transaction costs.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Sell an existing investment property</w:t>
            </w:r>
          </w:p>
        </w:tc>
      </w:tr>
      <w:tr>
        <w:tc>
          <w:tcPr>
            <w:tcW w:type="dxa" w:w="5256"/>
            <w:shd w:val="clear" w:fill="E5F4F6"/>
          </w:tcPr>
          <w:p>
            <w:r>
              <w:rPr>
                <w:b/>
                <w:color w:val="0C2E3F"/>
                <w:sz w:val="17"/>
              </w:rPr>
              <w:t>Trigger phrases (how it's written in the advice request)</w:t>
            </w:r>
          </w:p>
        </w:tc>
        <w:tc>
          <w:tcPr>
            <w:tcW w:type="dxa" w:w="5256"/>
          </w:tcPr>
          <w:p>
            <w:r>
              <w:rPr>
                <w:sz w:val="19"/>
              </w:rPr>
              <w:t>• sell investment property</w:t>
              <w:br/>
              <w:t>• dispose of IP</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{saleProceeds}</w:t>
            </w:r>
          </w:p>
        </w:tc>
      </w:tr>
      <w:tr>
        <w:tc>
          <w:tcPr>
            <w:tcW w:type="dxa" w:w="5256"/>
            <w:shd w:val="clear" w:fill="E5F4F6"/>
          </w:tcPr>
          <w:p>
            <w:r>
              <w:rPr>
                <w:b/>
                <w:color w:val="0C2E3F"/>
                <w:sz w:val="17"/>
              </w:rPr>
              <w:t>Summary – Strategies line</w:t>
            </w:r>
          </w:p>
        </w:tc>
        <w:tc>
          <w:tcPr>
            <w:tcW w:type="dxa" w:w="5256"/>
          </w:tcPr>
          <w:p>
            <w:r>
              <w:rPr>
                <w:color w:val="B8860B"/>
                <w:sz w:val="19"/>
              </w:rPr>
              <w:t>We recommend you sell your existing investment property at [address] for an estimated $XXX and redeploy the net proceeds as set out in this advice.</w:t>
            </w:r>
          </w:p>
        </w:tc>
      </w:tr>
      <w:tr>
        <w:tc>
          <w:tcPr>
            <w:tcW w:type="dxa" w:w="5256"/>
            <w:shd w:val="clear" w:fill="E5F4F6"/>
          </w:tcPr>
          <w:p>
            <w:r>
              <w:rPr>
                <w:b/>
                <w:color w:val="0C2E3F"/>
                <w:sz w:val="17"/>
              </w:rPr>
              <w:t>Summary – Outcomes line</w:t>
            </w:r>
          </w:p>
        </w:tc>
        <w:tc>
          <w:tcPr>
            <w:tcW w:type="dxa" w:w="5256"/>
          </w:tcPr>
          <w:p>
            <w:r>
              <w:rPr>
                <w:color w:val="B8860B"/>
                <w:sz w:val="19"/>
              </w:rPr>
              <w:t>Realising the property frees capital to redeploy into a more suitable, diversified and liquid strategy.</w:t>
            </w:r>
          </w:p>
        </w:tc>
      </w:tr>
      <w:tr>
        <w:tc>
          <w:tcPr>
            <w:tcW w:type="dxa" w:w="5256"/>
            <w:shd w:val="clear" w:fill="E5F4F6"/>
          </w:tcPr>
          <w:p>
            <w:r>
              <w:rPr>
                <w:b/>
                <w:color w:val="0C2E3F"/>
                <w:sz w:val="17"/>
              </w:rPr>
              <w:t>Why / In line with your goals (bullets)</w:t>
            </w:r>
          </w:p>
        </w:tc>
        <w:tc>
          <w:tcPr>
            <w:tcW w:type="dxa" w:w="5256"/>
          </w:tcPr>
          <w:p>
            <w:r>
              <w:rPr>
                <w:color w:val="B8860B"/>
                <w:sz w:val="19"/>
              </w:rPr>
              <w:t>• Frees capital for a more diversified/liquid strategy aligned to your goals.</w:t>
              <w:br/>
              <w:t>• Reduces concentration and gearing risk.</w:t>
            </w:r>
          </w:p>
        </w:tc>
      </w:tr>
      <w:tr>
        <w:tc>
          <w:tcPr>
            <w:tcW w:type="dxa" w:w="5256"/>
            <w:shd w:val="clear" w:fill="E5F4F6"/>
          </w:tcPr>
          <w:p>
            <w:r>
              <w:rPr>
                <w:b/>
                <w:color w:val="0C2E3F"/>
                <w:sz w:val="17"/>
              </w:rPr>
              <w:t>Risks &amp; Disadvantages (bullets)</w:t>
            </w:r>
          </w:p>
        </w:tc>
        <w:tc>
          <w:tcPr>
            <w:tcW w:type="dxa" w:w="5256"/>
          </w:tcPr>
          <w:p>
            <w:r>
              <w:rPr>
                <w:color w:val="B8860B"/>
                <w:sz w:val="19"/>
              </w:rPr>
              <w:t>• The sale will trigger transaction costs and may crystallise capital gains tax — consult your accountant.</w:t>
              <w:br/>
              <w:t>• You forgo future rental income and any further capital growth on the property.</w:t>
            </w:r>
          </w:p>
        </w:tc>
      </w:tr>
      <w:tr>
        <w:tc>
          <w:tcPr>
            <w:tcW w:type="dxa" w:w="5256"/>
            <w:shd w:val="clear" w:fill="E5F4F6"/>
          </w:tcPr>
          <w:p>
            <w:r>
              <w:rPr>
                <w:b/>
                <w:color w:val="0C2E3F"/>
                <w:sz w:val="17"/>
              </w:rPr>
              <w:t>Alternatives (bullets)</w:t>
            </w:r>
          </w:p>
        </w:tc>
        <w:tc>
          <w:tcPr>
            <w:tcW w:type="dxa" w:w="5256"/>
          </w:tcPr>
          <w:p>
            <w:r>
              <w:rPr>
                <w:color w:val="B8860B"/>
                <w:sz w:val="19"/>
              </w:rPr>
              <w:t>• Retain the property — discounted where it no longer suits your goals or cashflow.</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Downsizer (sell home, downsize, contribute proceeds)</w:t>
            </w:r>
          </w:p>
        </w:tc>
      </w:tr>
      <w:tr>
        <w:tc>
          <w:tcPr>
            <w:tcW w:type="dxa" w:w="5256"/>
            <w:shd w:val="clear" w:fill="E5F4F6"/>
          </w:tcPr>
          <w:p>
            <w:r>
              <w:rPr>
                <w:b/>
                <w:color w:val="0C2E3F"/>
                <w:sz w:val="17"/>
              </w:rPr>
              <w:t>Trigger phrases (how it's written in the advice request)</w:t>
            </w:r>
          </w:p>
        </w:tc>
        <w:tc>
          <w:tcPr>
            <w:tcW w:type="dxa" w:w="5256"/>
          </w:tcPr>
          <w:p>
            <w:r>
              <w:rPr>
                <w:sz w:val="19"/>
              </w:rPr>
              <w:t>• downsizer</w:t>
              <w:br/>
              <w:t>• downsize home</w:t>
              <w:br/>
              <w:t>• downsizer contribution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Age 55+ eligibility</w:t>
            </w:r>
          </w:p>
        </w:tc>
      </w:tr>
      <w:tr>
        <w:tc>
          <w:tcPr>
            <w:tcW w:type="dxa" w:w="5256"/>
            <w:shd w:val="clear" w:fill="E5F4F6"/>
          </w:tcPr>
          <w:p>
            <w:r>
              <w:rPr>
                <w:b/>
                <w:color w:val="0C2E3F"/>
                <w:sz w:val="17"/>
              </w:rPr>
              <w:t>Figures it pulls ($ / %)</w:t>
            </w:r>
          </w:p>
        </w:tc>
        <w:tc>
          <w:tcPr>
            <w:tcW w:type="dxa" w:w="5256"/>
          </w:tcPr>
          <w:p>
            <w:r>
              <w:rPr>
                <w:sz w:val="19"/>
              </w:rPr>
              <w:t>{saleProceeds},{dsAmount}</w:t>
            </w:r>
          </w:p>
        </w:tc>
      </w:tr>
      <w:tr>
        <w:tc>
          <w:tcPr>
            <w:tcW w:type="dxa" w:w="5256"/>
            <w:shd w:val="clear" w:fill="E5F4F6"/>
          </w:tcPr>
          <w:p>
            <w:r>
              <w:rPr>
                <w:b/>
                <w:color w:val="0C2E3F"/>
                <w:sz w:val="17"/>
              </w:rPr>
              <w:t>Summary – Strategies line</w:t>
            </w:r>
          </w:p>
        </w:tc>
        <w:tc>
          <w:tcPr>
            <w:tcW w:type="dxa" w:w="5256"/>
          </w:tcPr>
          <w:p>
            <w:r>
              <w:rPr>
                <w:color w:val="B8860B"/>
                <w:sz w:val="19"/>
              </w:rPr>
              <w:t>We recommend you sell your existing home and use part of the proceeds to make a downsizer contribution of up to $300,000 each ($600,000 combined) to superannuation, with the balance directed as set out in this advice.</w:t>
            </w:r>
          </w:p>
        </w:tc>
      </w:tr>
      <w:tr>
        <w:tc>
          <w:tcPr>
            <w:tcW w:type="dxa" w:w="5256"/>
            <w:shd w:val="clear" w:fill="E5F4F6"/>
          </w:tcPr>
          <w:p>
            <w:r>
              <w:rPr>
                <w:b/>
                <w:color w:val="0C2E3F"/>
                <w:sz w:val="17"/>
              </w:rPr>
              <w:t>Summary – Outcomes line</w:t>
            </w:r>
          </w:p>
        </w:tc>
        <w:tc>
          <w:tcPr>
            <w:tcW w:type="dxa" w:w="5256"/>
          </w:tcPr>
          <w:p>
            <w:r>
              <w:rPr>
                <w:color w:val="B8860B"/>
                <w:sz w:val="19"/>
              </w:rPr>
              <w:t>Downsizing releases equity for retirement and allows a tax‑effective contribution to superannuation outside the standard caps.</w:t>
            </w:r>
          </w:p>
        </w:tc>
      </w:tr>
      <w:tr>
        <w:tc>
          <w:tcPr>
            <w:tcW w:type="dxa" w:w="5256"/>
            <w:shd w:val="clear" w:fill="E5F4F6"/>
          </w:tcPr>
          <w:p>
            <w:r>
              <w:rPr>
                <w:b/>
                <w:color w:val="0C2E3F"/>
                <w:sz w:val="17"/>
              </w:rPr>
              <w:t>Why / In line with your goals (bullets)</w:t>
            </w:r>
          </w:p>
        </w:tc>
        <w:tc>
          <w:tcPr>
            <w:tcW w:type="dxa" w:w="5256"/>
          </w:tcPr>
          <w:p>
            <w:r>
              <w:rPr>
                <w:color w:val="B8860B"/>
                <w:sz w:val="19"/>
              </w:rPr>
              <w:t>• A downsizer contribution does not count toward your concessional or non‑concessional caps and is not subject to the work test.</w:t>
              <w:br/>
              <w:t>• Releases equity to fund retirement while right‑sizing your home.</w:t>
            </w:r>
          </w:p>
        </w:tc>
      </w:tr>
      <w:tr>
        <w:tc>
          <w:tcPr>
            <w:tcW w:type="dxa" w:w="5256"/>
            <w:shd w:val="clear" w:fill="E5F4F6"/>
          </w:tcPr>
          <w:p>
            <w:r>
              <w:rPr>
                <w:b/>
                <w:color w:val="0C2E3F"/>
                <w:sz w:val="17"/>
              </w:rPr>
              <w:t>Risks &amp; Disadvantages (bullets)</w:t>
            </w:r>
          </w:p>
        </w:tc>
        <w:tc>
          <w:tcPr>
            <w:tcW w:type="dxa" w:w="5256"/>
          </w:tcPr>
          <w:p>
            <w:r>
              <w:rPr>
                <w:color w:val="B8860B"/>
                <w:sz w:val="19"/>
              </w:rPr>
              <w:t>• A downsizer contribution counts toward your transfer balance cap when moved to pension phase and cannot be withdrawn until a condition of release is met.</w:t>
              <w:br/>
              <w:t>• Eligibility conditions apply (age, 10‑year ownership, made within 90 days of settlement).</w:t>
            </w:r>
          </w:p>
        </w:tc>
      </w:tr>
      <w:tr>
        <w:tc>
          <w:tcPr>
            <w:tcW w:type="dxa" w:w="5256"/>
            <w:shd w:val="clear" w:fill="E5F4F6"/>
          </w:tcPr>
          <w:p>
            <w:r>
              <w:rPr>
                <w:b/>
                <w:color w:val="0C2E3F"/>
                <w:sz w:val="17"/>
              </w:rPr>
              <w:t>Alternatives (bullets)</w:t>
            </w:r>
          </w:p>
        </w:tc>
        <w:tc>
          <w:tcPr>
            <w:tcW w:type="dxa" w:w="5256"/>
          </w:tcPr>
          <w:p>
            <w:r>
              <w:rPr>
                <w:color w:val="B8860B"/>
                <w:sz w:val="19"/>
              </w:rPr>
              <w:t>• Retain the home and fund retirement from other assets — discounted where downsizing better meets your goals.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Purchase a home and rent part of it (partial rental of PPOR)</w:t>
            </w:r>
          </w:p>
        </w:tc>
      </w:tr>
      <w:tr>
        <w:tc>
          <w:tcPr>
            <w:tcW w:type="dxa" w:w="5256"/>
            <w:shd w:val="clear" w:fill="E5F4F6"/>
          </w:tcPr>
          <w:p>
            <w:r>
              <w:rPr>
                <w:b/>
                <w:color w:val="0C2E3F"/>
                <w:sz w:val="17"/>
              </w:rPr>
              <w:t>Trigger phrases (how it's written in the advice request)</w:t>
            </w:r>
          </w:p>
        </w:tc>
        <w:tc>
          <w:tcPr>
            <w:tcW w:type="dxa" w:w="5256"/>
          </w:tcPr>
          <w:p>
            <w:r>
              <w:rPr>
                <w:sz w:val="19"/>
              </w:rPr>
              <w:t>• rent part of the property</w:t>
              <w:br/>
              <w:t>• rent out a room</w:t>
              <w:br/>
              <w:t>• partial rental</w:t>
              <w:br/>
              <w:t>• rentvest</w:t>
              <w:br/>
              <w:t>• rent until you can afford</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First-home / owner-occupier purchase where part of the property will be rented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purchase the property to live in and rent part of the property to assist with the mortgage, with a plan to do so until you are comfortable to afford the mortgage on your own.</w:t>
            </w:r>
          </w:p>
        </w:tc>
      </w:tr>
      <w:tr>
        <w:tc>
          <w:tcPr>
            <w:tcW w:type="dxa" w:w="5256"/>
            <w:shd w:val="clear" w:fill="E5F4F6"/>
          </w:tcPr>
          <w:p>
            <w:r>
              <w:rPr>
                <w:b/>
                <w:color w:val="0C2E3F"/>
                <w:sz w:val="17"/>
              </w:rPr>
              <w:t>Summary – Outcomes line</w:t>
            </w:r>
          </w:p>
        </w:tc>
        <w:tc>
          <w:tcPr>
            <w:tcW w:type="dxa" w:w="5256"/>
          </w:tcPr>
          <w:p>
            <w:r>
              <w:rPr>
                <w:sz w:val="19"/>
              </w:rPr>
              <w:t>Rental income reduces your effective mortgage cost during the early, cashflow-constrained years.</w:t>
            </w:r>
          </w:p>
        </w:tc>
      </w:tr>
      <w:tr>
        <w:tc>
          <w:tcPr>
            <w:tcW w:type="dxa" w:w="5256"/>
            <w:shd w:val="clear" w:fill="E5F4F6"/>
          </w:tcPr>
          <w:p>
            <w:r>
              <w:rPr>
                <w:b/>
                <w:color w:val="0C2E3F"/>
                <w:sz w:val="17"/>
              </w:rPr>
              <w:t>Why / In line with your goals (bullets)</w:t>
            </w:r>
          </w:p>
        </w:tc>
        <w:tc>
          <w:tcPr>
            <w:tcW w:type="dxa" w:w="5256"/>
          </w:tcPr>
          <w:p>
            <w:r>
              <w:rPr>
                <w:sz w:val="19"/>
              </w:rPr>
              <w:t>• Renting part of your home brings in income to help service the loan while you establish yourselves, with the rented portion's interest and expenses partially deductible.</w:t>
            </w:r>
          </w:p>
        </w:tc>
      </w:tr>
      <w:tr>
        <w:tc>
          <w:tcPr>
            <w:tcW w:type="dxa" w:w="5256"/>
            <w:shd w:val="clear" w:fill="E5F4F6"/>
          </w:tcPr>
          <w:p>
            <w:r>
              <w:rPr>
                <w:b/>
                <w:color w:val="0C2E3F"/>
                <w:sz w:val="17"/>
              </w:rPr>
              <w:t>Risks &amp; Disadvantages (bullets)</w:t>
            </w:r>
          </w:p>
        </w:tc>
        <w:tc>
          <w:tcPr>
            <w:tcW w:type="dxa" w:w="5256"/>
          </w:tcPr>
          <w:p>
            <w:r>
              <w:rPr>
                <w:sz w:val="19"/>
              </w:rPr>
              <w:t>• Renting part of your main residence means the rented portion loses part of the CGT main-residence exemption — apportionment applies on a future sale; keep records of the period and proportion rented.</w:t>
              <w:br/>
              <w:t>• Your lender may restrict renting under an owner-occupier loan; tenancy in an owner-occupied home carries practical risks.</w:t>
            </w:r>
          </w:p>
        </w:tc>
      </w:tr>
      <w:tr>
        <w:tc>
          <w:tcPr>
            <w:tcW w:type="dxa" w:w="5256"/>
            <w:shd w:val="clear" w:fill="E5F4F6"/>
          </w:tcPr>
          <w:p>
            <w:r>
              <w:rPr>
                <w:b/>
                <w:color w:val="0C2E3F"/>
                <w:sz w:val="17"/>
              </w:rPr>
              <w:t>Alternatives (bullets)</w:t>
            </w:r>
          </w:p>
        </w:tc>
        <w:tc>
          <w:tcPr>
            <w:tcW w:type="dxa" w:w="5256"/>
          </w:tcPr>
          <w:p>
            <w:r>
              <w:rPr>
                <w:sz w:val="19"/>
              </w:rPr>
              <w:t>• Buy purely as an owner-occupier (full CGT exemption, no rental income) or buy a separate investment property (clean investor loan) — discounted given your cashflow needs.</w:t>
            </w:r>
          </w:p>
        </w:tc>
      </w:tr>
    </w:tbl>
    <w:p/>
    <w:p>
      <w:pPr>
        <w:spacing w:after="120" w:before="200"/>
      </w:pPr>
      <w:r>
        <w:rPr>
          <w:b/>
          <w:color w:val="1F6FEB"/>
          <w:sz w:val="28"/>
        </w:rPr>
        <w:t>3 · Investment Plan</w:t>
      </w:r>
    </w:p>
    <w:p>
      <w:r>
        <w:rPr>
          <w:i/>
          <w:color w:val="5B6B76"/>
          <w:sz w:val="18"/>
        </w:rPr>
        <w:t>Regular investment / debt recycling wording is verbatim. Investment bond, lump‑sum and inheritance variants are drafts for your review (no investment‑bond example in these five SOAs — please send one).</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Regular investment from cashflow / Term Loan</w:t>
            </w:r>
          </w:p>
        </w:tc>
      </w:tr>
      <w:tr>
        <w:tc>
          <w:tcPr>
            <w:tcW w:type="dxa" w:w="5256"/>
            <w:shd w:val="clear" w:fill="E5F4F6"/>
          </w:tcPr>
          <w:p>
            <w:r>
              <w:rPr>
                <w:b/>
                <w:color w:val="0C2E3F"/>
                <w:sz w:val="17"/>
              </w:rPr>
              <w:t>Trigger phrases (how it's written in the advice request)</w:t>
            </w:r>
          </w:p>
        </w:tc>
        <w:tc>
          <w:tcPr>
            <w:tcW w:type="dxa" w:w="5256"/>
          </w:tcPr>
          <w:p>
            <w:r>
              <w:rPr>
                <w:sz w:val="19"/>
              </w:rPr>
              <w:t>• regular investment</w:t>
              <w:br/>
              <w:t>• invest monthly</w:t>
              <w:br/>
              <w:t>• instalment gearing plan</w:t>
              <w:br/>
              <w:t>• invest from cashflow</w:t>
              <w:br/>
              <w:t>• invest from term loan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Investment plan scoped</w:t>
            </w:r>
          </w:p>
        </w:tc>
      </w:tr>
      <w:tr>
        <w:tc>
          <w:tcPr>
            <w:tcW w:type="dxa" w:w="5256"/>
            <w:shd w:val="clear" w:fill="E5F4F6"/>
          </w:tcPr>
          <w:p>
            <w:r>
              <w:rPr>
                <w:b/>
                <w:color w:val="0C2E3F"/>
                <w:sz w:val="17"/>
              </w:rPr>
              <w:t>Figures it pulls ($ / %)</w:t>
            </w:r>
          </w:p>
        </w:tc>
        <w:tc>
          <w:tcPr>
            <w:tcW w:type="dxa" w:w="5256"/>
          </w:tcPr>
          <w:p>
            <w:r>
              <w:rPr>
                <w:sz w:val="19"/>
              </w:rPr>
              <w:t>{initial},{monthly}</w:t>
            </w:r>
          </w:p>
        </w:tc>
      </w:tr>
      <w:tr>
        <w:tc>
          <w:tcPr>
            <w:tcW w:type="dxa" w:w="5256"/>
            <w:shd w:val="clear" w:fill="E5F4F6"/>
          </w:tcPr>
          <w:p>
            <w:r>
              <w:rPr>
                <w:b/>
                <w:color w:val="0C2E3F"/>
                <w:sz w:val="17"/>
              </w:rPr>
              <w:t>Summary – Strategies line</w:t>
            </w:r>
          </w:p>
        </w:tc>
        <w:tc>
          <w:tcPr>
            <w:tcW w:type="dxa" w:w="5256"/>
          </w:tcPr>
          <w:p>
            <w:r>
              <w:rPr>
                <w:sz w:val="19"/>
              </w:rPr>
              <w:t>We recommend you invest the following amounts from your [cashflow / Term Loan]:</w:t>
              <w:br/>
              <w:t>• $XXX (Initial)</w:t>
              <w:br/>
              <w:t>• $XXX per month (Ongoing)</w:t>
              <w:br/>
              <w:t>• Elect to reinvest distributions.</w:t>
              <w:br/>
              <w:t>We recommend that the distributions from your investment be reinvested.</w:t>
            </w:r>
          </w:p>
        </w:tc>
      </w:tr>
      <w:tr>
        <w:tc>
          <w:tcPr>
            <w:tcW w:type="dxa" w:w="5256"/>
            <w:shd w:val="clear" w:fill="E5F4F6"/>
          </w:tcPr>
          <w:p>
            <w:r>
              <w:rPr>
                <w:b/>
                <w:color w:val="0C2E3F"/>
                <w:sz w:val="17"/>
              </w:rPr>
              <w:t>Summary – Outcomes line</w:t>
            </w:r>
          </w:p>
        </w:tc>
        <w:tc>
          <w:tcPr>
            <w:tcW w:type="dxa" w:w="5256"/>
          </w:tcPr>
          <w:p>
            <w:r>
              <w:rPr>
                <w:sz w:val="19"/>
              </w:rPr>
              <w:t>Our projections indicate this strategy may generate additional wealth of $XXX over the term (estimated at XX years).</w:t>
            </w:r>
          </w:p>
        </w:tc>
      </w:tr>
      <w:tr>
        <w:tc>
          <w:tcPr>
            <w:tcW w:type="dxa" w:w="5256"/>
            <w:shd w:val="clear" w:fill="E5F4F6"/>
          </w:tcPr>
          <w:p>
            <w:r>
              <w:rPr>
                <w:b/>
                <w:color w:val="0C2E3F"/>
                <w:sz w:val="17"/>
              </w:rPr>
              <w:t>Why / In line with your goals (bullets)</w:t>
            </w:r>
          </w:p>
        </w:tc>
        <w:tc>
          <w:tcPr>
            <w:tcW w:type="dxa" w:w="5256"/>
          </w:tcPr>
          <w:p>
            <w:r>
              <w:rPr>
                <w:sz w:val="19"/>
              </w:rPr>
              <w:t>• Builds a long-term growth investment outside of the super environment to achieve your goal of building wealth you will have access to prior to reaching superannuation preservation age.</w:t>
              <w:br/>
              <w:t>• You will benefit from dollar cost averaging — drip feeding funds into the market over time to smooth out market volatility and reduce your downside risk.</w:t>
              <w:br/>
              <w:t>• The CARE portfolio will provide Professional Active Management on a day-to-day basis to provide the potential for greater returns and wealth preservation.</w:t>
              <w:br/>
              <w:t>• You can access all or part of your funds if you need to do so.</w:t>
              <w:br/>
              <w:t>• Additional Benefits: Investing in an investment fund means you can access a wider range of investments than direct investment, ensuring a diversified portfolio. Reinvesting distributions accelerates growth potential through compounding.</w:t>
            </w:r>
          </w:p>
        </w:tc>
      </w:tr>
      <w:tr>
        <w:tc>
          <w:tcPr>
            <w:tcW w:type="dxa" w:w="5256"/>
            <w:shd w:val="clear" w:fill="E5F4F6"/>
          </w:tcPr>
          <w:p>
            <w:r>
              <w:rPr>
                <w:b/>
                <w:color w:val="0C2E3F"/>
                <w:sz w:val="17"/>
              </w:rPr>
              <w:t>Risks &amp; Disadvantages (bullets)</w:t>
            </w:r>
          </w:p>
        </w:tc>
        <w:tc>
          <w:tcPr>
            <w:tcW w:type="dxa" w:w="5256"/>
          </w:tcPr>
          <w:p>
            <w:r>
              <w:rPr>
                <w:sz w:val="19"/>
              </w:rPr>
              <w:t>• Note: You will still have to pay tax on any investment profits and declare these in your tax return and pay for it from your cashflow.</w:t>
              <w:br/>
              <w:t>• Investment funds involve some investment risk and do not guarantee your returns. The value of your investments might not increase as you would like and their value may even fall at times.</w:t>
              <w:br/>
              <w:t>• By investing your cash into an investment fund instead of a bank account you lose capital stability and a known rate of return. You also lose access to the government guarantee on deposits up to $250,000.</w:t>
              <w:br/>
              <w:t>• (if geared from a Term Loan, add the full gearing risk list — see Debt: Term Loan / debt recycling)</w:t>
            </w:r>
          </w:p>
        </w:tc>
      </w:tr>
      <w:tr>
        <w:tc>
          <w:tcPr>
            <w:tcW w:type="dxa" w:w="5256"/>
            <w:shd w:val="clear" w:fill="E5F4F6"/>
          </w:tcPr>
          <w:p>
            <w:r>
              <w:rPr>
                <w:b/>
                <w:color w:val="0C2E3F"/>
                <w:sz w:val="17"/>
              </w:rPr>
              <w:t>Alternatives (bullets)</w:t>
            </w:r>
          </w:p>
        </w:tc>
        <w:tc>
          <w:tcPr>
            <w:tcW w:type="dxa" w:w="5256"/>
          </w:tcPr>
          <w:p>
            <w:r>
              <w:rPr>
                <w:sz w:val="19"/>
              </w:rPr>
              <w:t>• We considered you making salary sacrifice contributions to superannuation rather than investing in the recommended investment fund. I have discounted this strategy as funds in superannuation are not generally accessible unless specific conditions of release are met...</w:t>
              <w:br/>
              <w:t>• We considered firstly a traditional diversified portfolio but this will not provide the separate components to smooth out volatility (at market extremes) and provide for your personalised liquidity requirements.</w:t>
              <w:br/>
              <w:t>• We also considered a portfolio focused on outperforming and/or market timing, but this will increase the likelihood of you making bad decisions, particularly at extreme market conditions.</w:t>
              <w:br/>
              <w:t>• We considered using a broker and buying individual parcels of shares... discounted as investment funds do not provide the same high level of Professional Active Management and depth of diversification.</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Lump-sum investment</w:t>
            </w:r>
          </w:p>
        </w:tc>
      </w:tr>
      <w:tr>
        <w:tc>
          <w:tcPr>
            <w:tcW w:type="dxa" w:w="5256"/>
            <w:shd w:val="clear" w:fill="E5F4F6"/>
          </w:tcPr>
          <w:p>
            <w:r>
              <w:rPr>
                <w:b/>
                <w:color w:val="0C2E3F"/>
                <w:sz w:val="17"/>
              </w:rPr>
              <w:t>Trigger phrases (how it's written in the advice request)</w:t>
            </w:r>
          </w:p>
        </w:tc>
        <w:tc>
          <w:tcPr>
            <w:tcW w:type="dxa" w:w="5256"/>
          </w:tcPr>
          <w:p>
            <w:r>
              <w:rPr>
                <w:sz w:val="19"/>
              </w:rPr>
              <w:t>• lump sum investment</w:t>
              <w:br/>
              <w:t>• invest lump sum</w:t>
              <w:br/>
              <w:t>• invest savings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Investment plan scoped</w:t>
            </w:r>
          </w:p>
        </w:tc>
      </w:tr>
      <w:tr>
        <w:tc>
          <w:tcPr>
            <w:tcW w:type="dxa" w:w="5256"/>
            <w:shd w:val="clear" w:fill="E5F4F6"/>
          </w:tcPr>
          <w:p>
            <w:r>
              <w:rPr>
                <w:b/>
                <w:color w:val="0C2E3F"/>
                <w:sz w:val="17"/>
              </w:rPr>
              <w:t>Figures it pulls ($ / %)</w:t>
            </w:r>
          </w:p>
        </w:tc>
        <w:tc>
          <w:tcPr>
            <w:tcW w:type="dxa" w:w="5256"/>
          </w:tcPr>
          <w:p>
            <w:r>
              <w:rPr>
                <w:sz w:val="19"/>
              </w:rPr>
              <w:t>{lump}</w:t>
            </w:r>
          </w:p>
        </w:tc>
      </w:tr>
      <w:tr>
        <w:tc>
          <w:tcPr>
            <w:tcW w:type="dxa" w:w="5256"/>
            <w:shd w:val="clear" w:fill="E5F4F6"/>
          </w:tcPr>
          <w:p>
            <w:r>
              <w:rPr>
                <w:b/>
                <w:color w:val="0C2E3F"/>
                <w:sz w:val="17"/>
              </w:rPr>
              <w:t>Summary – Strategies line</w:t>
            </w:r>
          </w:p>
        </w:tc>
        <w:tc>
          <w:tcPr>
            <w:tcW w:type="dxa" w:w="5256"/>
          </w:tcPr>
          <w:p>
            <w:r>
              <w:rPr>
                <w:color w:val="B8860B"/>
                <w:sz w:val="19"/>
              </w:rPr>
              <w:t>We recommend you invest a lump sum of $XXX into a new investment account and invest in line with your risk profile.</w:t>
            </w:r>
          </w:p>
        </w:tc>
      </w:tr>
      <w:tr>
        <w:tc>
          <w:tcPr>
            <w:tcW w:type="dxa" w:w="5256"/>
            <w:shd w:val="clear" w:fill="E5F4F6"/>
          </w:tcPr>
          <w:p>
            <w:r>
              <w:rPr>
                <w:b/>
                <w:color w:val="0C2E3F"/>
                <w:sz w:val="17"/>
              </w:rPr>
              <w:t>Summary – Outcomes line</w:t>
            </w:r>
          </w:p>
        </w:tc>
        <w:tc>
          <w:tcPr>
            <w:tcW w:type="dxa" w:w="5256"/>
          </w:tcPr>
          <w:p>
            <w:r>
              <w:rPr>
                <w:color w:val="B8860B"/>
                <w:sz w:val="19"/>
              </w:rPr>
              <w:t>Our projections indicate this strategy may generate additional wealth of $XXX over the term.</w:t>
            </w:r>
          </w:p>
        </w:tc>
      </w:tr>
      <w:tr>
        <w:tc>
          <w:tcPr>
            <w:tcW w:type="dxa" w:w="5256"/>
            <w:shd w:val="clear" w:fill="E5F4F6"/>
          </w:tcPr>
          <w:p>
            <w:r>
              <w:rPr>
                <w:b/>
                <w:color w:val="0C2E3F"/>
                <w:sz w:val="17"/>
              </w:rPr>
              <w:t>Why / In line with your goals (bullets)</w:t>
            </w:r>
          </w:p>
        </w:tc>
        <w:tc>
          <w:tcPr>
            <w:tcW w:type="dxa" w:w="5256"/>
          </w:tcPr>
          <w:p>
            <w:r>
              <w:rPr>
                <w:color w:val="B8860B"/>
                <w:sz w:val="19"/>
              </w:rPr>
              <w:t>• Puts surplus capital to work in a diversified, professionally managed portfolio you can access outside super.</w:t>
              <w:br/>
              <w:t>• Reinvesting distributions accelerates growth through compounding.</w:t>
            </w:r>
          </w:p>
        </w:tc>
      </w:tr>
      <w:tr>
        <w:tc>
          <w:tcPr>
            <w:tcW w:type="dxa" w:w="5256"/>
            <w:shd w:val="clear" w:fill="E5F4F6"/>
          </w:tcPr>
          <w:p>
            <w:r>
              <w:rPr>
                <w:b/>
                <w:color w:val="0C2E3F"/>
                <w:sz w:val="17"/>
              </w:rPr>
              <w:t>Risks &amp; Disadvantages (bullets)</w:t>
            </w:r>
          </w:p>
        </w:tc>
        <w:tc>
          <w:tcPr>
            <w:tcW w:type="dxa" w:w="5256"/>
          </w:tcPr>
          <w:p>
            <w:r>
              <w:rPr>
                <w:color w:val="B8860B"/>
                <w:sz w:val="19"/>
              </w:rPr>
              <w:t>• Investment funds involve some investment risk and do not guarantee your returns; values may fall.</w:t>
              <w:br/>
              <w:t>• By investing instead of holding cash you lose capital stability and the deposit guarantee up to $250,000.</w:t>
            </w:r>
          </w:p>
        </w:tc>
      </w:tr>
      <w:tr>
        <w:tc>
          <w:tcPr>
            <w:tcW w:type="dxa" w:w="5256"/>
            <w:shd w:val="clear" w:fill="E5F4F6"/>
          </w:tcPr>
          <w:p>
            <w:r>
              <w:rPr>
                <w:b/>
                <w:color w:val="0C2E3F"/>
                <w:sz w:val="17"/>
              </w:rPr>
              <w:t>Alternatives (bullets)</w:t>
            </w:r>
          </w:p>
        </w:tc>
        <w:tc>
          <w:tcPr>
            <w:tcW w:type="dxa" w:w="5256"/>
          </w:tcPr>
          <w:p>
            <w:r>
              <w:rPr>
                <w:color w:val="B8860B"/>
                <w:sz w:val="19"/>
              </w:rPr>
              <w:t>• Hold the funds in cash/term deposit — discounted as it yields a lower long‑term return and does not meet your wealth‑creation goal.</w:t>
              <w:br/>
              <w:t>• Contribute to superannuation instead — discounted as super is not accessible until a condition of release is met.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Investment bond</w:t>
            </w:r>
          </w:p>
        </w:tc>
      </w:tr>
      <w:tr>
        <w:tc>
          <w:tcPr>
            <w:tcW w:type="dxa" w:w="5256"/>
            <w:shd w:val="clear" w:fill="E5F4F6"/>
          </w:tcPr>
          <w:p>
            <w:r>
              <w:rPr>
                <w:b/>
                <w:color w:val="0C2E3F"/>
                <w:sz w:val="17"/>
              </w:rPr>
              <w:t>Trigger phrases (how it's written in the advice request)</w:t>
            </w:r>
          </w:p>
        </w:tc>
        <w:tc>
          <w:tcPr>
            <w:tcW w:type="dxa" w:w="5256"/>
          </w:tcPr>
          <w:p>
            <w:r>
              <w:rPr>
                <w:sz w:val="19"/>
              </w:rPr>
              <w:t>• investment bond</w:t>
              <w:br/>
              <w:t>• insurance bond</w:t>
              <w:br/>
              <w:t>• education bond</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Investment bond scoped (commonly for children's education / high-income earners)</w:t>
            </w:r>
          </w:p>
        </w:tc>
      </w:tr>
      <w:tr>
        <w:tc>
          <w:tcPr>
            <w:tcW w:type="dxa" w:w="5256"/>
            <w:shd w:val="clear" w:fill="E5F4F6"/>
          </w:tcPr>
          <w:p>
            <w:r>
              <w:rPr>
                <w:b/>
                <w:color w:val="0C2E3F"/>
                <w:sz w:val="17"/>
              </w:rPr>
              <w:t>Figures it pulls ($ / %)</w:t>
            </w:r>
          </w:p>
        </w:tc>
        <w:tc>
          <w:tcPr>
            <w:tcW w:type="dxa" w:w="5256"/>
          </w:tcPr>
          <w:p>
            <w:r>
              <w:rPr>
                <w:sz w:val="19"/>
              </w:rPr>
              <w:t>{initial},{monthly}</w:t>
            </w:r>
          </w:p>
        </w:tc>
      </w:tr>
      <w:tr>
        <w:tc>
          <w:tcPr>
            <w:tcW w:type="dxa" w:w="5256"/>
            <w:shd w:val="clear" w:fill="E5F4F6"/>
          </w:tcPr>
          <w:p>
            <w:r>
              <w:rPr>
                <w:b/>
                <w:color w:val="0C2E3F"/>
                <w:sz w:val="17"/>
              </w:rPr>
              <w:t>Summary – Strategies line</w:t>
            </w:r>
          </w:p>
        </w:tc>
        <w:tc>
          <w:tcPr>
            <w:tcW w:type="dxa" w:w="5256"/>
          </w:tcPr>
          <w:p>
            <w:r>
              <w:rPr>
                <w:sz w:val="19"/>
              </w:rPr>
              <w:t>We recommend you establish [a new investment bond / two new investment bonds for each of your children] through the Generation Life – Life Builder Investment Bond platform and invest in line with your risk profile.</w:t>
              <w:br/>
              <w:t>You will be able to nominate [child/beneficiary] as the beneficiary of this account.</w:t>
              <w:br/>
              <w:t>We recommend you invest the funds into the following investment options: [e.g. Vanguard Growth Portfolio – 100%].</w:t>
            </w:r>
          </w:p>
        </w:tc>
      </w:tr>
      <w:tr>
        <w:tc>
          <w:tcPr>
            <w:tcW w:type="dxa" w:w="5256"/>
            <w:shd w:val="clear" w:fill="E5F4F6"/>
          </w:tcPr>
          <w:p>
            <w:r>
              <w:rPr>
                <w:b/>
                <w:color w:val="0C2E3F"/>
                <w:sz w:val="17"/>
              </w:rPr>
              <w:t>Summary – Outcomes line</w:t>
            </w:r>
          </w:p>
        </w:tc>
        <w:tc>
          <w:tcPr>
            <w:tcW w:type="dxa" w:w="5256"/>
          </w:tcPr>
          <w:p>
            <w:r>
              <w:rPr>
                <w:sz w:val="19"/>
              </w:rPr>
              <w:t>An investment bond provides a tax-effective, long-term structure (earnings taxed within the bond at a maximum of 30%, with no tax payable on withdrawals subject to the 10-year rule), ideal for accumulating for your children's future.</w:t>
            </w:r>
          </w:p>
        </w:tc>
      </w:tr>
      <w:tr>
        <w:tc>
          <w:tcPr>
            <w:tcW w:type="dxa" w:w="5256"/>
            <w:shd w:val="clear" w:fill="E5F4F6"/>
          </w:tcPr>
          <w:p>
            <w:r>
              <w:rPr>
                <w:b/>
                <w:color w:val="0C2E3F"/>
                <w:sz w:val="17"/>
              </w:rPr>
              <w:t>Why / In line with your goals (bullets)</w:t>
            </w:r>
          </w:p>
        </w:tc>
        <w:tc>
          <w:tcPr>
            <w:tcW w:type="dxa" w:w="5256"/>
          </w:tcPr>
          <w:p>
            <w:r>
              <w:rPr>
                <w:sz w:val="19"/>
              </w:rPr>
              <w:t>• Earnings within the bond are taxed at a maximum of 30% (not your marginal rate), and there is no tax payable on future withdrawals subject to the 10-year rule.</w:t>
              <w:br/>
              <w:t>• You can nominate your child / beneficiary on the account, making it a tax-effective vehicle to accumulate for their future (e.g. education).</w:t>
              <w:br/>
              <w:t>• The recommended index funds aim to track particular market indices — a passive, cost-effective way to gain broad, diversified market exposure, reducing overall risk.</w:t>
            </w:r>
          </w:p>
        </w:tc>
      </w:tr>
      <w:tr>
        <w:tc>
          <w:tcPr>
            <w:tcW w:type="dxa" w:w="5256"/>
            <w:shd w:val="clear" w:fill="E5F4F6"/>
          </w:tcPr>
          <w:p>
            <w:r>
              <w:rPr>
                <w:b/>
                <w:color w:val="0C2E3F"/>
                <w:sz w:val="17"/>
              </w:rPr>
              <w:t>Risks &amp; Disadvantages (bullets)</w:t>
            </w:r>
          </w:p>
        </w:tc>
        <w:tc>
          <w:tcPr>
            <w:tcW w:type="dxa" w:w="5256"/>
          </w:tcPr>
          <w:p>
            <w:r>
              <w:rPr>
                <w:sz w:val="19"/>
              </w:rPr>
              <w:t>• If you withdraw part or all of your investment bond prior to the 10th year, some of the profits will be assessable to you, although you will receive a 30% tax offset equal to the assessable amount.</w:t>
              <w:br/>
              <w:t>• If you contribute more than 125% of the previous year's contributions, the 10-year period will restart (this applies where, for example, you make no contribution in a year and then later look to make further contributions).</w:t>
              <w:br/>
              <w:t>• You may pay a buy/sell spread and switching fees; there are fees and costs associated with using an investment bond.</w:t>
              <w:br/>
              <w:t>• Investment bonds involve some investment risk and do not guarantee your returns; values may fall. By investing instead of holding cash you lose capital stability and access to the government deposit guarantee up to $250,000.</w:t>
            </w:r>
          </w:p>
        </w:tc>
      </w:tr>
      <w:tr>
        <w:tc>
          <w:tcPr>
            <w:tcW w:type="dxa" w:w="5256"/>
            <w:shd w:val="clear" w:fill="E5F4F6"/>
          </w:tcPr>
          <w:p>
            <w:r>
              <w:rPr>
                <w:b/>
                <w:color w:val="0C2E3F"/>
                <w:sz w:val="17"/>
              </w:rPr>
              <w:t>Alternatives (bullets)</w:t>
            </w:r>
          </w:p>
        </w:tc>
        <w:tc>
          <w:tcPr>
            <w:tcW w:type="dxa" w:w="5256"/>
          </w:tcPr>
          <w:p>
            <w:r>
              <w:rPr>
                <w:sz w:val="19"/>
              </w:rPr>
              <w:t>• Hold the funds in cash (a cash management trust or savings account) for your children — discounted as, over the medium to long term, a managed investment provides greater opportunity for capital growth than holding cash.</w:t>
              <w:br/>
              <w:t>• Invest via an ordinary investment platform for your children — discounted as you would not receive the same tax benefits (earnings taxed at a maximum of 30% and no tax payable on future withdrawals, subject to the 10-year rule).</w:t>
              <w:br/>
              <w:t>• We completed a price comparison between Generation Life, Australian Unity and Centuria investment bonds. Generation Life was the most cost-effective platform.</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In-specie transfer of an existing portfolio into the new account</w:t>
            </w:r>
          </w:p>
        </w:tc>
      </w:tr>
      <w:tr>
        <w:tc>
          <w:tcPr>
            <w:tcW w:type="dxa" w:w="5256"/>
            <w:shd w:val="clear" w:fill="E5F4F6"/>
          </w:tcPr>
          <w:p>
            <w:r>
              <w:rPr>
                <w:b/>
                <w:color w:val="0C2E3F"/>
                <w:sz w:val="17"/>
              </w:rPr>
              <w:t>Trigger phrases (how it's written in the advice request)</w:t>
            </w:r>
          </w:p>
        </w:tc>
        <w:tc>
          <w:tcPr>
            <w:tcW w:type="dxa" w:w="5256"/>
          </w:tcPr>
          <w:p>
            <w:r>
              <w:rPr>
                <w:sz w:val="19"/>
              </w:rPr>
              <w:t>• in specie transfer</w:t>
              <w:br/>
              <w:t>• inspecie</w:t>
              <w:br/>
              <w:t>• transfer existing shares</w:t>
              <w:br/>
              <w:t>• transfer portfolio in specie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Existing portfolio present</w:t>
            </w:r>
          </w:p>
        </w:tc>
      </w:tr>
      <w:tr>
        <w:tc>
          <w:tcPr>
            <w:tcW w:type="dxa" w:w="5256"/>
            <w:shd w:val="clear" w:fill="E5F4F6"/>
          </w:tcPr>
          <w:p>
            <w:r>
              <w:rPr>
                <w:b/>
                <w:color w:val="0C2E3F"/>
                <w:sz w:val="17"/>
              </w:rPr>
              <w:t>Figures it pulls ($ / %)</w:t>
            </w:r>
          </w:p>
        </w:tc>
        <w:tc>
          <w:tcPr>
            <w:tcW w:type="dxa" w:w="5256"/>
          </w:tcPr>
          <w:p>
            <w:r>
              <w:rPr>
                <w:sz w:val="19"/>
              </w:rPr>
              <w:t>{cgt}</w:t>
            </w:r>
          </w:p>
        </w:tc>
      </w:tr>
      <w:tr>
        <w:tc>
          <w:tcPr>
            <w:tcW w:type="dxa" w:w="5256"/>
            <w:shd w:val="clear" w:fill="E5F4F6"/>
          </w:tcPr>
          <w:p>
            <w:r>
              <w:rPr>
                <w:b/>
                <w:color w:val="0C2E3F"/>
                <w:sz w:val="17"/>
              </w:rPr>
              <w:t>Summary – Strategies line</w:t>
            </w:r>
          </w:p>
        </w:tc>
        <w:tc>
          <w:tcPr>
            <w:tcW w:type="dxa" w:w="5256"/>
          </w:tcPr>
          <w:p>
            <w:r>
              <w:rPr>
                <w:sz w:val="19"/>
              </w:rPr>
              <w:t>We recommend transferring your existing [CommSec] share portfolio into the new account in‑specie. The portfolio should then be invested as set out in the table below, with assets that cannot be internally netted sold down as part of the rebalance.</w:t>
            </w:r>
          </w:p>
        </w:tc>
      </w:tr>
      <w:tr>
        <w:tc>
          <w:tcPr>
            <w:tcW w:type="dxa" w:w="5256"/>
            <w:shd w:val="clear" w:fill="E5F4F6"/>
          </w:tcPr>
          <w:p>
            <w:r>
              <w:rPr>
                <w:b/>
                <w:color w:val="0C2E3F"/>
                <w:sz w:val="17"/>
              </w:rPr>
              <w:t>Summary – Outcomes line</w:t>
            </w:r>
          </w:p>
        </w:tc>
        <w:tc>
          <w:tcPr>
            <w:tcW w:type="dxa" w:w="5256"/>
          </w:tcPr>
          <w:p>
            <w:r>
              <w:rPr>
                <w:sz w:val="19"/>
              </w:rPr>
              <w:t>Transferring your holdings in‑specie retains your investments while bringing them under professional management, with internal netting used to reduce transaction costs and CGT.</w:t>
            </w:r>
          </w:p>
        </w:tc>
      </w:tr>
      <w:tr>
        <w:tc>
          <w:tcPr>
            <w:tcW w:type="dxa" w:w="5256"/>
            <w:shd w:val="clear" w:fill="E5F4F6"/>
          </w:tcPr>
          <w:p>
            <w:r>
              <w:rPr>
                <w:b/>
                <w:color w:val="0C2E3F"/>
                <w:sz w:val="17"/>
              </w:rPr>
              <w:t>Why / In line with your goals (bullets)</w:t>
            </w:r>
          </w:p>
        </w:tc>
        <w:tc>
          <w:tcPr>
            <w:tcW w:type="dxa" w:w="5256"/>
          </w:tcPr>
          <w:p>
            <w:r>
              <w:rPr>
                <w:sz w:val="19"/>
              </w:rPr>
              <w:t>• Retains your existing holdings while bringing them under the recommended professionally managed portfolio.</w:t>
              <w:br/>
              <w:t>• Internal netting with the CARE portfolio reduces transaction costs and potential capital gains tax.</w:t>
            </w:r>
          </w:p>
        </w:tc>
      </w:tr>
      <w:tr>
        <w:tc>
          <w:tcPr>
            <w:tcW w:type="dxa" w:w="5256"/>
            <w:shd w:val="clear" w:fill="E5F4F6"/>
          </w:tcPr>
          <w:p>
            <w:r>
              <w:rPr>
                <w:b/>
                <w:color w:val="0C2E3F"/>
                <w:sz w:val="17"/>
              </w:rPr>
              <w:t>Risks &amp; Disadvantages (bullets)</w:t>
            </w:r>
          </w:p>
        </w:tc>
        <w:tc>
          <w:tcPr>
            <w:tcW w:type="dxa" w:w="5256"/>
          </w:tcPr>
          <w:p>
            <w:r>
              <w:rPr>
                <w:sz w:val="19"/>
              </w:rPr>
              <w:t>• As part of the rebalance into the CARE portfolio, the remaining assets that cannot be internally netted may need to be sold down, which may crystallise an estimated capital gain of $XXX and an estimated tax liability of approximately $XXX. Please consult an accountant to confirm the tax implications and ensure sufficient cash reserves are available.</w:t>
            </w:r>
          </w:p>
        </w:tc>
      </w:tr>
      <w:tr>
        <w:tc>
          <w:tcPr>
            <w:tcW w:type="dxa" w:w="5256"/>
            <w:shd w:val="clear" w:fill="E5F4F6"/>
          </w:tcPr>
          <w:p>
            <w:r>
              <w:rPr>
                <w:b/>
                <w:color w:val="0C2E3F"/>
                <w:sz w:val="17"/>
              </w:rPr>
              <w:t>Alternatives (bullets)</w:t>
            </w:r>
          </w:p>
        </w:tc>
        <w:tc>
          <w:tcPr>
            <w:tcW w:type="dxa" w:w="5256"/>
          </w:tcPr>
          <w:p>
            <w:r>
              <w:rPr>
                <w:sz w:val="19"/>
              </w:rPr>
              <w:t>• Sell the entire portfolio and re‑invest the cash — discounted as the in‑specie transfer with internal netting reduces transaction costs and CGT.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Use inheritance / windfall to invest</w:t>
            </w:r>
          </w:p>
        </w:tc>
      </w:tr>
      <w:tr>
        <w:tc>
          <w:tcPr>
            <w:tcW w:type="dxa" w:w="5256"/>
            <w:shd w:val="clear" w:fill="E5F4F6"/>
          </w:tcPr>
          <w:p>
            <w:r>
              <w:rPr>
                <w:b/>
                <w:color w:val="0C2E3F"/>
                <w:sz w:val="17"/>
              </w:rPr>
              <w:t>Trigger phrases (how it's written in the advice request)</w:t>
            </w:r>
          </w:p>
        </w:tc>
        <w:tc>
          <w:tcPr>
            <w:tcW w:type="dxa" w:w="5256"/>
          </w:tcPr>
          <w:p>
            <w:r>
              <w:rPr>
                <w:sz w:val="19"/>
              </w:rPr>
              <w:t>• inheritance to invest</w:t>
              <w:br/>
              <w:t>• invest inheritance</w:t>
              <w:br/>
              <w:t>• windfall to invest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Investment plan scoped</w:t>
            </w:r>
          </w:p>
        </w:tc>
      </w:tr>
      <w:tr>
        <w:tc>
          <w:tcPr>
            <w:tcW w:type="dxa" w:w="5256"/>
            <w:shd w:val="clear" w:fill="E5F4F6"/>
          </w:tcPr>
          <w:p>
            <w:r>
              <w:rPr>
                <w:b/>
                <w:color w:val="0C2E3F"/>
                <w:sz w:val="17"/>
              </w:rPr>
              <w:t>Figures it pulls ($ / %)</w:t>
            </w:r>
          </w:p>
        </w:tc>
        <w:tc>
          <w:tcPr>
            <w:tcW w:type="dxa" w:w="5256"/>
          </w:tcPr>
          <w:p>
            <w:r>
              <w:rPr>
                <w:sz w:val="19"/>
              </w:rPr>
              <w:t>{amt}</w:t>
            </w:r>
          </w:p>
        </w:tc>
      </w:tr>
      <w:tr>
        <w:tc>
          <w:tcPr>
            <w:tcW w:type="dxa" w:w="5256"/>
            <w:shd w:val="clear" w:fill="E5F4F6"/>
          </w:tcPr>
          <w:p>
            <w:r>
              <w:rPr>
                <w:b/>
                <w:color w:val="0C2E3F"/>
                <w:sz w:val="17"/>
              </w:rPr>
              <w:t>Summary – Strategies line</w:t>
            </w:r>
          </w:p>
        </w:tc>
        <w:tc>
          <w:tcPr>
            <w:tcW w:type="dxa" w:w="5256"/>
          </w:tcPr>
          <w:p>
            <w:r>
              <w:rPr>
                <w:color w:val="B8860B"/>
                <w:sz w:val="19"/>
              </w:rPr>
              <w:t>We recommend you invest your inheritance of {amt} into a new investment account, invested in line with your risk profile, and elect to reinvest distributions.</w:t>
            </w:r>
          </w:p>
        </w:tc>
      </w:tr>
      <w:tr>
        <w:tc>
          <w:tcPr>
            <w:tcW w:type="dxa" w:w="5256"/>
            <w:shd w:val="clear" w:fill="E5F4F6"/>
          </w:tcPr>
          <w:p>
            <w:r>
              <w:rPr>
                <w:b/>
                <w:color w:val="0C2E3F"/>
                <w:sz w:val="17"/>
              </w:rPr>
              <w:t>Summary – Outcomes line</w:t>
            </w:r>
          </w:p>
        </w:tc>
        <w:tc>
          <w:tcPr>
            <w:tcW w:type="dxa" w:w="5256"/>
          </w:tcPr>
          <w:p>
            <w:r>
              <w:rPr>
                <w:color w:val="B8860B"/>
                <w:sz w:val="19"/>
              </w:rPr>
              <w:t>Investing your inheritance puts the capital to work in a diversified, professionally managed portfolio aligned to your goals.</w:t>
            </w:r>
          </w:p>
        </w:tc>
      </w:tr>
      <w:tr>
        <w:tc>
          <w:tcPr>
            <w:tcW w:type="dxa" w:w="5256"/>
            <w:shd w:val="clear" w:fill="E5F4F6"/>
          </w:tcPr>
          <w:p>
            <w:r>
              <w:rPr>
                <w:b/>
                <w:color w:val="0C2E3F"/>
                <w:sz w:val="17"/>
              </w:rPr>
              <w:t>Why / In line with your goals (bullets)</w:t>
            </w:r>
          </w:p>
        </w:tc>
        <w:tc>
          <w:tcPr>
            <w:tcW w:type="dxa" w:w="5256"/>
          </w:tcPr>
          <w:p>
            <w:r>
              <w:rPr>
                <w:color w:val="B8860B"/>
                <w:sz w:val="19"/>
              </w:rPr>
              <w:t>• Puts a windfall to work toward your long‑term goals in a diversified, accessible portfolio.</w:t>
            </w:r>
          </w:p>
        </w:tc>
      </w:tr>
      <w:tr>
        <w:tc>
          <w:tcPr>
            <w:tcW w:type="dxa" w:w="5256"/>
            <w:shd w:val="clear" w:fill="E5F4F6"/>
          </w:tcPr>
          <w:p>
            <w:r>
              <w:rPr>
                <w:b/>
                <w:color w:val="0C2E3F"/>
                <w:sz w:val="17"/>
              </w:rPr>
              <w:t>Risks &amp; Disadvantages (bullets)</w:t>
            </w:r>
          </w:p>
        </w:tc>
        <w:tc>
          <w:tcPr>
            <w:tcW w:type="dxa" w:w="5256"/>
          </w:tcPr>
          <w:p>
            <w:r>
              <w:rPr>
                <w:color w:val="B8860B"/>
                <w:sz w:val="19"/>
              </w:rPr>
              <w:t>• Investment funds involve investment risk; values may fall. You lose capital stability vs holding cash.</w:t>
            </w:r>
          </w:p>
        </w:tc>
      </w:tr>
      <w:tr>
        <w:tc>
          <w:tcPr>
            <w:tcW w:type="dxa" w:w="5256"/>
            <w:shd w:val="clear" w:fill="E5F4F6"/>
          </w:tcPr>
          <w:p>
            <w:r>
              <w:rPr>
                <w:b/>
                <w:color w:val="0C2E3F"/>
                <w:sz w:val="17"/>
              </w:rPr>
              <w:t>Alternatives (bullets)</w:t>
            </w:r>
          </w:p>
        </w:tc>
        <w:tc>
          <w:tcPr>
            <w:tcW w:type="dxa" w:w="5256"/>
          </w:tcPr>
          <w:p>
            <w:r>
              <w:rPr>
                <w:color w:val="B8860B"/>
                <w:sz w:val="19"/>
              </w:rPr>
              <w:t>• Use the inheritance to reduce non‑deductible debt instead — see Debt. Discounted where building investment assets better meets the goal.</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Sell down an existing investment / asset</w:t>
            </w:r>
          </w:p>
        </w:tc>
      </w:tr>
      <w:tr>
        <w:tc>
          <w:tcPr>
            <w:tcW w:type="dxa" w:w="5256"/>
            <w:shd w:val="clear" w:fill="E5F4F6"/>
          </w:tcPr>
          <w:p>
            <w:r>
              <w:rPr>
                <w:b/>
                <w:color w:val="0C2E3F"/>
                <w:sz w:val="17"/>
              </w:rPr>
              <w:t>Trigger phrases (how it's written in the advice request)</w:t>
            </w:r>
          </w:p>
        </w:tc>
        <w:tc>
          <w:tcPr>
            <w:tcW w:type="dxa" w:w="5256"/>
          </w:tcPr>
          <w:p>
            <w:r>
              <w:rPr>
                <w:sz w:val="19"/>
              </w:rPr>
              <w:t>• sell down investment</w:t>
              <w:br/>
              <w:t>• sell existing investment account</w:t>
              <w:br/>
              <w:t>• sell your shares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{cgt}</w:t>
            </w:r>
          </w:p>
        </w:tc>
      </w:tr>
      <w:tr>
        <w:tc>
          <w:tcPr>
            <w:tcW w:type="dxa" w:w="5256"/>
            <w:shd w:val="clear" w:fill="E5F4F6"/>
          </w:tcPr>
          <w:p>
            <w:r>
              <w:rPr>
                <w:b/>
                <w:color w:val="0C2E3F"/>
                <w:sz w:val="17"/>
              </w:rPr>
              <w:t>Summary – Strategies line</w:t>
            </w:r>
          </w:p>
        </w:tc>
        <w:tc>
          <w:tcPr>
            <w:tcW w:type="dxa" w:w="5256"/>
          </w:tcPr>
          <w:p>
            <w:r>
              <w:rPr>
                <w:sz w:val="19"/>
              </w:rPr>
              <w:t>We recommend you sell down your existing [Hub24 Investment Account / share portfolio].</w:t>
            </w:r>
          </w:p>
        </w:tc>
      </w:tr>
      <w:tr>
        <w:tc>
          <w:tcPr>
            <w:tcW w:type="dxa" w:w="5256"/>
            <w:shd w:val="clear" w:fill="E5F4F6"/>
          </w:tcPr>
          <w:p>
            <w:r>
              <w:rPr>
                <w:b/>
                <w:color w:val="0C2E3F"/>
                <w:sz w:val="17"/>
              </w:rPr>
              <w:t>Summary – Outcomes line</w:t>
            </w:r>
          </w:p>
        </w:tc>
        <w:tc>
          <w:tcPr>
            <w:tcW w:type="dxa" w:w="5256"/>
          </w:tcPr>
          <w:p>
            <w:r>
              <w:rPr>
                <w:sz w:val="19"/>
              </w:rPr>
              <w:t>Selling down your existing portfolio consolidates your assets into a more streamlined structure, reducing administration and management complexity and costs; after the sell-down you will no longer be liable to pay tax on future investment earnings on those assets.</w:t>
            </w:r>
          </w:p>
        </w:tc>
      </w:tr>
      <w:tr>
        <w:tc>
          <w:tcPr>
            <w:tcW w:type="dxa" w:w="5256"/>
            <w:shd w:val="clear" w:fill="E5F4F6"/>
          </w:tcPr>
          <w:p>
            <w:r>
              <w:rPr>
                <w:b/>
                <w:color w:val="0C2E3F"/>
                <w:sz w:val="17"/>
              </w:rPr>
              <w:t>Why / In line with your goals (bullets)</w:t>
            </w:r>
          </w:p>
        </w:tc>
        <w:tc>
          <w:tcPr>
            <w:tcW w:type="dxa" w:w="5256"/>
          </w:tcPr>
          <w:p>
            <w:r>
              <w:rPr>
                <w:sz w:val="19"/>
              </w:rPr>
              <w:t>• Consolidates assets into a more streamlined structure across superannuation and cash holdings, reducing ongoing administration and management costs.</w:t>
            </w:r>
          </w:p>
        </w:tc>
      </w:tr>
      <w:tr>
        <w:tc>
          <w:tcPr>
            <w:tcW w:type="dxa" w:w="5256"/>
            <w:shd w:val="clear" w:fill="E5F4F6"/>
          </w:tcPr>
          <w:p>
            <w:r>
              <w:rPr>
                <w:b/>
                <w:color w:val="0C2E3F"/>
                <w:sz w:val="17"/>
              </w:rPr>
              <w:t>Risks &amp; Disadvantages (bullets)</w:t>
            </w:r>
          </w:p>
        </w:tc>
        <w:tc>
          <w:tcPr>
            <w:tcW w:type="dxa" w:w="5256"/>
          </w:tcPr>
          <w:p>
            <w:r>
              <w:rPr>
                <w:sz w:val="19"/>
              </w:rPr>
              <w:t>• As a result of the sell down, you will crystallise a capital gain of approximately $XXX and capital gains tax of approximately $XXX. Please consult with your accountant to understand your tax liability prior to implementing this advice.</w:t>
              <w:br/>
              <w:t>• There is a risk of being temporarily out of market between selling your existing investments and reinvesting, which could result in missed market returns during this period.</w:t>
            </w:r>
          </w:p>
        </w:tc>
      </w:tr>
      <w:tr>
        <w:tc>
          <w:tcPr>
            <w:tcW w:type="dxa" w:w="5256"/>
            <w:shd w:val="clear" w:fill="E5F4F6"/>
          </w:tcPr>
          <w:p>
            <w:r>
              <w:rPr>
                <w:b/>
                <w:color w:val="0C2E3F"/>
                <w:sz w:val="17"/>
              </w:rPr>
              <w:t>Alternatives (bullets)</w:t>
            </w:r>
          </w:p>
        </w:tc>
        <w:tc>
          <w:tcPr>
            <w:tcW w:type="dxa" w:w="5256"/>
          </w:tcPr>
          <w:p>
            <w:r>
              <w:rPr>
                <w:sz w:val="19"/>
              </w:rPr>
              <w:t>• Retain the existing arrangement — discounted where consolidating simplifies administration and improves the overall structure.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Vanguard / index option (instead of CARE managed portfolios)</w:t>
            </w:r>
          </w:p>
        </w:tc>
      </w:tr>
      <w:tr>
        <w:tc>
          <w:tcPr>
            <w:tcW w:type="dxa" w:w="5256"/>
            <w:shd w:val="clear" w:fill="E5F4F6"/>
          </w:tcPr>
          <w:p>
            <w:r>
              <w:rPr>
                <w:b/>
                <w:color w:val="0C2E3F"/>
                <w:sz w:val="17"/>
              </w:rPr>
              <w:t>Trigger phrases (how it's written in the advice request)</w:t>
            </w:r>
          </w:p>
        </w:tc>
        <w:tc>
          <w:tcPr>
            <w:tcW w:type="dxa" w:w="5256"/>
          </w:tcPr>
          <w:p>
            <w:r>
              <w:rPr>
                <w:sz w:val="19"/>
              </w:rPr>
              <w:t>• vanguard</w:t>
              <w:br/>
              <w:t>• index fund</w:t>
              <w:br/>
              <w:t>• passive approach</w:t>
              <w:br/>
              <w:t>• vanguard diversified</w:t>
              <w:br/>
              <w:t>• switch from CARE to index</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Investment approach = Vanguard/index</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establish a new [Hub24] investment account and transfer your existing CARE investment holdings to the Vanguard [Diversified Balanced] Portfolio. Investments common to both portfolios will be transferred via in-specie; assets not available within the Vanguard portfolio will be sold and the proceeds reinvested into the recommended portfolio.</w:t>
            </w:r>
          </w:p>
        </w:tc>
      </w:tr>
      <w:tr>
        <w:tc>
          <w:tcPr>
            <w:tcW w:type="dxa" w:w="5256"/>
            <w:shd w:val="clear" w:fill="E5F4F6"/>
          </w:tcPr>
          <w:p>
            <w:r>
              <w:rPr>
                <w:b/>
                <w:color w:val="0C2E3F"/>
                <w:sz w:val="17"/>
              </w:rPr>
              <w:t>Summary – Outcomes line</w:t>
            </w:r>
          </w:p>
        </w:tc>
        <w:tc>
          <w:tcPr>
            <w:tcW w:type="dxa" w:w="5256"/>
          </w:tcPr>
          <w:p>
            <w:r>
              <w:rPr>
                <w:sz w:val="19"/>
              </w:rPr>
              <w:t>A passive index approach gives broad, low-cost diversified market exposure, minimising turnover so you can take advantage of available capital gains tax concessions.</w:t>
            </w:r>
          </w:p>
        </w:tc>
      </w:tr>
      <w:tr>
        <w:tc>
          <w:tcPr>
            <w:tcW w:type="dxa" w:w="5256"/>
            <w:shd w:val="clear" w:fill="E5F4F6"/>
          </w:tcPr>
          <w:p>
            <w:r>
              <w:rPr>
                <w:b/>
                <w:color w:val="0C2E3F"/>
                <w:sz w:val="17"/>
              </w:rPr>
              <w:t>Why / In line with your goals (bullets)</w:t>
            </w:r>
          </w:p>
        </w:tc>
        <w:tc>
          <w:tcPr>
            <w:tcW w:type="dxa" w:w="5256"/>
          </w:tcPr>
          <w:p>
            <w:r>
              <w:rPr>
                <w:sz w:val="19"/>
              </w:rPr>
              <w:t>• The recommended index funds aim to track the performance of particular market indices. Index funds are a passive, cost-effective way to gain exposure to the market and provide broad diversification, reducing your overall risk.</w:t>
              <w:br/>
              <w:t>• Vanguard index funds reduce the tracking-error risk of a portfolio by holding most index securities very close to their index weights, providing truly diversified market exposure at a lower investment cost than your managed fund.</w:t>
              <w:br/>
              <w:t>• An index management approach minimises portfolio turnover so investors can take advantage of available capital gains tax concessions.</w:t>
            </w:r>
          </w:p>
        </w:tc>
      </w:tr>
      <w:tr>
        <w:tc>
          <w:tcPr>
            <w:tcW w:type="dxa" w:w="5256"/>
            <w:shd w:val="clear" w:fill="E5F4F6"/>
          </w:tcPr>
          <w:p>
            <w:r>
              <w:rPr>
                <w:b/>
                <w:color w:val="0C2E3F"/>
                <w:sz w:val="17"/>
              </w:rPr>
              <w:t>Risks &amp; Disadvantages (bullets)</w:t>
            </w:r>
          </w:p>
        </w:tc>
        <w:tc>
          <w:tcPr>
            <w:tcW w:type="dxa" w:w="5256"/>
          </w:tcPr>
          <w:p>
            <w:r>
              <w:rPr>
                <w:sz w:val="19"/>
              </w:rPr>
              <w:t>• A passive index approach does not seek to outperform the market and will move with it, including in falling markets.</w:t>
              <w:br/>
              <w:t>• Index funds carry the normal market and investment risks; values may fall.</w:t>
            </w:r>
          </w:p>
        </w:tc>
      </w:tr>
      <w:tr>
        <w:tc>
          <w:tcPr>
            <w:tcW w:type="dxa" w:w="5256"/>
            <w:shd w:val="clear" w:fill="E5F4F6"/>
          </w:tcPr>
          <w:p>
            <w:r>
              <w:rPr>
                <w:b/>
                <w:color w:val="0C2E3F"/>
                <w:sz w:val="17"/>
              </w:rPr>
              <w:t>Alternatives (bullets)</w:t>
            </w:r>
          </w:p>
        </w:tc>
        <w:tc>
          <w:tcPr>
            <w:tcW w:type="dxa" w:w="5256"/>
          </w:tcPr>
          <w:p>
            <w:r>
              <w:rPr>
                <w:sz w:val="19"/>
              </w:rPr>
              <w:t>• While the recommended Vanguard [High Growth] Index Fund has higher ongoing management fees than the iShares Enhanced Strategic Growth Fund, the iShares manager has yet to demonstrate an ability to consistently add value, and the iShares fund would expose your portfolio to fund-manager risk whereas the Vanguard index fund does not.</w:t>
              <w:br/>
              <w:t>• Retain the CARE actively managed portfolio — discounted where the client prefers a lower-cost passive index approach.</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Money on the move — tactical dollar-cost averaging acceleration</w:t>
            </w:r>
          </w:p>
        </w:tc>
      </w:tr>
      <w:tr>
        <w:tc>
          <w:tcPr>
            <w:tcW w:type="dxa" w:w="5256"/>
            <w:shd w:val="clear" w:fill="E5F4F6"/>
          </w:tcPr>
          <w:p>
            <w:r>
              <w:rPr>
                <w:b/>
                <w:color w:val="0C2E3F"/>
                <w:sz w:val="17"/>
              </w:rPr>
              <w:t>Trigger phrases (how it's written in the advice request)</w:t>
            </w:r>
          </w:p>
        </w:tc>
        <w:tc>
          <w:tcPr>
            <w:tcW w:type="dxa" w:w="5256"/>
          </w:tcPr>
          <w:p>
            <w:r>
              <w:rPr>
                <w:sz w:val="19"/>
              </w:rPr>
              <w:t>• money on the move</w:t>
              <w:br/>
              <w:t>• accelerate dca</w:t>
              <w:br/>
              <w:t>• bring forward dollar cost averaging</w:t>
              <w:br/>
              <w:t>• tactical dca</w:t>
            </w:r>
          </w:p>
        </w:tc>
      </w:tr>
      <w:tr>
        <w:tc>
          <w:tcPr>
            <w:tcW w:type="dxa" w:w="5256"/>
            <w:shd w:val="clear" w:fill="E5F4F6"/>
          </w:tcPr>
          <w:p>
            <w:r>
              <w:rPr>
                <w:b/>
                <w:color w:val="0C2E3F"/>
                <w:sz w:val="17"/>
              </w:rPr>
              <w:t>Always-on / Tailored</w:t>
            </w:r>
          </w:p>
        </w:tc>
        <w:tc>
          <w:tcPr>
            <w:tcW w:type="dxa" w:w="5256"/>
          </w:tcPr>
          <w:p>
            <w:r>
              <w:rPr>
                <w:sz w:val="19"/>
              </w:rPr>
              <w:t>Tailored (overlay on regular investment)</w:t>
            </w:r>
          </w:p>
        </w:tc>
      </w:tr>
      <w:tr>
        <w:tc>
          <w:tcPr>
            <w:tcW w:type="dxa" w:w="5256"/>
            <w:shd w:val="clear" w:fill="E5F4F6"/>
          </w:tcPr>
          <w:p>
            <w:r>
              <w:rPr>
                <w:b/>
                <w:color w:val="0C2E3F"/>
                <w:sz w:val="17"/>
              </w:rPr>
              <w:t>Scope gate (only show if…)</w:t>
            </w:r>
          </w:p>
        </w:tc>
        <w:tc>
          <w:tcPr>
            <w:tcW w:type="dxa" w:w="5256"/>
          </w:tcPr>
          <w:p>
            <w:r>
              <w:rPr>
                <w:sz w:val="19"/>
              </w:rPr>
              <w:t>Regular investment / DCA scoped</w:t>
            </w:r>
          </w:p>
        </w:tc>
      </w:tr>
      <w:tr>
        <w:tc>
          <w:tcPr>
            <w:tcW w:type="dxa" w:w="5256"/>
            <w:shd w:val="clear" w:fill="E5F4F6"/>
          </w:tcPr>
          <w:p>
            <w:r>
              <w:rPr>
                <w:b/>
                <w:color w:val="0C2E3F"/>
                <w:sz w:val="17"/>
              </w:rPr>
              <w:t>Figures it pulls ($ / %)</w:t>
            </w:r>
          </w:p>
        </w:tc>
        <w:tc>
          <w:tcPr>
            <w:tcW w:type="dxa" w:w="5256"/>
          </w:tcPr>
          <w:p>
            <w:r>
              <w:rPr>
                <w:sz w:val="19"/>
              </w:rPr>
              <w:t>1 month of DCA brought forward per 5% market drop</w:t>
            </w:r>
          </w:p>
        </w:tc>
      </w:tr>
      <w:tr>
        <w:tc>
          <w:tcPr>
            <w:tcW w:type="dxa" w:w="5256"/>
            <w:shd w:val="clear" w:fill="E5F4F6"/>
          </w:tcPr>
          <w:p>
            <w:r>
              <w:rPr>
                <w:b/>
                <w:color w:val="0C2E3F"/>
                <w:sz w:val="17"/>
              </w:rPr>
              <w:t>Summary – Strategies line</w:t>
            </w:r>
          </w:p>
        </w:tc>
        <w:tc>
          <w:tcPr>
            <w:tcW w:type="dxa" w:w="5256"/>
          </w:tcPr>
          <w:p>
            <w:r>
              <w:rPr>
                <w:sz w:val="19"/>
              </w:rPr>
              <w:t>As per the money-on-the-move framework, for every 5% drop in the market we may bring forward one month's dollar-cost averaging to ensure your funds are invested as efficiently as possible.</w:t>
            </w:r>
          </w:p>
        </w:tc>
      </w:tr>
      <w:tr>
        <w:tc>
          <w:tcPr>
            <w:tcW w:type="dxa" w:w="5256"/>
            <w:shd w:val="clear" w:fill="E5F4F6"/>
          </w:tcPr>
          <w:p>
            <w:r>
              <w:rPr>
                <w:b/>
                <w:color w:val="0C2E3F"/>
                <w:sz w:val="17"/>
              </w:rPr>
              <w:t>Summary – Outcomes line</w:t>
            </w:r>
          </w:p>
        </w:tc>
        <w:tc>
          <w:tcPr>
            <w:tcW w:type="dxa" w:w="5256"/>
          </w:tcPr>
          <w:p>
            <w:r>
              <w:rPr>
                <w:sz w:val="19"/>
              </w:rPr>
              <w:t>Capital is deployed faster during market falls, improving the average entry price across your dollar-cost-averaging program.</w:t>
            </w:r>
          </w:p>
        </w:tc>
      </w:tr>
      <w:tr>
        <w:tc>
          <w:tcPr>
            <w:tcW w:type="dxa" w:w="5256"/>
            <w:shd w:val="clear" w:fill="E5F4F6"/>
          </w:tcPr>
          <w:p>
            <w:r>
              <w:rPr>
                <w:b/>
                <w:color w:val="0C2E3F"/>
                <w:sz w:val="17"/>
              </w:rPr>
              <w:t>Why / In line with your goals (bullets)</w:t>
            </w:r>
          </w:p>
        </w:tc>
        <w:tc>
          <w:tcPr>
            <w:tcW w:type="dxa" w:w="5256"/>
          </w:tcPr>
          <w:p>
            <w:r>
              <w:rPr>
                <w:sz w:val="19"/>
              </w:rPr>
              <w:t>• Bringing forward scheduled investments during market falls allows you to invest at lower prices, improving long-term efficiency of the dollar-cost-averaging approach.</w:t>
            </w:r>
          </w:p>
        </w:tc>
      </w:tr>
      <w:tr>
        <w:tc>
          <w:tcPr>
            <w:tcW w:type="dxa" w:w="5256"/>
            <w:shd w:val="clear" w:fill="E5F4F6"/>
          </w:tcPr>
          <w:p>
            <w:r>
              <w:rPr>
                <w:b/>
                <w:color w:val="0C2E3F"/>
                <w:sz w:val="17"/>
              </w:rPr>
              <w:t>Risks &amp; Disadvantages (bullets)</w:t>
            </w:r>
          </w:p>
        </w:tc>
        <w:tc>
          <w:tcPr>
            <w:tcW w:type="dxa" w:w="5256"/>
          </w:tcPr>
          <w:p>
            <w:r>
              <w:rPr>
                <w:sz w:val="19"/>
              </w:rPr>
              <w:t>• Markets may fall further after funds are deployed; accelerating investment increases short-term exposure to further declines.</w:t>
              <w:br/>
              <w:t>• The framework is a guideline applied at our discretion, not a guarantee of improved returns.</w:t>
            </w:r>
          </w:p>
        </w:tc>
      </w:tr>
      <w:tr>
        <w:tc>
          <w:tcPr>
            <w:tcW w:type="dxa" w:w="5256"/>
            <w:shd w:val="clear" w:fill="E5F4F6"/>
          </w:tcPr>
          <w:p>
            <w:r>
              <w:rPr>
                <w:b/>
                <w:color w:val="0C2E3F"/>
                <w:sz w:val="17"/>
              </w:rPr>
              <w:t>Alternatives (bullets)</w:t>
            </w:r>
          </w:p>
        </w:tc>
        <w:tc>
          <w:tcPr>
            <w:tcW w:type="dxa" w:w="5256"/>
          </w:tcPr>
          <w:p>
            <w:r>
              <w:rPr>
                <w:sz w:val="19"/>
              </w:rPr>
              <w:t>• Maintain a fixed dollar-cost-averaging schedule regardless of market movements — discounted as it forgoes the opportunity to invest at lower prices during falls.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Joint investment account (couple ownership)</w:t>
            </w:r>
          </w:p>
        </w:tc>
      </w:tr>
      <w:tr>
        <w:tc>
          <w:tcPr>
            <w:tcW w:type="dxa" w:w="5256"/>
            <w:shd w:val="clear" w:fill="E5F4F6"/>
          </w:tcPr>
          <w:p>
            <w:r>
              <w:rPr>
                <w:b/>
                <w:color w:val="0C2E3F"/>
                <w:sz w:val="17"/>
              </w:rPr>
              <w:t>Trigger phrases (how it's written in the advice request)</w:t>
            </w:r>
          </w:p>
        </w:tc>
        <w:tc>
          <w:tcPr>
            <w:tcW w:type="dxa" w:w="5256"/>
          </w:tcPr>
          <w:p>
            <w:r>
              <w:rPr>
                <w:sz w:val="19"/>
              </w:rPr>
              <w:t>• joint investment account</w:t>
              <w:br/>
              <w:t>• held jointly</w:t>
              <w:br/>
              <w:t>• joint account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Couple establishing a non-super investment account together</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establish a new investment account held jointly.</w:t>
            </w:r>
          </w:p>
        </w:tc>
      </w:tr>
      <w:tr>
        <w:tc>
          <w:tcPr>
            <w:tcW w:type="dxa" w:w="5256"/>
            <w:shd w:val="clear" w:fill="E5F4F6"/>
          </w:tcPr>
          <w:p>
            <w:r>
              <w:rPr>
                <w:b/>
                <w:color w:val="0C2E3F"/>
                <w:sz w:val="17"/>
              </w:rPr>
              <w:t>Summary – Outcomes line</w:t>
            </w:r>
          </w:p>
        </w:tc>
        <w:tc>
          <w:tcPr>
            <w:tcW w:type="dxa" w:w="5256"/>
          </w:tcPr>
          <w:p>
            <w:r>
              <w:rPr>
                <w:sz w:val="19"/>
              </w:rPr>
              <w:t>A single jointly-held portfolio simplifies administration and estate transfer between you.</w:t>
            </w:r>
          </w:p>
        </w:tc>
      </w:tr>
      <w:tr>
        <w:tc>
          <w:tcPr>
            <w:tcW w:type="dxa" w:w="5256"/>
            <w:shd w:val="clear" w:fill="E5F4F6"/>
          </w:tcPr>
          <w:p>
            <w:r>
              <w:rPr>
                <w:b/>
                <w:color w:val="0C2E3F"/>
                <w:sz w:val="17"/>
              </w:rPr>
              <w:t>Why / In line with your goals (bullets)</w:t>
            </w:r>
          </w:p>
        </w:tc>
        <w:tc>
          <w:tcPr>
            <w:tcW w:type="dxa" w:w="5256"/>
          </w:tcPr>
          <w:p>
            <w:r>
              <w:rPr>
                <w:sz w:val="19"/>
              </w:rPr>
              <w:t>• Joint ownership simplifies estate transfer (the account passes to the survivor) and supports a unified investment plan for the household.</w:t>
            </w:r>
          </w:p>
        </w:tc>
      </w:tr>
      <w:tr>
        <w:tc>
          <w:tcPr>
            <w:tcW w:type="dxa" w:w="5256"/>
            <w:shd w:val="clear" w:fill="E5F4F6"/>
          </w:tcPr>
          <w:p>
            <w:r>
              <w:rPr>
                <w:b/>
                <w:color w:val="0C2E3F"/>
                <w:sz w:val="17"/>
              </w:rPr>
              <w:t>Risks &amp; Disadvantages (bullets)</w:t>
            </w:r>
          </w:p>
        </w:tc>
        <w:tc>
          <w:tcPr>
            <w:tcW w:type="dxa" w:w="5256"/>
          </w:tcPr>
          <w:p>
            <w:r>
              <w:rPr>
                <w:sz w:val="19"/>
              </w:rPr>
              <w:t>• A joint account exposes the full balance to either party's creditors and is treated as a shared asset on separation.</w:t>
              <w:br/>
              <w:t>• Income and capital gains are split per ownership, which may not be the most tax-effective split if your incomes differ materially.</w:t>
            </w:r>
          </w:p>
        </w:tc>
      </w:tr>
      <w:tr>
        <w:tc>
          <w:tcPr>
            <w:tcW w:type="dxa" w:w="5256"/>
            <w:shd w:val="clear" w:fill="E5F4F6"/>
          </w:tcPr>
          <w:p>
            <w:r>
              <w:rPr>
                <w:b/>
                <w:color w:val="0C2E3F"/>
                <w:sz w:val="17"/>
              </w:rPr>
              <w:t>Alternatives (bullets)</w:t>
            </w:r>
          </w:p>
        </w:tc>
        <w:tc>
          <w:tcPr>
            <w:tcW w:type="dxa" w:w="5256"/>
          </w:tcPr>
          <w:p>
            <w:r>
              <w:rPr>
                <w:sz w:val="19"/>
              </w:rPr>
              <w:t>• Hold separate individual accounts (cleaner separation) or invest in the lower-income earner's name (more tax-effective) — chosen approach reflects your preference for a shared plan.</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Reserves &amp; cash buffer for tactical liquidity (avoid forced selling)</w:t>
            </w:r>
          </w:p>
        </w:tc>
      </w:tr>
      <w:tr>
        <w:tc>
          <w:tcPr>
            <w:tcW w:type="dxa" w:w="5256"/>
            <w:shd w:val="clear" w:fill="E5F4F6"/>
          </w:tcPr>
          <w:p>
            <w:r>
              <w:rPr>
                <w:b/>
                <w:color w:val="0C2E3F"/>
                <w:sz w:val="17"/>
              </w:rPr>
              <w:t>Trigger phrases (how it's written in the advice request)</w:t>
            </w:r>
          </w:p>
        </w:tc>
        <w:tc>
          <w:tcPr>
            <w:tcW w:type="dxa" w:w="5256"/>
          </w:tcPr>
          <w:p>
            <w:r>
              <w:rPr>
                <w:sz w:val="19"/>
              </w:rPr>
              <w:t>• reserves</w:t>
              <w:br/>
              <w:t>• cash buffer</w:t>
              <w:br/>
              <w:t>• liquidity buffer</w:t>
              <w:br/>
              <w:t>• reserves and cash</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Investment / pension portfolio where a cash/reserves sleeve is held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set aside funds in Reserves &amp; Cash to provide you with liquidity and low volatility, so you shouldn't have to sell growth assets through necessity or bad decisions during downturns.</w:t>
            </w:r>
          </w:p>
        </w:tc>
      </w:tr>
      <w:tr>
        <w:tc>
          <w:tcPr>
            <w:tcW w:type="dxa" w:w="5256"/>
            <w:shd w:val="clear" w:fill="E5F4F6"/>
          </w:tcPr>
          <w:p>
            <w:r>
              <w:rPr>
                <w:b/>
                <w:color w:val="0C2E3F"/>
                <w:sz w:val="17"/>
              </w:rPr>
              <w:t>Summary – Outcomes line</w:t>
            </w:r>
          </w:p>
        </w:tc>
        <w:tc>
          <w:tcPr>
            <w:tcW w:type="dxa" w:w="5256"/>
          </w:tcPr>
          <w:p>
            <w:r>
              <w:rPr>
                <w:sz w:val="19"/>
              </w:rPr>
              <w:t>A reserves sleeve funds your needs through market falls, so growth assets are not sold at the wrong time.</w:t>
            </w:r>
          </w:p>
        </w:tc>
      </w:tr>
      <w:tr>
        <w:tc>
          <w:tcPr>
            <w:tcW w:type="dxa" w:w="5256"/>
            <w:shd w:val="clear" w:fill="E5F4F6"/>
          </w:tcPr>
          <w:p>
            <w:r>
              <w:rPr>
                <w:b/>
                <w:color w:val="0C2E3F"/>
                <w:sz w:val="17"/>
              </w:rPr>
              <w:t>Why / In line with your goals (bullets)</w:t>
            </w:r>
          </w:p>
        </w:tc>
        <w:tc>
          <w:tcPr>
            <w:tcW w:type="dxa" w:w="5256"/>
          </w:tcPr>
          <w:p>
            <w:r>
              <w:rPr>
                <w:sz w:val="19"/>
              </w:rPr>
              <w:t>• Holding a low-volatility reserve protects you from forced sales at market troughs and preserves your growth assets to recover.</w:t>
              <w:br/>
              <w:t>• You rebalance by topping up reserves from growth assets as part of your annual review.</w:t>
              <w:br/>
              <w:t>• The reserve can be phased to your circumstances — e.g. hold a reduced reserve (1.5 years instead of the usual 2.5 years of pension requirements) where known cash inflows such as upcoming property sales are due, then restore it, reviewed each year.</w:t>
            </w:r>
          </w:p>
        </w:tc>
      </w:tr>
      <w:tr>
        <w:tc>
          <w:tcPr>
            <w:tcW w:type="dxa" w:w="5256"/>
            <w:shd w:val="clear" w:fill="E5F4F6"/>
          </w:tcPr>
          <w:p>
            <w:r>
              <w:rPr>
                <w:b/>
                <w:color w:val="0C2E3F"/>
                <w:sz w:val="17"/>
              </w:rPr>
              <w:t>Risks &amp; Disadvantages (bullets)</w:t>
            </w:r>
          </w:p>
        </w:tc>
        <w:tc>
          <w:tcPr>
            <w:tcW w:type="dxa" w:w="5256"/>
          </w:tcPr>
          <w:p>
            <w:r>
              <w:rPr>
                <w:sz w:val="19"/>
              </w:rPr>
              <w:t>• Holding reserves creates a return drag during strong markets; the allocation must be rebalanced to stay aligned with your risk profile.</w:t>
            </w:r>
          </w:p>
        </w:tc>
      </w:tr>
      <w:tr>
        <w:tc>
          <w:tcPr>
            <w:tcW w:type="dxa" w:w="5256"/>
            <w:shd w:val="clear" w:fill="E5F4F6"/>
          </w:tcPr>
          <w:p>
            <w:r>
              <w:rPr>
                <w:b/>
                <w:color w:val="0C2E3F"/>
                <w:sz w:val="17"/>
              </w:rPr>
              <w:t>Alternatives (bullets)</w:t>
            </w:r>
          </w:p>
        </w:tc>
        <w:tc>
          <w:tcPr>
            <w:tcW w:type="dxa" w:w="5256"/>
          </w:tcPr>
          <w:p>
            <w:r>
              <w:rPr>
                <w:sz w:val="19"/>
              </w:rPr>
              <w:t>• Remain fully invested for higher expected return — discounted as it exposes you to forced selling in downturns.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Redirect mortgage repayments to investing once the home loan is repaid/offset</w:t>
            </w:r>
          </w:p>
        </w:tc>
      </w:tr>
      <w:tr>
        <w:tc>
          <w:tcPr>
            <w:tcW w:type="dxa" w:w="5256"/>
            <w:shd w:val="clear" w:fill="E5F4F6"/>
          </w:tcPr>
          <w:p>
            <w:r>
              <w:rPr>
                <w:b/>
                <w:color w:val="0C2E3F"/>
                <w:sz w:val="17"/>
              </w:rPr>
              <w:t>Trigger phrases (how it's written in the advice request)</w:t>
            </w:r>
          </w:p>
        </w:tc>
        <w:tc>
          <w:tcPr>
            <w:tcW w:type="dxa" w:w="5256"/>
          </w:tcPr>
          <w:p>
            <w:r>
              <w:rPr>
                <w:sz w:val="19"/>
              </w:rPr>
              <w:t>• redirect mortgage repayments</w:t>
              <w:br/>
              <w:t>• once home loan repaid</w:t>
              <w:br/>
              <w:t>• reinvest repayments</w:t>
              <w:br/>
              <w:t>• home loan fully offset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Home loan on track to be repaid or fully offset within the plan</w:t>
            </w:r>
          </w:p>
        </w:tc>
      </w:tr>
      <w:tr>
        <w:tc>
          <w:tcPr>
            <w:tcW w:type="dxa" w:w="5256"/>
            <w:shd w:val="clear" w:fill="E5F4F6"/>
          </w:tcPr>
          <w:p>
            <w:r>
              <w:rPr>
                <w:b/>
                <w:color w:val="0C2E3F"/>
                <w:sz w:val="17"/>
              </w:rPr>
              <w:t>Figures it pulls ($ / %)</w:t>
            </w:r>
          </w:p>
        </w:tc>
        <w:tc>
          <w:tcPr>
            <w:tcW w:type="dxa" w:w="5256"/>
          </w:tcPr>
          <w:p>
            <w:r>
              <w:rPr>
                <w:sz w:val="19"/>
              </w:rPr>
              <w:t>Estimated additional wealth from redirected repayments</w:t>
            </w:r>
          </w:p>
        </w:tc>
      </w:tr>
      <w:tr>
        <w:tc>
          <w:tcPr>
            <w:tcW w:type="dxa" w:w="5256"/>
            <w:shd w:val="clear" w:fill="E5F4F6"/>
          </w:tcPr>
          <w:p>
            <w:r>
              <w:rPr>
                <w:b/>
                <w:color w:val="0C2E3F"/>
                <w:sz w:val="17"/>
              </w:rPr>
              <w:t>Summary – Strategies line</w:t>
            </w:r>
          </w:p>
        </w:tc>
        <w:tc>
          <w:tcPr>
            <w:tcW w:type="dxa" w:w="5256"/>
          </w:tcPr>
          <w:p>
            <w:r>
              <w:rPr>
                <w:sz w:val="19"/>
              </w:rPr>
              <w:t>Once your home loan is repaid (or fully offset), we recommend redirecting the amount you were paying in mortgage repayments into your investment plan.</w:t>
            </w:r>
          </w:p>
        </w:tc>
      </w:tr>
      <w:tr>
        <w:tc>
          <w:tcPr>
            <w:tcW w:type="dxa" w:w="5256"/>
            <w:shd w:val="clear" w:fill="E5F4F6"/>
          </w:tcPr>
          <w:p>
            <w:r>
              <w:rPr>
                <w:b/>
                <w:color w:val="0C2E3F"/>
                <w:sz w:val="17"/>
              </w:rPr>
              <w:t>Summary – Outcomes line</w:t>
            </w:r>
          </w:p>
        </w:tc>
        <w:tc>
          <w:tcPr>
            <w:tcW w:type="dxa" w:w="5256"/>
          </w:tcPr>
          <w:p>
            <w:r>
              <w:rPr>
                <w:sz w:val="19"/>
              </w:rPr>
              <w:t>The cashflow freed up when the mortgage ends is put to work building wealth (e.g. an estimated additional six-figure sum over the remaining plan).</w:t>
            </w:r>
          </w:p>
        </w:tc>
      </w:tr>
      <w:tr>
        <w:tc>
          <w:tcPr>
            <w:tcW w:type="dxa" w:w="5256"/>
            <w:shd w:val="clear" w:fill="E5F4F6"/>
          </w:tcPr>
          <w:p>
            <w:r>
              <w:rPr>
                <w:b/>
                <w:color w:val="0C2E3F"/>
                <w:sz w:val="17"/>
              </w:rPr>
              <w:t>Why / In line with your goals (bullets)</w:t>
            </w:r>
          </w:p>
        </w:tc>
        <w:tc>
          <w:tcPr>
            <w:tcW w:type="dxa" w:w="5256"/>
          </w:tcPr>
          <w:p>
            <w:r>
              <w:rPr>
                <w:sz w:val="19"/>
              </w:rPr>
              <w:t>• Redirecting former mortgage repayments into investments converts a finished liability into ongoing wealth creation without changing your lifestyle spending.</w:t>
            </w:r>
          </w:p>
        </w:tc>
      </w:tr>
      <w:tr>
        <w:tc>
          <w:tcPr>
            <w:tcW w:type="dxa" w:w="5256"/>
            <w:shd w:val="clear" w:fill="E5F4F6"/>
          </w:tcPr>
          <w:p>
            <w:r>
              <w:rPr>
                <w:b/>
                <w:color w:val="0C2E3F"/>
                <w:sz w:val="17"/>
              </w:rPr>
              <w:t>Risks &amp; Disadvantages (bullets)</w:t>
            </w:r>
          </w:p>
        </w:tc>
        <w:tc>
          <w:tcPr>
            <w:tcW w:type="dxa" w:w="5256"/>
          </w:tcPr>
          <w:p>
            <w:r>
              <w:rPr>
                <w:sz w:val="19"/>
              </w:rPr>
              <w:t>• Investment returns are not guaranteed; the redirected amount is exposed to market movements.</w:t>
            </w:r>
          </w:p>
        </w:tc>
      </w:tr>
      <w:tr>
        <w:tc>
          <w:tcPr>
            <w:tcW w:type="dxa" w:w="5256"/>
            <w:shd w:val="clear" w:fill="E5F4F6"/>
          </w:tcPr>
          <w:p>
            <w:r>
              <w:rPr>
                <w:b/>
                <w:color w:val="0C2E3F"/>
                <w:sz w:val="17"/>
              </w:rPr>
              <w:t>Alternatives (bullets)</w:t>
            </w:r>
          </w:p>
        </w:tc>
        <w:tc>
          <w:tcPr>
            <w:tcW w:type="dxa" w:w="5256"/>
          </w:tcPr>
          <w:p>
            <w:r>
              <w:rPr>
                <w:sz w:val="19"/>
              </w:rPr>
              <w:t>• Spend the freed-up cashflow on lifestyle — discounted as it forgoes the wealth-building opportunity.</w:t>
            </w:r>
          </w:p>
        </w:tc>
      </w:tr>
    </w:tbl>
    <w:p/>
    <w:p>
      <w:pPr>
        <w:spacing w:after="120" w:before="200"/>
      </w:pPr>
      <w:r>
        <w:rPr>
          <w:b/>
          <w:color w:val="1F6FEB"/>
          <w:sz w:val="28"/>
        </w:rPr>
        <w:t>4 · Superannuation</w:t>
      </w:r>
    </w:p>
    <w:p>
      <w:r>
        <w:rPr>
          <w:i/>
          <w:color w:val="5B6B76"/>
          <w:sz w:val="18"/>
        </w:rPr>
        <w:t>Rollover variants, defined benefit and SMSF wording are verbatim from your SOAs. Military super and pension/TTR variants are drafts.</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Establish new fund + full rollover (close &amp; transfer 100%)</w:t>
            </w:r>
          </w:p>
        </w:tc>
      </w:tr>
      <w:tr>
        <w:tc>
          <w:tcPr>
            <w:tcW w:type="dxa" w:w="5256"/>
            <w:shd w:val="clear" w:fill="E5F4F6"/>
          </w:tcPr>
          <w:p>
            <w:r>
              <w:rPr>
                <w:b/>
                <w:color w:val="0C2E3F"/>
                <w:sz w:val="17"/>
              </w:rPr>
              <w:t>Trigger phrases (how it's written in the advice request)</w:t>
            </w:r>
          </w:p>
        </w:tc>
        <w:tc>
          <w:tcPr>
            <w:tcW w:type="dxa" w:w="5256"/>
          </w:tcPr>
          <w:p>
            <w:r>
              <w:rPr>
                <w:sz w:val="19"/>
              </w:rPr>
              <w:t>• rollover full benefits to new fund</w:t>
              <w:br/>
              <w:t>• close existing super</w:t>
              <w:br/>
              <w:t>• transfer 100% to new fund</w:t>
              <w:br/>
              <w:t>• establish new super fund</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Super scoped (full rollover)</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[Name], we recommend you close your existing [Fund] and transfer 100% of the balance to a new fund that has been customised for your needs.</w:t>
              <w:br/>
              <w:t>[Name], we recommend that you provide your employer with the details of your new superannuation fund to ensure all future contributions are directed to your new account.</w:t>
            </w:r>
          </w:p>
        </w:tc>
      </w:tr>
      <w:tr>
        <w:tc>
          <w:tcPr>
            <w:tcW w:type="dxa" w:w="5256"/>
            <w:shd w:val="clear" w:fill="E5F4F6"/>
          </w:tcPr>
          <w:p>
            <w:r>
              <w:rPr>
                <w:b/>
                <w:color w:val="0C2E3F"/>
                <w:sz w:val="17"/>
              </w:rPr>
              <w:t>Summary – Outcomes line</w:t>
            </w:r>
          </w:p>
        </w:tc>
        <w:tc>
          <w:tcPr>
            <w:tcW w:type="dxa" w:w="5256"/>
          </w:tcPr>
          <w:p>
            <w:r>
              <w:rPr>
                <w:sz w:val="19"/>
              </w:rPr>
              <w:t>Your superannuation strategies will be professionally managed in a way to maximise your superannuation benefits and stay in line with your needs. We estimate your new fund to have a total balance of approximately $XXX in XX years' time.</w:t>
            </w:r>
          </w:p>
        </w:tc>
      </w:tr>
      <w:tr>
        <w:tc>
          <w:tcPr>
            <w:tcW w:type="dxa" w:w="5256"/>
            <w:shd w:val="clear" w:fill="E5F4F6"/>
          </w:tcPr>
          <w:p>
            <w:r>
              <w:rPr>
                <w:b/>
                <w:color w:val="0C2E3F"/>
                <w:sz w:val="17"/>
              </w:rPr>
              <w:t>Why / In line with your goals (bullets)</w:t>
            </w:r>
          </w:p>
        </w:tc>
        <w:tc>
          <w:tcPr>
            <w:tcW w:type="dxa" w:w="5256"/>
          </w:tcPr>
          <w:p>
            <w:r>
              <w:rPr>
                <w:sz w:val="19"/>
              </w:rPr>
              <w:t>• Your superannuation will be invested in line with your risk profile and will help you achieve your goal of maximising your superannuation for retirement while being managed on your behalf.</w:t>
              <w:br/>
              <w:t>• Increased investment choice, which provides your adviser with the ability to tailor your investment portfolio to your long term investment strategy.</w:t>
              <w:br/>
              <w:t>• Achieve your goal of partially funding adviser fees from superannuation and the ability to maintain ongoing advice.</w:t>
              <w:br/>
              <w:t>• Seamless transfer from accumulation to pension (not required to sell down your assets to transfer into the pension phase). This can prevent unnecessary Capital Gains Tax consequences and/or sale of assets at a time of unfavourable market conditions.</w:t>
            </w:r>
          </w:p>
        </w:tc>
      </w:tr>
      <w:tr>
        <w:tc>
          <w:tcPr>
            <w:tcW w:type="dxa" w:w="5256"/>
            <w:shd w:val="clear" w:fill="E5F4F6"/>
          </w:tcPr>
          <w:p>
            <w:r>
              <w:rPr>
                <w:b/>
                <w:color w:val="0C2E3F"/>
                <w:sz w:val="17"/>
              </w:rPr>
              <w:t>Risks &amp; Disadvantages (bullets)</w:t>
            </w:r>
          </w:p>
        </w:tc>
        <w:tc>
          <w:tcPr>
            <w:tcW w:type="dxa" w:w="5256"/>
          </w:tcPr>
          <w:p>
            <w:r>
              <w:rPr>
                <w:sz w:val="19"/>
              </w:rPr>
              <w:t>• Generally, any money held within superannuation is not accessible until retirement.</w:t>
              <w:br/>
              <w:t>• Depending on the components that make up your superannuation benefits, withdrawing money before age 60 may result in lump sum tax being payable.</w:t>
              <w:br/>
              <w:t>• When you die, the proceeds from your superannuation fund may be subject to lump sum tax if paid to non-dependants.</w:t>
              <w:br/>
              <w:t>• There may be transaction costs involved in establishing the strategy.</w:t>
            </w:r>
          </w:p>
        </w:tc>
      </w:tr>
      <w:tr>
        <w:tc>
          <w:tcPr>
            <w:tcW w:type="dxa" w:w="5256"/>
            <w:shd w:val="clear" w:fill="E5F4F6"/>
          </w:tcPr>
          <w:p>
            <w:r>
              <w:rPr>
                <w:b/>
                <w:color w:val="0C2E3F"/>
                <w:sz w:val="17"/>
              </w:rPr>
              <w:t>Alternatives (bullets)</w:t>
            </w:r>
          </w:p>
        </w:tc>
        <w:tc>
          <w:tcPr>
            <w:tcW w:type="dxa" w:w="5256"/>
          </w:tcPr>
          <w:p>
            <w:r>
              <w:rPr>
                <w:sz w:val="19"/>
              </w:rPr>
              <w:t>• Rollover part of your super in order to retain your existing insurance cover within super. I have discounted this strategy as the recommended replacement insurance cover provides additional benefits (such as improved definitions and access to trauma insurance)... a partial rollover would also mean more than one super account, which makes keeping track of your super more difficult.</w:t>
              <w:br/>
              <w:t>• Retain your existing super accounts. I discounted this strategy as your existing super account has limited functionality for your adviser to easily manage your superannuation on your behalf.</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Establish new fund + partial rollover, retain minimum for insurance</w:t>
            </w:r>
          </w:p>
        </w:tc>
      </w:tr>
      <w:tr>
        <w:tc>
          <w:tcPr>
            <w:tcW w:type="dxa" w:w="5256"/>
            <w:shd w:val="clear" w:fill="E5F4F6"/>
          </w:tcPr>
          <w:p>
            <w:r>
              <w:rPr>
                <w:b/>
                <w:color w:val="0C2E3F"/>
                <w:sz w:val="17"/>
              </w:rPr>
              <w:t>Trigger phrases (how it's written in the advice request)</w:t>
            </w:r>
          </w:p>
        </w:tc>
        <w:tc>
          <w:tcPr>
            <w:tcW w:type="dxa" w:w="5256"/>
          </w:tcPr>
          <w:p>
            <w:r>
              <w:rPr>
                <w:sz w:val="19"/>
              </w:rPr>
              <w:t>• partial rollover</w:t>
              <w:br/>
              <w:t>• retain minimum balance</w:t>
              <w:br/>
              <w:t>• keep insurance active</w:t>
              <w:br/>
              <w:t>• retain $X to retain insurance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Super scoped (partial)</w:t>
            </w:r>
          </w:p>
        </w:tc>
      </w:tr>
      <w:tr>
        <w:tc>
          <w:tcPr>
            <w:tcW w:type="dxa" w:w="5256"/>
            <w:shd w:val="clear" w:fill="E5F4F6"/>
          </w:tcPr>
          <w:p>
            <w:r>
              <w:rPr>
                <w:b/>
                <w:color w:val="0C2E3F"/>
                <w:sz w:val="17"/>
              </w:rPr>
              <w:t>Figures it pulls ($ / %)</w:t>
            </w:r>
          </w:p>
        </w:tc>
        <w:tc>
          <w:tcPr>
            <w:tcW w:type="dxa" w:w="5256"/>
          </w:tcPr>
          <w:p>
            <w:r>
              <w:rPr>
                <w:sz w:val="19"/>
              </w:rPr>
              <w:t>{retainMin}</w:t>
            </w:r>
          </w:p>
        </w:tc>
      </w:tr>
      <w:tr>
        <w:tc>
          <w:tcPr>
            <w:tcW w:type="dxa" w:w="5256"/>
            <w:shd w:val="clear" w:fill="E5F4F6"/>
          </w:tcPr>
          <w:p>
            <w:r>
              <w:rPr>
                <w:b/>
                <w:color w:val="0C2E3F"/>
                <w:sz w:val="17"/>
              </w:rPr>
              <w:t>Summary – Strategies line</w:t>
            </w:r>
          </w:p>
        </w:tc>
        <w:tc>
          <w:tcPr>
            <w:tcW w:type="dxa" w:w="5256"/>
          </w:tcPr>
          <w:p>
            <w:r>
              <w:rPr>
                <w:sz w:val="19"/>
              </w:rPr>
              <w:t>[Name], we recommend you retain the minimum required ($XXX) in your existing [Fund] to retain your underwritten [Life &amp; TPD] insurance and transfer the remaining balance to a new fund that has been customised for your needs. [Name], we recommend that you continue to direct your super guarantee to your existing [Fund] account and we recommend making annual partial rollovers to your new fund.</w:t>
            </w:r>
          </w:p>
        </w:tc>
      </w:tr>
      <w:tr>
        <w:tc>
          <w:tcPr>
            <w:tcW w:type="dxa" w:w="5256"/>
            <w:shd w:val="clear" w:fill="E5F4F6"/>
          </w:tcPr>
          <w:p>
            <w:r>
              <w:rPr>
                <w:b/>
                <w:color w:val="0C2E3F"/>
                <w:sz w:val="17"/>
              </w:rPr>
              <w:t>Summary – Outcomes line</w:t>
            </w:r>
          </w:p>
        </w:tc>
        <w:tc>
          <w:tcPr>
            <w:tcW w:type="dxa" w:w="5256"/>
          </w:tcPr>
          <w:p>
            <w:r>
              <w:rPr>
                <w:sz w:val="19"/>
              </w:rPr>
              <w:t>Retaining your existing fund allows you to keep your underwritten insurance cover while moving the balance to a professionally managed fund.</w:t>
            </w:r>
          </w:p>
        </w:tc>
      </w:tr>
      <w:tr>
        <w:tc>
          <w:tcPr>
            <w:tcW w:type="dxa" w:w="5256"/>
            <w:shd w:val="clear" w:fill="E5F4F6"/>
          </w:tcPr>
          <w:p>
            <w:r>
              <w:rPr>
                <w:b/>
                <w:color w:val="0C2E3F"/>
                <w:sz w:val="17"/>
              </w:rPr>
              <w:t>Why / In line with your goals (bullets)</w:t>
            </w:r>
          </w:p>
        </w:tc>
        <w:tc>
          <w:tcPr>
            <w:tcW w:type="dxa" w:w="5256"/>
          </w:tcPr>
          <w:p>
            <w:r>
              <w:rPr>
                <w:sz w:val="19"/>
              </w:rPr>
              <w:t>• Retaining your [Fund] will allow you to retain your underwritten insurance cover.</w:t>
              <w:br/>
              <w:t>• Seamless transfer from accumulation to pension... prevents unnecessary Capital Gains Tax consequences and/or sale of assets at unfavourable market conditions.</w:t>
              <w:br/>
              <w:t>• Access to investment funds, ASX listed shares, cash and TDs, and ease of administration through consolidated reporting.</w:t>
              <w:br/>
              <w:t>• Two-stage approach: complete an initial partial rollover retaining the minimum balance (e.g. $6,000) to keep your existing insurance active; once your new cover is in place and underwritten, complete a full rollover to consolidate — this final rollover cancels the old fund's insurance.</w:t>
            </w:r>
          </w:p>
        </w:tc>
      </w:tr>
      <w:tr>
        <w:tc>
          <w:tcPr>
            <w:tcW w:type="dxa" w:w="5256"/>
            <w:shd w:val="clear" w:fill="E5F4F6"/>
          </w:tcPr>
          <w:p>
            <w:r>
              <w:rPr>
                <w:b/>
                <w:color w:val="0C2E3F"/>
                <w:sz w:val="17"/>
              </w:rPr>
              <w:t>Risks &amp; Disadvantages (bullets)</w:t>
            </w:r>
          </w:p>
        </w:tc>
        <w:tc>
          <w:tcPr>
            <w:tcW w:type="dxa" w:w="5256"/>
          </w:tcPr>
          <w:p>
            <w:r>
              <w:rPr>
                <w:sz w:val="19"/>
              </w:rPr>
              <w:t>• By maintaining two superannuation accounts you will incur a duplication of fees and increased administration effort to maintain your multiple accounts.</w:t>
              <w:br/>
              <w:t>• You will experience market volatility. There may be transaction costs involved in establishing the strategy.</w:t>
              <w:br/>
              <w:t>• Withdrawing money from superannuation as a lump sum before you reach age 60 may result in lump sum tax being payable.</w:t>
              <w:br/>
              <w:t>• Do not cancel the old fund's cover until the new cover is confirmed in place — if the new application is declined or modified, the old cover cannot be reinstated.</w:t>
            </w:r>
          </w:p>
        </w:tc>
      </w:tr>
      <w:tr>
        <w:tc>
          <w:tcPr>
            <w:tcW w:type="dxa" w:w="5256"/>
            <w:shd w:val="clear" w:fill="E5F4F6"/>
          </w:tcPr>
          <w:p>
            <w:r>
              <w:rPr>
                <w:b/>
                <w:color w:val="0C2E3F"/>
                <w:sz w:val="17"/>
              </w:rPr>
              <w:t>Alternatives (bullets)</w:t>
            </w:r>
          </w:p>
        </w:tc>
        <w:tc>
          <w:tcPr>
            <w:tcW w:type="dxa" w:w="5256"/>
          </w:tcPr>
          <w:p>
            <w:r>
              <w:rPr>
                <w:sz w:val="19"/>
              </w:rPr>
              <w:t>• [Name], we considered rolling over all of the balance and not retaining the existing insurance cover within super. I have discounted this strategy in order to maintain your insurance cover held within your existing super account.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Retain existing fund (invest in line with risk profile)</w:t>
            </w:r>
          </w:p>
        </w:tc>
      </w:tr>
      <w:tr>
        <w:tc>
          <w:tcPr>
            <w:tcW w:type="dxa" w:w="5256"/>
            <w:shd w:val="clear" w:fill="E5F4F6"/>
          </w:tcPr>
          <w:p>
            <w:r>
              <w:rPr>
                <w:b/>
                <w:color w:val="0C2E3F"/>
                <w:sz w:val="17"/>
              </w:rPr>
              <w:t>Trigger phrases (how it's written in the advice request)</w:t>
            </w:r>
          </w:p>
        </w:tc>
        <w:tc>
          <w:tcPr>
            <w:tcW w:type="dxa" w:w="5256"/>
          </w:tcPr>
          <w:p>
            <w:r>
              <w:rPr>
                <w:sz w:val="19"/>
              </w:rPr>
              <w:t>• retain existing super</w:t>
              <w:br/>
              <w:t>• keep current fund</w:t>
              <w:br/>
              <w:t>• retain and invest in line with risk profile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Super scoped (retain)</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retain your existing [Fund] Superannuation account (in line with your risk profile) that has been customised for your needs. We recommend that you continue to direct your employer contributions to your existing [Fund] account.</w:t>
            </w:r>
          </w:p>
        </w:tc>
      </w:tr>
      <w:tr>
        <w:tc>
          <w:tcPr>
            <w:tcW w:type="dxa" w:w="5256"/>
            <w:shd w:val="clear" w:fill="E5F4F6"/>
          </w:tcPr>
          <w:p>
            <w:r>
              <w:rPr>
                <w:b/>
                <w:color w:val="0C2E3F"/>
                <w:sz w:val="17"/>
              </w:rPr>
              <w:t>Summary – Outcomes line</w:t>
            </w:r>
          </w:p>
        </w:tc>
        <w:tc>
          <w:tcPr>
            <w:tcW w:type="dxa" w:w="5256"/>
          </w:tcPr>
          <w:p>
            <w:r>
              <w:rPr>
                <w:sz w:val="19"/>
              </w:rPr>
              <w:t>Your superannuation will be invested in line with your risk profile and will help you achieve your goal of maximising your superannuation for retirement.</w:t>
            </w:r>
          </w:p>
        </w:tc>
      </w:tr>
      <w:tr>
        <w:tc>
          <w:tcPr>
            <w:tcW w:type="dxa" w:w="5256"/>
            <w:shd w:val="clear" w:fill="E5F4F6"/>
          </w:tcPr>
          <w:p>
            <w:r>
              <w:rPr>
                <w:b/>
                <w:color w:val="0C2E3F"/>
                <w:sz w:val="17"/>
              </w:rPr>
              <w:t>Why / In line with your goals (bullets)</w:t>
            </w:r>
          </w:p>
        </w:tc>
        <w:tc>
          <w:tcPr>
            <w:tcW w:type="dxa" w:w="5256"/>
          </w:tcPr>
          <w:p>
            <w:r>
              <w:rPr>
                <w:sz w:val="19"/>
              </w:rPr>
              <w:t>• Increased investment choice, which provides your adviser with the ability to tailor your investment portfolio to your long term investment strategy.</w:t>
              <w:br/>
              <w:t>• You can fund your insurance premiums through your superannuation account as desired.</w:t>
              <w:br/>
              <w:t>• Reinvesting distributions will accelerate the growth potential and the benefits from compounding growth.</w:t>
              <w:br/>
              <w:t>• Retained to minimise crystallising capital gains tax on existing holdings.</w:t>
            </w:r>
          </w:p>
        </w:tc>
      </w:tr>
      <w:tr>
        <w:tc>
          <w:tcPr>
            <w:tcW w:type="dxa" w:w="5256"/>
            <w:shd w:val="clear" w:fill="E5F4F6"/>
          </w:tcPr>
          <w:p>
            <w:r>
              <w:rPr>
                <w:b/>
                <w:color w:val="0C2E3F"/>
                <w:sz w:val="17"/>
              </w:rPr>
              <w:t>Risks &amp; Disadvantages (bullets)</w:t>
            </w:r>
          </w:p>
        </w:tc>
        <w:tc>
          <w:tcPr>
            <w:tcW w:type="dxa" w:w="5256"/>
          </w:tcPr>
          <w:p>
            <w:r>
              <w:rPr>
                <w:sz w:val="19"/>
              </w:rPr>
              <w:t>• Generally, any money held within superannuation is not accessible until retirement.</w:t>
              <w:br/>
              <w:t>• The underlying investments within super involve investment risk and do not guarantee your returns; values may fall.</w:t>
            </w:r>
          </w:p>
        </w:tc>
      </w:tr>
      <w:tr>
        <w:tc>
          <w:tcPr>
            <w:tcW w:type="dxa" w:w="5256"/>
            <w:shd w:val="clear" w:fill="E5F4F6"/>
          </w:tcPr>
          <w:p>
            <w:r>
              <w:rPr>
                <w:b/>
                <w:color w:val="0C2E3F"/>
                <w:sz w:val="17"/>
              </w:rPr>
              <w:t>Alternatives (bullets)</w:t>
            </w:r>
          </w:p>
        </w:tc>
        <w:tc>
          <w:tcPr>
            <w:tcW w:type="dxa" w:w="5256"/>
          </w:tcPr>
          <w:p>
            <w:r>
              <w:rPr>
                <w:sz w:val="19"/>
              </w:rPr>
              <w:t>• An alternative is investing using a passive index fund approach instead of an actively managed approach like CARE. We have discounted this strategy as we believe the actively managed asset mix offered through CARE provides the optimal way to achieve your long term investment goals while minimising volatility over the short term.</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Consolidate multiple super accounts</w:t>
            </w:r>
          </w:p>
        </w:tc>
      </w:tr>
      <w:tr>
        <w:tc>
          <w:tcPr>
            <w:tcW w:type="dxa" w:w="5256"/>
            <w:shd w:val="clear" w:fill="E5F4F6"/>
          </w:tcPr>
          <w:p>
            <w:r>
              <w:rPr>
                <w:b/>
                <w:color w:val="0C2E3F"/>
                <w:sz w:val="17"/>
              </w:rPr>
              <w:t>Trigger phrases (how it's written in the advice request)</w:t>
            </w:r>
          </w:p>
        </w:tc>
        <w:tc>
          <w:tcPr>
            <w:tcW w:type="dxa" w:w="5256"/>
          </w:tcPr>
          <w:p>
            <w:r>
              <w:rPr>
                <w:sz w:val="19"/>
              </w:rPr>
              <w:t>• consolidate super</w:t>
              <w:br/>
              <w:t>• combine super accounts</w:t>
              <w:br/>
              <w:t>• roll multiple funds together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Super scoped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consolidate your existing superannuation accounts into a single fund customised for your needs (after confirming no valuable insurance or benefits are lost).</w:t>
            </w:r>
          </w:p>
        </w:tc>
      </w:tr>
      <w:tr>
        <w:tc>
          <w:tcPr>
            <w:tcW w:type="dxa" w:w="5256"/>
            <w:shd w:val="clear" w:fill="E5F4F6"/>
          </w:tcPr>
          <w:p>
            <w:r>
              <w:rPr>
                <w:b/>
                <w:color w:val="0C2E3F"/>
                <w:sz w:val="17"/>
              </w:rPr>
              <w:t>Summary – Outcomes line</w:t>
            </w:r>
          </w:p>
        </w:tc>
        <w:tc>
          <w:tcPr>
            <w:tcW w:type="dxa" w:w="5256"/>
          </w:tcPr>
          <w:p>
            <w:r>
              <w:rPr>
                <w:sz w:val="19"/>
              </w:rPr>
              <w:t>Consolidating your super reduces duplicated fees and simplifies the management of your retirement savings.</w:t>
            </w:r>
          </w:p>
        </w:tc>
      </w:tr>
      <w:tr>
        <w:tc>
          <w:tcPr>
            <w:tcW w:type="dxa" w:w="5256"/>
            <w:shd w:val="clear" w:fill="E5F4F6"/>
          </w:tcPr>
          <w:p>
            <w:r>
              <w:rPr>
                <w:b/>
                <w:color w:val="0C2E3F"/>
                <w:sz w:val="17"/>
              </w:rPr>
              <w:t>Why / In line with your goals (bullets)</w:t>
            </w:r>
          </w:p>
        </w:tc>
        <w:tc>
          <w:tcPr>
            <w:tcW w:type="dxa" w:w="5256"/>
          </w:tcPr>
          <w:p>
            <w:r>
              <w:rPr>
                <w:sz w:val="19"/>
              </w:rPr>
              <w:t>• Avoid multiple sets of fees – one fund means one set of fees.</w:t>
              <w:br/>
              <w:t>• Keep better track of your superannuation investment when it's in one place.</w:t>
              <w:br/>
              <w:t>• By having all of your super together in one account it's easier to plan for a future that includes a comfortable retirement.</w:t>
            </w:r>
          </w:p>
        </w:tc>
      </w:tr>
      <w:tr>
        <w:tc>
          <w:tcPr>
            <w:tcW w:type="dxa" w:w="5256"/>
            <w:shd w:val="clear" w:fill="E5F4F6"/>
          </w:tcPr>
          <w:p>
            <w:r>
              <w:rPr>
                <w:b/>
                <w:color w:val="0C2E3F"/>
                <w:sz w:val="17"/>
              </w:rPr>
              <w:t>Risks &amp; Disadvantages (bullets)</w:t>
            </w:r>
          </w:p>
        </w:tc>
        <w:tc>
          <w:tcPr>
            <w:tcW w:type="dxa" w:w="5256"/>
          </w:tcPr>
          <w:p>
            <w:r>
              <w:rPr>
                <w:sz w:val="19"/>
              </w:rPr>
              <w:t>• Having a number of superannuation plans results in additional fees, difficulty keeping track of your funds and difficulty in maintaining a suitable investment strategy — however you may lose insurance cover or benefits held in a fund being closed, so confirm before consolidating.</w:t>
            </w:r>
          </w:p>
        </w:tc>
      </w:tr>
      <w:tr>
        <w:tc>
          <w:tcPr>
            <w:tcW w:type="dxa" w:w="5256"/>
            <w:shd w:val="clear" w:fill="E5F4F6"/>
          </w:tcPr>
          <w:p>
            <w:r>
              <w:rPr>
                <w:b/>
                <w:color w:val="0C2E3F"/>
                <w:sz w:val="17"/>
              </w:rPr>
              <w:t>Alternatives (bullets)</w:t>
            </w:r>
          </w:p>
        </w:tc>
        <w:tc>
          <w:tcPr>
            <w:tcW w:type="dxa" w:w="5256"/>
          </w:tcPr>
          <w:p>
            <w:r>
              <w:rPr>
                <w:sz w:val="19"/>
              </w:rPr>
              <w:t>• Retain separate accounts — discounted where duplicated fees and administration outweigh any benefit of multiple funds.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In-specie transfer of super holdings</w:t>
            </w:r>
          </w:p>
        </w:tc>
      </w:tr>
      <w:tr>
        <w:tc>
          <w:tcPr>
            <w:tcW w:type="dxa" w:w="5256"/>
            <w:shd w:val="clear" w:fill="E5F4F6"/>
          </w:tcPr>
          <w:p>
            <w:r>
              <w:rPr>
                <w:b/>
                <w:color w:val="0C2E3F"/>
                <w:sz w:val="17"/>
              </w:rPr>
              <w:t>Trigger phrases (how it's written in the advice request)</w:t>
            </w:r>
          </w:p>
        </w:tc>
        <w:tc>
          <w:tcPr>
            <w:tcW w:type="dxa" w:w="5256"/>
          </w:tcPr>
          <w:p>
            <w:r>
              <w:rPr>
                <w:sz w:val="19"/>
              </w:rPr>
              <w:t>• in specie super transfer</w:t>
              <w:br/>
              <w:t>• transfer super holdings in specie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Existing super holdings</w:t>
            </w:r>
          </w:p>
        </w:tc>
      </w:tr>
      <w:tr>
        <w:tc>
          <w:tcPr>
            <w:tcW w:type="dxa" w:w="5256"/>
            <w:shd w:val="clear" w:fill="E5F4F6"/>
          </w:tcPr>
          <w:p>
            <w:r>
              <w:rPr>
                <w:b/>
                <w:color w:val="0C2E3F"/>
                <w:sz w:val="17"/>
              </w:rPr>
              <w:t>Figures it pulls ($ / %)</w:t>
            </w:r>
          </w:p>
        </w:tc>
        <w:tc>
          <w:tcPr>
            <w:tcW w:type="dxa" w:w="5256"/>
          </w:tcPr>
          <w:p>
            <w:r>
              <w:rPr>
                <w:sz w:val="19"/>
              </w:rPr>
              <w:t>{cgt}</w:t>
            </w:r>
          </w:p>
        </w:tc>
      </w:tr>
      <w:tr>
        <w:tc>
          <w:tcPr>
            <w:tcW w:type="dxa" w:w="5256"/>
            <w:shd w:val="clear" w:fill="E5F4F6"/>
          </w:tcPr>
          <w:p>
            <w:r>
              <w:rPr>
                <w:b/>
                <w:color w:val="0C2E3F"/>
                <w:sz w:val="17"/>
              </w:rPr>
              <w:t>Summary – Strategies line</w:t>
            </w:r>
          </w:p>
        </w:tc>
        <w:tc>
          <w:tcPr>
            <w:tcW w:type="dxa" w:w="5256"/>
          </w:tcPr>
          <w:p>
            <w:r>
              <w:rPr>
                <w:sz w:val="19"/>
              </w:rPr>
              <w:t>We recommend completing an in-specie transfer of your [SMSF / existing] assets ([Hub24 Investment and MCMA]) into a personal superannuation fund tailored to your needs.</w:t>
            </w:r>
          </w:p>
        </w:tc>
      </w:tr>
      <w:tr>
        <w:tc>
          <w:tcPr>
            <w:tcW w:type="dxa" w:w="5256"/>
            <w:shd w:val="clear" w:fill="E5F4F6"/>
          </w:tcPr>
          <w:p>
            <w:r>
              <w:rPr>
                <w:b/>
                <w:color w:val="0C2E3F"/>
                <w:sz w:val="17"/>
              </w:rPr>
              <w:t>Summary – Outcomes line</w:t>
            </w:r>
          </w:p>
        </w:tc>
        <w:tc>
          <w:tcPr>
            <w:tcW w:type="dxa" w:w="5256"/>
          </w:tcPr>
          <w:p>
            <w:r>
              <w:rPr>
                <w:sz w:val="19"/>
              </w:rPr>
              <w:t>An in-specie transfer keeps your portfolio invested while moving it to the recommended fund, saving transaction costs and buy/sell spreads and minimising out-of-market risk.</w:t>
            </w:r>
          </w:p>
        </w:tc>
      </w:tr>
      <w:tr>
        <w:tc>
          <w:tcPr>
            <w:tcW w:type="dxa" w:w="5256"/>
            <w:shd w:val="clear" w:fill="E5F4F6"/>
          </w:tcPr>
          <w:p>
            <w:r>
              <w:rPr>
                <w:b/>
                <w:color w:val="0C2E3F"/>
                <w:sz w:val="17"/>
              </w:rPr>
              <w:t>Why / In line with your goals (bullets)</w:t>
            </w:r>
          </w:p>
        </w:tc>
        <w:tc>
          <w:tcPr>
            <w:tcW w:type="dxa" w:w="5256"/>
          </w:tcPr>
          <w:p>
            <w:r>
              <w:rPr>
                <w:sz w:val="19"/>
              </w:rPr>
              <w:t>• An in-specie transfer reduces the need to sell down assets, withdraw funds to your bank account, or re-purchase assets. This saves you on associated transaction costs and buy/sell spreads, and minimises out-of-market risk, ensuring your portfolios remain invested.</w:t>
              <w:br/>
              <w:t>• The recommended platform (Hub24) offers the option to in-specie transfer eligible investment options, helping you consolidate your investments into a single platform and streamline ongoing management and administration.</w:t>
            </w:r>
          </w:p>
        </w:tc>
      </w:tr>
      <w:tr>
        <w:tc>
          <w:tcPr>
            <w:tcW w:type="dxa" w:w="5256"/>
            <w:shd w:val="clear" w:fill="E5F4F6"/>
          </w:tcPr>
          <w:p>
            <w:r>
              <w:rPr>
                <w:b/>
                <w:color w:val="0C2E3F"/>
                <w:sz w:val="17"/>
              </w:rPr>
              <w:t>Risks &amp; Disadvantages (bullets)</w:t>
            </w:r>
          </w:p>
        </w:tc>
        <w:tc>
          <w:tcPr>
            <w:tcW w:type="dxa" w:w="5256"/>
          </w:tcPr>
          <w:p>
            <w:r>
              <w:rPr>
                <w:sz w:val="19"/>
              </w:rPr>
              <w:t>• Assets that are not eligible for in-specie transfer (or that cannot be internally netted) may need to be sold down, which may crystallise capital gains tax — consult your accountant.</w:t>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Retain a defined benefit fund (scope out)</w:t>
            </w:r>
          </w:p>
        </w:tc>
      </w:tr>
      <w:tr>
        <w:tc>
          <w:tcPr>
            <w:tcW w:type="dxa" w:w="5256"/>
            <w:shd w:val="clear" w:fill="E5F4F6"/>
          </w:tcPr>
          <w:p>
            <w:r>
              <w:rPr>
                <w:b/>
                <w:color w:val="0C2E3F"/>
                <w:sz w:val="17"/>
              </w:rPr>
              <w:t>Trigger phrases (how it's written in the advice request)</w:t>
            </w:r>
          </w:p>
        </w:tc>
        <w:tc>
          <w:tcPr>
            <w:tcW w:type="dxa" w:w="5256"/>
          </w:tcPr>
          <w:p>
            <w:r>
              <w:rPr>
                <w:sz w:val="19"/>
              </w:rPr>
              <w:t>• retain defined benefit</w:t>
              <w:br/>
              <w:t>• keep DB fund</w:t>
              <w:br/>
              <w:t>• defined benefit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Defined benefit present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[Name], we recommend you retain your existing Defined Benefit [Fund] account including the insurance arrangements held within this account. [Name], your employer superannuation contributions are required to continue to be directed to your existing defined benefit account while you remain employed in the [public sector].</w:t>
            </w:r>
          </w:p>
        </w:tc>
      </w:tr>
      <w:tr>
        <w:tc>
          <w:tcPr>
            <w:tcW w:type="dxa" w:w="5256"/>
            <w:shd w:val="clear" w:fill="E5F4F6"/>
          </w:tcPr>
          <w:p>
            <w:r>
              <w:rPr>
                <w:b/>
                <w:color w:val="0C2E3F"/>
                <w:sz w:val="17"/>
              </w:rPr>
              <w:t>Summary – Outcomes line</w:t>
            </w:r>
          </w:p>
        </w:tc>
        <w:tc>
          <w:tcPr>
            <w:tcW w:type="dxa" w:w="5256"/>
          </w:tcPr>
          <w:p>
            <w:r>
              <w:rPr>
                <w:sz w:val="19"/>
              </w:rPr>
              <w:t>Retaining your defined benefit account preserves your guaranteed scheme benefits and existing insurance.</w:t>
            </w:r>
          </w:p>
        </w:tc>
      </w:tr>
      <w:tr>
        <w:tc>
          <w:tcPr>
            <w:tcW w:type="dxa" w:w="5256"/>
            <w:shd w:val="clear" w:fill="E5F4F6"/>
          </w:tcPr>
          <w:p>
            <w:r>
              <w:rPr>
                <w:b/>
                <w:color w:val="0C2E3F"/>
                <w:sz w:val="17"/>
              </w:rPr>
              <w:t>Why / In line with your goals (bullets)</w:t>
            </w:r>
          </w:p>
        </w:tc>
        <w:tc>
          <w:tcPr>
            <w:tcW w:type="dxa" w:w="5256"/>
          </w:tcPr>
          <w:p>
            <w:r>
              <w:rPr>
                <w:sz w:val="19"/>
              </w:rPr>
              <w:t>• Preserves the guaranteed/defined-benefit entitlement and any valuable insurance held in the scheme.</w:t>
              <w:br/>
              <w:t>• Where the DB fund provides inbuilt Life and Income Protection benefits, these are retained as there is no premium cost charged to you for these benefits.</w:t>
            </w:r>
          </w:p>
        </w:tc>
      </w:tr>
      <w:tr>
        <w:tc>
          <w:tcPr>
            <w:tcW w:type="dxa" w:w="5256"/>
            <w:shd w:val="clear" w:fill="E5F4F6"/>
          </w:tcPr>
          <w:p>
            <w:r>
              <w:rPr>
                <w:b/>
                <w:color w:val="0C2E3F"/>
                <w:sz w:val="17"/>
              </w:rPr>
              <w:t>Risks &amp; Disadvantages (bullets)</w:t>
            </w:r>
          </w:p>
        </w:tc>
        <w:tc>
          <w:tcPr>
            <w:tcW w:type="dxa" w:w="5256"/>
          </w:tcPr>
          <w:p>
            <w:r>
              <w:rPr>
                <w:sz w:val="19"/>
              </w:rPr>
              <w:t>• Due to restrictions within the fund (Defined Benefit portion) — and because the benefit is determined by a formula — we are unable to make any changes or provide advice on this; it is scoped out.</w:t>
              <w:br/>
              <w:t>• Defined benefit entitlements are subject to specific scheme rules, preservation requirements and legislative considerations which differ from accumulation funds.</w:t>
            </w:r>
          </w:p>
        </w:tc>
      </w:tr>
      <w:tr>
        <w:tc>
          <w:tcPr>
            <w:tcW w:type="dxa" w:w="5256"/>
            <w:shd w:val="clear" w:fill="E5F4F6"/>
          </w:tcPr>
          <w:p>
            <w:r>
              <w:rPr>
                <w:b/>
                <w:color w:val="0C2E3F"/>
                <w:sz w:val="17"/>
              </w:rPr>
              <w:t>Alternatives (bullets)</w:t>
            </w:r>
          </w:p>
        </w:tc>
        <w:tc>
          <w:tcPr>
            <w:tcW w:type="dxa" w:w="5256"/>
          </w:tcPr>
          <w:p>
            <w:r>
              <w:rPr>
                <w:sz w:val="19"/>
              </w:rPr>
              <w:t>• Transfer the balance to an accumulation fund — discounted as it would forgo the valuable defined‑benefit entitlement.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Retain military super (member &amp; ancillary + employer/DB portion)</w:t>
            </w:r>
          </w:p>
        </w:tc>
      </w:tr>
      <w:tr>
        <w:tc>
          <w:tcPr>
            <w:tcW w:type="dxa" w:w="5256"/>
            <w:shd w:val="clear" w:fill="E5F4F6"/>
          </w:tcPr>
          <w:p>
            <w:r>
              <w:rPr>
                <w:b/>
                <w:color w:val="0C2E3F"/>
                <w:sz w:val="17"/>
              </w:rPr>
              <w:t>Trigger phrases (how it's written in the advice request)</w:t>
            </w:r>
          </w:p>
        </w:tc>
        <w:tc>
          <w:tcPr>
            <w:tcW w:type="dxa" w:w="5256"/>
          </w:tcPr>
          <w:p>
            <w:r>
              <w:rPr>
                <w:sz w:val="19"/>
              </w:rPr>
              <w:t>• military super</w:t>
              <w:br/>
              <w:t>• msbs</w:t>
              <w:br/>
              <w:t>• retain military super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Military super present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[Name], we recommend you retain your existing Military Super, including the insurance arrangements held within this account, while you remain in service. We have scoped out your Military Super (Defined Benefit portion) from this advice.</w:t>
            </w:r>
          </w:p>
        </w:tc>
      </w:tr>
      <w:tr>
        <w:tc>
          <w:tcPr>
            <w:tcW w:type="dxa" w:w="5256"/>
            <w:shd w:val="clear" w:fill="E5F4F6"/>
          </w:tcPr>
          <w:p>
            <w:r>
              <w:rPr>
                <w:b/>
                <w:color w:val="0C2E3F"/>
                <w:sz w:val="17"/>
              </w:rPr>
              <w:t>Summary – Outcomes line</w:t>
            </w:r>
          </w:p>
        </w:tc>
        <w:tc>
          <w:tcPr>
            <w:tcW w:type="dxa" w:w="5256"/>
          </w:tcPr>
          <w:p>
            <w:r>
              <w:rPr>
                <w:sz w:val="19"/>
              </w:rPr>
              <w:t>Retaining your military super preserves the employer/defined‑benefit entitlement and any insurance, while we manage the balance of your strategy.</w:t>
            </w:r>
          </w:p>
        </w:tc>
      </w:tr>
      <w:tr>
        <w:tc>
          <w:tcPr>
            <w:tcW w:type="dxa" w:w="5256"/>
            <w:shd w:val="clear" w:fill="E5F4F6"/>
          </w:tcPr>
          <w:p>
            <w:r>
              <w:rPr>
                <w:b/>
                <w:color w:val="0C2E3F"/>
                <w:sz w:val="17"/>
              </w:rPr>
              <w:t>Why / In line with your goals (bullets)</w:t>
            </w:r>
          </w:p>
        </w:tc>
        <w:tc>
          <w:tcPr>
            <w:tcW w:type="dxa" w:w="5256"/>
          </w:tcPr>
          <w:p>
            <w:r>
              <w:rPr>
                <w:sz w:val="19"/>
              </w:rPr>
              <w:t>• Preserves the employer/defined-benefit entitlement and any valuable insurance held in the scheme.</w:t>
            </w:r>
          </w:p>
        </w:tc>
      </w:tr>
      <w:tr>
        <w:tc>
          <w:tcPr>
            <w:tcW w:type="dxa" w:w="5256"/>
            <w:shd w:val="clear" w:fill="E5F4F6"/>
          </w:tcPr>
          <w:p>
            <w:r>
              <w:rPr>
                <w:b/>
                <w:color w:val="0C2E3F"/>
                <w:sz w:val="17"/>
              </w:rPr>
              <w:t>Risks &amp; Disadvantages (bullets)</w:t>
            </w:r>
          </w:p>
        </w:tc>
        <w:tc>
          <w:tcPr>
            <w:tcW w:type="dxa" w:w="5256"/>
          </w:tcPr>
          <w:p>
            <w:r>
              <w:rPr>
                <w:sz w:val="19"/>
              </w:rPr>
              <w:t>• You are required to retain the defined benefit portion in your existing Military Super fund (Employer Benefit portion) as you are unable to access this until age 55 — it is scoped out of this advice.</w:t>
              <w:br/>
              <w:t>• These funds are not accessible until a condition of release is met, nor can they be rolled over to another fund.</w:t>
            </w:r>
          </w:p>
        </w:tc>
      </w:tr>
      <w:tr>
        <w:tc>
          <w:tcPr>
            <w:tcW w:type="dxa" w:w="5256"/>
            <w:shd w:val="clear" w:fill="E5F4F6"/>
          </w:tcPr>
          <w:p>
            <w:r>
              <w:rPr>
                <w:b/>
                <w:color w:val="0C2E3F"/>
                <w:sz w:val="17"/>
              </w:rPr>
              <w:t>Alternatives (bullets)</w:t>
            </w:r>
          </w:p>
        </w:tc>
        <w:tc>
          <w:tcPr>
            <w:tcW w:type="dxa" w:w="5256"/>
          </w:tcPr>
          <w:p>
            <w:r>
              <w:rPr>
                <w:sz w:val="19"/>
              </w:rPr>
              <w:t>• Roll the member &amp; ancillary balance to an accumulation fund — the employer/defined-benefit portion must be retained while in service.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Redirect / continue employer contributions</w:t>
            </w:r>
          </w:p>
        </w:tc>
      </w:tr>
      <w:tr>
        <w:tc>
          <w:tcPr>
            <w:tcW w:type="dxa" w:w="5256"/>
            <w:shd w:val="clear" w:fill="E5F4F6"/>
          </w:tcPr>
          <w:p>
            <w:r>
              <w:rPr>
                <w:b/>
                <w:color w:val="0C2E3F"/>
                <w:sz w:val="17"/>
              </w:rPr>
              <w:t>Trigger phrases (how it's written in the advice request)</w:t>
            </w:r>
          </w:p>
        </w:tc>
        <w:tc>
          <w:tcPr>
            <w:tcW w:type="dxa" w:w="5256"/>
          </w:tcPr>
          <w:p>
            <w:r>
              <w:rPr>
                <w:sz w:val="19"/>
              </w:rPr>
              <w:t>• redirect employer contributions</w:t>
              <w:br/>
              <w:t>• provide employer new fund details</w:t>
              <w:br/>
              <w:t>• continue contributions to existing</w:t>
            </w:r>
          </w:p>
        </w:tc>
      </w:tr>
      <w:tr>
        <w:tc>
          <w:tcPr>
            <w:tcW w:type="dxa" w:w="5256"/>
            <w:shd w:val="clear" w:fill="E5F4F6"/>
          </w:tcPr>
          <w:p>
            <w:r>
              <w:rPr>
                <w:b/>
                <w:color w:val="0C2E3F"/>
                <w:sz w:val="17"/>
              </w:rPr>
              <w:t>Always-on / Tailored</w:t>
            </w:r>
          </w:p>
        </w:tc>
        <w:tc>
          <w:tcPr>
            <w:tcW w:type="dxa" w:w="5256"/>
          </w:tcPr>
          <w:p>
            <w:r>
              <w:rPr>
                <w:sz w:val="19"/>
              </w:rPr>
              <w:t>Always-on (with rollover)</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that you provide your employer with the details of your new superannuation fund to ensure all future contributions are directed to your new account.</w:t>
              <w:br/>
              <w:t>(OR, where a fund is retained:) We recommend that you continue to direct your employer contributions to your existing [Fund].</w:t>
            </w:r>
          </w:p>
        </w:tc>
      </w:tr>
      <w:tr>
        <w:tc>
          <w:tcPr>
            <w:tcW w:type="dxa" w:w="5256"/>
            <w:shd w:val="clear" w:fill="E5F4F6"/>
          </w:tcPr>
          <w:p>
            <w:r>
              <w:rPr>
                <w:b/>
                <w:color w:val="0C2E3F"/>
                <w:sz w:val="17"/>
              </w:rPr>
              <w:t>Summary – Outcomes line</w:t>
            </w:r>
          </w:p>
        </w:tc>
        <w:tc>
          <w:tcPr>
            <w:tcW w:type="dxa" w:w="5256"/>
          </w:tcPr>
          <w:p>
            <w:r>
              <w:rPr>
                <w:sz w:val="19"/>
              </w:rPr>
              <w:t>Ensures your employer contributions flow to the appropriate fund under the recommended strategy.</w:t>
            </w:r>
          </w:p>
        </w:tc>
      </w:tr>
      <w:tr>
        <w:tc>
          <w:tcPr>
            <w:tcW w:type="dxa" w:w="5256"/>
            <w:shd w:val="clear" w:fill="E5F4F6"/>
          </w:tcPr>
          <w:p>
            <w:r>
              <w:rPr>
                <w:b/>
                <w:color w:val="0C2E3F"/>
                <w:sz w:val="17"/>
              </w:rPr>
              <w:t>Why / In line with your goals (bullets)</w:t>
            </w:r>
          </w:p>
        </w:tc>
        <w:tc>
          <w:tcPr>
            <w:tcW w:type="dxa" w:w="5256"/>
          </w:tcPr>
          <w:p>
            <w:r>
              <w:rPr>
                <w:sz w:val="19"/>
              </w:rPr>
              <w:t>• Keeps future contributions aligned with the recommended fund structure.</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Establish / manage an SMSF (rebalance + pension transition)</w:t>
            </w:r>
          </w:p>
        </w:tc>
      </w:tr>
      <w:tr>
        <w:tc>
          <w:tcPr>
            <w:tcW w:type="dxa" w:w="5256"/>
            <w:shd w:val="clear" w:fill="E5F4F6"/>
          </w:tcPr>
          <w:p>
            <w:r>
              <w:rPr>
                <w:b/>
                <w:color w:val="0C2E3F"/>
                <w:sz w:val="17"/>
              </w:rPr>
              <w:t>Trigger phrases (how it's written in the advice request)</w:t>
            </w:r>
          </w:p>
        </w:tc>
        <w:tc>
          <w:tcPr>
            <w:tcW w:type="dxa" w:w="5256"/>
          </w:tcPr>
          <w:p>
            <w:r>
              <w:rPr>
                <w:sz w:val="19"/>
              </w:rPr>
              <w:t>• smsf</w:t>
              <w:br/>
              <w:t>• self managed super fund</w:t>
              <w:br/>
              <w:t>• establish smsf</w:t>
              <w:br/>
              <w:t>• smsf rebalance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SMSF scoped</w:t>
            </w:r>
          </w:p>
        </w:tc>
      </w:tr>
      <w:tr>
        <w:tc>
          <w:tcPr>
            <w:tcW w:type="dxa" w:w="5256"/>
            <w:shd w:val="clear" w:fill="E5F4F6"/>
          </w:tcPr>
          <w:p>
            <w:r>
              <w:rPr>
                <w:b/>
                <w:color w:val="0C2E3F"/>
                <w:sz w:val="17"/>
              </w:rPr>
              <w:t>Figures it pulls ($ / %)</w:t>
            </w:r>
          </w:p>
        </w:tc>
        <w:tc>
          <w:tcPr>
            <w:tcW w:type="dxa" w:w="5256"/>
          </w:tcPr>
          <w:p>
            <w:r>
              <w:rPr>
                <w:sz w:val="19"/>
              </w:rPr>
              <w:t>{cgt}</w:t>
            </w:r>
          </w:p>
        </w:tc>
      </w:tr>
      <w:tr>
        <w:tc>
          <w:tcPr>
            <w:tcW w:type="dxa" w:w="5256"/>
            <w:shd w:val="clear" w:fill="E5F4F6"/>
          </w:tcPr>
          <w:p>
            <w:r>
              <w:rPr>
                <w:b/>
                <w:color w:val="0C2E3F"/>
                <w:sz w:val="17"/>
              </w:rPr>
              <w:t>Summary – Strategies line</w:t>
            </w:r>
          </w:p>
        </w:tc>
        <w:tc>
          <w:tcPr>
            <w:tcW w:type="dxa" w:w="5256"/>
          </w:tcPr>
          <w:p>
            <w:r>
              <w:rPr>
                <w:sz w:val="19"/>
              </w:rPr>
              <w:t>We recommend you establish a new Account Based Pension account and invest in line with your risk profile.</w:t>
              <w:br/>
              <w:t>We recommend you commence drawing an income of $XXX p.a. through your Account Based Pension account.</w:t>
            </w:r>
          </w:p>
        </w:tc>
      </w:tr>
      <w:tr>
        <w:tc>
          <w:tcPr>
            <w:tcW w:type="dxa" w:w="5256"/>
            <w:shd w:val="clear" w:fill="E5F4F6"/>
          </w:tcPr>
          <w:p>
            <w:r>
              <w:rPr>
                <w:b/>
                <w:color w:val="0C2E3F"/>
                <w:sz w:val="17"/>
              </w:rPr>
              <w:t>Summary – Outcomes line</w:t>
            </w:r>
          </w:p>
        </w:tc>
        <w:tc>
          <w:tcPr>
            <w:tcW w:type="dxa" w:w="5256"/>
          </w:tcPr>
          <w:p>
            <w:r>
              <w:rPr>
                <w:sz w:val="19"/>
              </w:rPr>
              <w:t>We estimate your funds will sustain your desired income, making you able to draw approximately $XXX p.a. for approximately XX years.</w:t>
            </w:r>
          </w:p>
        </w:tc>
      </w:tr>
      <w:tr>
        <w:tc>
          <w:tcPr>
            <w:tcW w:type="dxa" w:w="5256"/>
            <w:shd w:val="clear" w:fill="E5F4F6"/>
          </w:tcPr>
          <w:p>
            <w:r>
              <w:rPr>
                <w:b/>
                <w:color w:val="0C2E3F"/>
                <w:sz w:val="17"/>
              </w:rPr>
              <w:t>Why / In line with your goals (bullets)</w:t>
            </w:r>
          </w:p>
        </w:tc>
        <w:tc>
          <w:tcPr>
            <w:tcW w:type="dxa" w:w="5256"/>
          </w:tcPr>
          <w:p>
            <w:r>
              <w:rPr>
                <w:sz w:val="19"/>
              </w:rPr>
              <w:t>• Rolling over the accumulation portion to a pension account will mean all future earnings within this fund will be tax free.</w:t>
              <w:br/>
              <w:t>• Drawing an income stream will provide you with the funds required to maintain your lifestyle in line with your retirement goals.</w:t>
              <w:br/>
              <w:t>• Funding your lifestyle in this manner will ensure you're drawing down your retirement capital in the most tax efficient manner.</w:t>
            </w:r>
          </w:p>
        </w:tc>
      </w:tr>
      <w:tr>
        <w:tc>
          <w:tcPr>
            <w:tcW w:type="dxa" w:w="5256"/>
            <w:shd w:val="clear" w:fill="E5F4F6"/>
          </w:tcPr>
          <w:p>
            <w:r>
              <w:rPr>
                <w:b/>
                <w:color w:val="0C2E3F"/>
                <w:sz w:val="17"/>
              </w:rPr>
              <w:t>Risks &amp; Disadvantages (bullets)</w:t>
            </w:r>
          </w:p>
        </w:tc>
        <w:tc>
          <w:tcPr>
            <w:tcW w:type="dxa" w:w="5256"/>
          </w:tcPr>
          <w:p>
            <w:r>
              <w:rPr>
                <w:sz w:val="19"/>
              </w:rPr>
              <w:t>• Generally, any money held within superannuation is not accessible until retirement.</w:t>
              <w:br/>
              <w:t>• When you die, the proceeds from your superannuation fund may be subject to tax if they are paid as a lump sum to non-dependants, as defined for tax purposes.</w:t>
              <w:br/>
              <w:t>• The underlying investments within super involve some investment risk and do not guarantee your returns; values may fall.</w:t>
              <w:br/>
              <w:t>• Amounts moved to pension phase count toward your transfer balance cap; minimum annual pension payments must be drawn.</w:t>
            </w:r>
          </w:p>
        </w:tc>
      </w:tr>
      <w:tr>
        <w:tc>
          <w:tcPr>
            <w:tcW w:type="dxa" w:w="5256"/>
            <w:shd w:val="clear" w:fill="E5F4F6"/>
          </w:tcPr>
          <w:p>
            <w:r>
              <w:rPr>
                <w:b/>
                <w:color w:val="0C2E3F"/>
                <w:sz w:val="17"/>
              </w:rPr>
              <w:t>Alternatives (bullets)</w:t>
            </w:r>
          </w:p>
        </w:tc>
        <w:tc>
          <w:tcPr>
            <w:tcW w:type="dxa" w:w="5256"/>
          </w:tcPr>
          <w:p>
            <w:r>
              <w:rPr>
                <w:sz w:val="19"/>
              </w:rPr>
              <w:t>• Remain in accumulation phase / take a partial rollover — if a partial rollover were to take place, this would also mean you end up with more than one super account, which makes keeping track of your super more difficult over time.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Commence a pension / transition to retirement (TTR)</w:t>
            </w:r>
          </w:p>
        </w:tc>
      </w:tr>
      <w:tr>
        <w:tc>
          <w:tcPr>
            <w:tcW w:type="dxa" w:w="5256"/>
            <w:shd w:val="clear" w:fill="E5F4F6"/>
          </w:tcPr>
          <w:p>
            <w:r>
              <w:rPr>
                <w:b/>
                <w:color w:val="0C2E3F"/>
                <w:sz w:val="17"/>
              </w:rPr>
              <w:t>Trigger phrases (how it's written in the advice request)</w:t>
            </w:r>
          </w:p>
        </w:tc>
        <w:tc>
          <w:tcPr>
            <w:tcW w:type="dxa" w:w="5256"/>
          </w:tcPr>
          <w:p>
            <w:r>
              <w:rPr>
                <w:sz w:val="19"/>
              </w:rPr>
              <w:t>• account based pension</w:t>
              <w:br/>
              <w:t>• commence pension</w:t>
              <w:br/>
              <w:t>• transition to retirement</w:t>
              <w:br/>
              <w:t>• ttr</w:t>
              <w:br/>
              <w:t>• retirement income stream</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Retirement / pension scoped</w:t>
            </w:r>
          </w:p>
        </w:tc>
      </w:tr>
      <w:tr>
        <w:tc>
          <w:tcPr>
            <w:tcW w:type="dxa" w:w="5256"/>
            <w:shd w:val="clear" w:fill="E5F4F6"/>
          </w:tcPr>
          <w:p>
            <w:r>
              <w:rPr>
                <w:b/>
                <w:color w:val="0C2E3F"/>
                <w:sz w:val="17"/>
              </w:rPr>
              <w:t>Figures it pulls ($ / %)</w:t>
            </w:r>
          </w:p>
        </w:tc>
        <w:tc>
          <w:tcPr>
            <w:tcW w:type="dxa" w:w="5256"/>
          </w:tcPr>
          <w:p>
            <w:r>
              <w:rPr>
                <w:sz w:val="19"/>
              </w:rPr>
              <w:t>{pensionBal}</w:t>
            </w:r>
          </w:p>
        </w:tc>
      </w:tr>
      <w:tr>
        <w:tc>
          <w:tcPr>
            <w:tcW w:type="dxa" w:w="5256"/>
            <w:shd w:val="clear" w:fill="E5F4F6"/>
          </w:tcPr>
          <w:p>
            <w:r>
              <w:rPr>
                <w:b/>
                <w:color w:val="0C2E3F"/>
                <w:sz w:val="17"/>
              </w:rPr>
              <w:t>Summary – Strategies line</w:t>
            </w:r>
          </w:p>
        </w:tc>
        <w:tc>
          <w:tcPr>
            <w:tcW w:type="dxa" w:w="5256"/>
          </w:tcPr>
          <w:p>
            <w:r>
              <w:rPr>
                <w:sz w:val="19"/>
              </w:rPr>
              <w:t>We recommend you establish a new Transition to Retirement (TTR) pension account through your existing [Hub24 Super] platform and invest in line with your risk profile using the CARE Philosophy.</w:t>
              <w:br/>
              <w:t>We recommend you roll over the full balance from your existing [Fund] (Accumulation) account into your new TTR pension account.</w:t>
              <w:br/>
              <w:t>We recommend you withdraw the maximum allowable 10% of your TTR account balance as a lump sum each financial year — approximately $XXX per annum.</w:t>
            </w:r>
          </w:p>
        </w:tc>
      </w:tr>
      <w:tr>
        <w:tc>
          <w:tcPr>
            <w:tcW w:type="dxa" w:w="5256"/>
            <w:shd w:val="clear" w:fill="E5F4F6"/>
          </w:tcPr>
          <w:p>
            <w:r>
              <w:rPr>
                <w:b/>
                <w:color w:val="0C2E3F"/>
                <w:sz w:val="17"/>
              </w:rPr>
              <w:t>Summary – Outcomes line</w:t>
            </w:r>
          </w:p>
        </w:tc>
        <w:tc>
          <w:tcPr>
            <w:tcW w:type="dxa" w:w="5256"/>
          </w:tcPr>
          <w:p>
            <w:r>
              <w:rPr>
                <w:sz w:val="19"/>
              </w:rPr>
              <w:t>Investment earnings within a TTR account are tax-free, and as you are over age 60 all income payments from the TTR pension are also tax-free, supplementing your cashflow while you remain employed.</w:t>
            </w:r>
          </w:p>
        </w:tc>
      </w:tr>
      <w:tr>
        <w:tc>
          <w:tcPr>
            <w:tcW w:type="dxa" w:w="5256"/>
            <w:shd w:val="clear" w:fill="E5F4F6"/>
          </w:tcPr>
          <w:p>
            <w:r>
              <w:rPr>
                <w:b/>
                <w:color w:val="0C2E3F"/>
                <w:sz w:val="17"/>
              </w:rPr>
              <w:t>Why / In line with your goals (bullets)</w:t>
            </w:r>
          </w:p>
        </w:tc>
        <w:tc>
          <w:tcPr>
            <w:tcW w:type="dxa" w:w="5256"/>
          </w:tcPr>
          <w:p>
            <w:r>
              <w:rPr>
                <w:sz w:val="19"/>
              </w:rPr>
              <w:t>• Your superannuation will be invested in line with your risk profile and will help you achieve your goal of maximising your superannuation for retirement while being managed on your behalf.</w:t>
              <w:br/>
              <w:t>• Investment earnings within a TTR account are tax-free, and as you are over age 60, all income payments received from the TTR pension will also be tax-free.</w:t>
              <w:br/>
              <w:t>• Drawing an income stream will provide you with the funds required to support your cashflow requirements.</w:t>
            </w:r>
          </w:p>
        </w:tc>
      </w:tr>
      <w:tr>
        <w:tc>
          <w:tcPr>
            <w:tcW w:type="dxa" w:w="5256"/>
            <w:shd w:val="clear" w:fill="E5F4F6"/>
          </w:tcPr>
          <w:p>
            <w:r>
              <w:rPr>
                <w:b/>
                <w:color w:val="0C2E3F"/>
                <w:sz w:val="17"/>
              </w:rPr>
              <w:t>Risks &amp; Disadvantages (bullets)</w:t>
            </w:r>
          </w:p>
        </w:tc>
        <w:tc>
          <w:tcPr>
            <w:tcW w:type="dxa" w:w="5256"/>
          </w:tcPr>
          <w:p>
            <w:r>
              <w:rPr>
                <w:sz w:val="19"/>
              </w:rPr>
              <w:t>• A TTR strategy is primarily designed to supplement your income while you remain employed. It should be reviewed annually to ensure it continues to meet your income needs, remains aligned with your retirement objectives, and reflects any future legislative changes affecting TTR pension rules.</w:t>
              <w:br/>
              <w:t>• Withdrawing funds now will reduce the amount available when you convert your TTR pension to a full retirement pension.</w:t>
              <w:br/>
              <w:t>• There is the normal risk of markets falling and unforeseen circumstances requiring you to draw funds when markets are down.</w:t>
            </w:r>
          </w:p>
        </w:tc>
      </w:tr>
      <w:tr>
        <w:tc>
          <w:tcPr>
            <w:tcW w:type="dxa" w:w="5256"/>
            <w:shd w:val="clear" w:fill="E5F4F6"/>
          </w:tcPr>
          <w:p>
            <w:r>
              <w:rPr>
                <w:b/>
                <w:color w:val="0C2E3F"/>
                <w:sz w:val="17"/>
              </w:rPr>
              <w:t>Alternatives (bullets)</w:t>
            </w:r>
          </w:p>
        </w:tc>
        <w:tc>
          <w:tcPr>
            <w:tcW w:type="dxa" w:w="5256"/>
          </w:tcPr>
          <w:p>
            <w:r>
              <w:rPr>
                <w:sz w:val="19"/>
              </w:rPr>
              <w:t>• We considered rolling over your full [existing] super account and rolling over 100% of the balance to the existing [Hub24] Super fund, however we discounted this strategy in order to maintain your insurance cover held within your existing super account.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Non-lapsing binding death benefit nomination</w:t>
            </w:r>
          </w:p>
        </w:tc>
      </w:tr>
      <w:tr>
        <w:tc>
          <w:tcPr>
            <w:tcW w:type="dxa" w:w="5256"/>
            <w:shd w:val="clear" w:fill="E5F4F6"/>
          </w:tcPr>
          <w:p>
            <w:r>
              <w:rPr>
                <w:b/>
                <w:color w:val="0C2E3F"/>
                <w:sz w:val="17"/>
              </w:rPr>
              <w:t>Trigger phrases (how it's written in the advice request)</w:t>
            </w:r>
          </w:p>
        </w:tc>
        <w:tc>
          <w:tcPr>
            <w:tcW w:type="dxa" w:w="5256"/>
          </w:tcPr>
          <w:p>
            <w:r>
              <w:rPr>
                <w:sz w:val="19"/>
              </w:rPr>
              <w:t>• binding death nomination</w:t>
              <w:br/>
              <w:t>• non-lapsing binding nomination</w:t>
              <w:br/>
              <w:t>• death benefit nomination</w:t>
            </w:r>
          </w:p>
        </w:tc>
      </w:tr>
      <w:tr>
        <w:tc>
          <w:tcPr>
            <w:tcW w:type="dxa" w:w="5256"/>
            <w:shd w:val="clear" w:fill="E5F4F6"/>
          </w:tcPr>
          <w:p>
            <w:r>
              <w:rPr>
                <w:b/>
                <w:color w:val="0C2E3F"/>
                <w:sz w:val="17"/>
              </w:rPr>
              <w:t>Always-on / Tailored</w:t>
            </w:r>
          </w:p>
        </w:tc>
        <w:tc>
          <w:tcPr>
            <w:tcW w:type="dxa" w:w="5256"/>
          </w:tcPr>
          <w:p>
            <w:r>
              <w:rPr>
                <w:sz w:val="19"/>
              </w:rPr>
              <w:t>Always-on (super scoped)</w:t>
            </w:r>
          </w:p>
        </w:tc>
      </w:tr>
      <w:tr>
        <w:tc>
          <w:tcPr>
            <w:tcW w:type="dxa" w:w="5256"/>
            <w:shd w:val="clear" w:fill="E5F4F6"/>
          </w:tcPr>
          <w:p>
            <w:r>
              <w:rPr>
                <w:b/>
                <w:color w:val="0C2E3F"/>
                <w:sz w:val="17"/>
              </w:rPr>
              <w:t>Scope gate (only show if…)</w:t>
            </w:r>
          </w:p>
        </w:tc>
        <w:tc>
          <w:tcPr>
            <w:tcW w:type="dxa" w:w="5256"/>
          </w:tcPr>
          <w:p>
            <w:r>
              <w:rPr>
                <w:sz w:val="19"/>
              </w:rPr>
              <w:t>Fund must offer it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choose a non-lapsing binding death nomination within your superannuation funds.</w:t>
            </w:r>
          </w:p>
        </w:tc>
      </w:tr>
      <w:tr>
        <w:tc>
          <w:tcPr>
            <w:tcW w:type="dxa" w:w="5256"/>
            <w:shd w:val="clear" w:fill="E5F4F6"/>
          </w:tcPr>
          <w:p>
            <w:r>
              <w:rPr>
                <w:b/>
                <w:color w:val="0C2E3F"/>
                <w:sz w:val="17"/>
              </w:rPr>
              <w:t>Summary – Outcomes line</w:t>
            </w:r>
          </w:p>
        </w:tc>
        <w:tc>
          <w:tcPr>
            <w:tcW w:type="dxa" w:w="5256"/>
          </w:tcPr>
          <w:p>
            <w:r>
              <w:rPr>
                <w:sz w:val="19"/>
              </w:rPr>
              <w:t>A binding nomination ensures your superannuation death benefit is paid according to your wishes.</w:t>
            </w:r>
          </w:p>
        </w:tc>
      </w:tr>
      <w:tr>
        <w:tc>
          <w:tcPr>
            <w:tcW w:type="dxa" w:w="5256"/>
            <w:shd w:val="clear" w:fill="E5F4F6"/>
          </w:tcPr>
          <w:p>
            <w:r>
              <w:rPr>
                <w:b/>
                <w:color w:val="0C2E3F"/>
                <w:sz w:val="17"/>
              </w:rPr>
              <w:t>Why / In line with your goals (bullets)</w:t>
            </w:r>
          </w:p>
        </w:tc>
        <w:tc>
          <w:tcPr>
            <w:tcW w:type="dxa" w:w="5256"/>
          </w:tcPr>
          <w:p>
            <w:r>
              <w:rPr>
                <w:sz w:val="19"/>
              </w:rPr>
              <w:t>• Death benefit payment option — you can nominate dependents under the non-lapsing binding election, or select an automatic reversionary pension under the pension plan.</w:t>
              <w:br/>
              <w:t>• A non-lapsing binding nomination binds the trustee to pay a superannuation death benefit according to the deceased's wishes and remains in force until amended or revoked (subject to the fund's Trust Deed).</w:t>
            </w:r>
          </w:p>
        </w:tc>
      </w:tr>
      <w:tr>
        <w:tc>
          <w:tcPr>
            <w:tcW w:type="dxa" w:w="5256"/>
            <w:shd w:val="clear" w:fill="E5F4F6"/>
          </w:tcPr>
          <w:p>
            <w:r>
              <w:rPr>
                <w:b/>
                <w:color w:val="0C2E3F"/>
                <w:sz w:val="17"/>
              </w:rPr>
              <w:t>Risks &amp; Disadvantages (bullets)</w:t>
            </w:r>
          </w:p>
        </w:tc>
        <w:tc>
          <w:tcPr>
            <w:tcW w:type="dxa" w:w="5256"/>
          </w:tcPr>
          <w:p>
            <w:r>
              <w:rPr>
                <w:sz w:val="19"/>
              </w:rPr>
              <w:t>• When you die, the proceeds from your superannuation fund may be subject to tax if they are paid as a lump sum to non-dependants, as defined for tax purposes.</w:t>
              <w:br/>
              <w:t>• (delete if the fund is unable to offer a non-lapsing binding nomination)</w:t>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Recontribution strategy</w:t>
            </w:r>
          </w:p>
        </w:tc>
      </w:tr>
      <w:tr>
        <w:tc>
          <w:tcPr>
            <w:tcW w:type="dxa" w:w="5256"/>
            <w:shd w:val="clear" w:fill="E5F4F6"/>
          </w:tcPr>
          <w:p>
            <w:r>
              <w:rPr>
                <w:b/>
                <w:color w:val="0C2E3F"/>
                <w:sz w:val="17"/>
              </w:rPr>
              <w:t>Trigger phrases (how it's written in the advice request)</w:t>
            </w:r>
          </w:p>
        </w:tc>
        <w:tc>
          <w:tcPr>
            <w:tcW w:type="dxa" w:w="5256"/>
          </w:tcPr>
          <w:p>
            <w:r>
              <w:rPr>
                <w:sz w:val="19"/>
              </w:rPr>
              <w:t>• recontribution</w:t>
              <w:br/>
              <w:t>• re-contribution</w:t>
              <w:br/>
              <w:t>• withdrawal and recontribution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Eligible to withdraw &amp; recontribute</w:t>
            </w:r>
          </w:p>
        </w:tc>
      </w:tr>
      <w:tr>
        <w:tc>
          <w:tcPr>
            <w:tcW w:type="dxa" w:w="5256"/>
            <w:shd w:val="clear" w:fill="E5F4F6"/>
          </w:tcPr>
          <w:p>
            <w:r>
              <w:rPr>
                <w:b/>
                <w:color w:val="0C2E3F"/>
                <w:sz w:val="17"/>
              </w:rPr>
              <w:t>Figures it pulls ($ / %)</w:t>
            </w:r>
          </w:p>
        </w:tc>
        <w:tc>
          <w:tcPr>
            <w:tcW w:type="dxa" w:w="5256"/>
          </w:tcPr>
          <w:p>
            <w:r>
              <w:rPr>
                <w:sz w:val="19"/>
              </w:rPr>
              <w:t>{amount}</w:t>
            </w:r>
          </w:p>
        </w:tc>
      </w:tr>
      <w:tr>
        <w:tc>
          <w:tcPr>
            <w:tcW w:type="dxa" w:w="5256"/>
            <w:shd w:val="clear" w:fill="E5F4F6"/>
          </w:tcPr>
          <w:p>
            <w:r>
              <w:rPr>
                <w:b/>
                <w:color w:val="0C2E3F"/>
                <w:sz w:val="17"/>
              </w:rPr>
              <w:t>Summary – Strategies line</w:t>
            </w:r>
          </w:p>
        </w:tc>
        <w:tc>
          <w:tcPr>
            <w:tcW w:type="dxa" w:w="5256"/>
          </w:tcPr>
          <w:p>
            <w:r>
              <w:rPr>
                <w:sz w:val="19"/>
              </w:rPr>
              <w:t>We recommend you establish two new superannuation accounts and invest in line with your risk profile. We recommend you make a non-concessional contribution of $XXX into [Account 2] to facilitate the implementation of a recontribution strategy.</w:t>
            </w:r>
          </w:p>
        </w:tc>
      </w:tr>
      <w:tr>
        <w:tc>
          <w:tcPr>
            <w:tcW w:type="dxa" w:w="5256"/>
            <w:shd w:val="clear" w:fill="E5F4F6"/>
          </w:tcPr>
          <w:p>
            <w:r>
              <w:rPr>
                <w:b/>
                <w:color w:val="0C2E3F"/>
                <w:sz w:val="17"/>
              </w:rPr>
              <w:t>Summary – Outcomes line</w:t>
            </w:r>
          </w:p>
        </w:tc>
        <w:tc>
          <w:tcPr>
            <w:tcW w:type="dxa" w:w="5256"/>
          </w:tcPr>
          <w:p>
            <w:r>
              <w:rPr>
                <w:sz w:val="19"/>
              </w:rPr>
              <w:t>A recontribution strategy converts a taxable component into a tax-free component, improving the tax treatment of your super death benefit for non-dependant beneficiaries.</w:t>
            </w:r>
          </w:p>
        </w:tc>
      </w:tr>
      <w:tr>
        <w:tc>
          <w:tcPr>
            <w:tcW w:type="dxa" w:w="5256"/>
            <w:shd w:val="clear" w:fill="E5F4F6"/>
          </w:tcPr>
          <w:p>
            <w:r>
              <w:rPr>
                <w:b/>
                <w:color w:val="0C2E3F"/>
                <w:sz w:val="17"/>
              </w:rPr>
              <w:t>Why / In line with your goals (bullets)</w:t>
            </w:r>
          </w:p>
        </w:tc>
        <w:tc>
          <w:tcPr>
            <w:tcW w:type="dxa" w:w="5256"/>
          </w:tcPr>
          <w:p>
            <w:r>
              <w:rPr>
                <w:sz w:val="19"/>
              </w:rPr>
              <w:t>• Converts a taxable component to a tax-free component. A super death benefit paid to a dependant is tax free; if paid to a non-dependant, the tax payable depends on the components that make up the benefit — increasing the tax-free proportion reduces potential death benefits tax.</w:t>
              <w:br/>
              <w:t>• Can be combined with spouse equalisation to make better use of both transfer balance caps.</w:t>
            </w:r>
          </w:p>
        </w:tc>
      </w:tr>
      <w:tr>
        <w:tc>
          <w:tcPr>
            <w:tcW w:type="dxa" w:w="5256"/>
            <w:shd w:val="clear" w:fill="E5F4F6"/>
          </w:tcPr>
          <w:p>
            <w:r>
              <w:rPr>
                <w:b/>
                <w:color w:val="0C2E3F"/>
                <w:sz w:val="17"/>
              </w:rPr>
              <w:t>Risks &amp; Disadvantages (bullets)</w:t>
            </w:r>
          </w:p>
        </w:tc>
        <w:tc>
          <w:tcPr>
            <w:tcW w:type="dxa" w:w="5256"/>
          </w:tcPr>
          <w:p>
            <w:r>
              <w:rPr>
                <w:sz w:val="19"/>
              </w:rPr>
              <w:t>• You must have met a condition of release to withdraw; the recontribution counts toward your non-concessional cap and is preserved. Obtain advice on the tax components before implementing.</w:t>
            </w:r>
          </w:p>
        </w:tc>
      </w:tr>
      <w:tr>
        <w:tc>
          <w:tcPr>
            <w:tcW w:type="dxa" w:w="5256"/>
            <w:shd w:val="clear" w:fill="E5F4F6"/>
          </w:tcPr>
          <w:p>
            <w:r>
              <w:rPr>
                <w:b/>
                <w:color w:val="0C2E3F"/>
                <w:sz w:val="17"/>
              </w:rPr>
              <w:t>Alternatives (bullets)</w:t>
            </w:r>
          </w:p>
        </w:tc>
        <w:tc>
          <w:tcPr>
            <w:tcW w:type="dxa" w:w="5256"/>
          </w:tcPr>
          <w:p>
            <w:r>
              <w:rPr>
                <w:sz w:val="19"/>
              </w:rPr>
              <w:t>• Retain the existing components — discounted where improving the tax-free proportion benefits your beneficiaries.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SMSF wind-up / split on separation (in-specie to personal super)</w:t>
            </w:r>
          </w:p>
        </w:tc>
      </w:tr>
      <w:tr>
        <w:tc>
          <w:tcPr>
            <w:tcW w:type="dxa" w:w="5256"/>
            <w:shd w:val="clear" w:fill="E5F4F6"/>
          </w:tcPr>
          <w:p>
            <w:r>
              <w:rPr>
                <w:b/>
                <w:color w:val="0C2E3F"/>
                <w:sz w:val="17"/>
              </w:rPr>
              <w:t>Trigger phrases (how it's written in the advice request)</w:t>
            </w:r>
          </w:p>
        </w:tc>
        <w:tc>
          <w:tcPr>
            <w:tcW w:type="dxa" w:w="5256"/>
          </w:tcPr>
          <w:p>
            <w:r>
              <w:rPr>
                <w:sz w:val="19"/>
              </w:rPr>
              <w:t>• separation</w:t>
              <w:br/>
              <w:t>• relationship breakdown</w:t>
              <w:br/>
              <w:t>• wind up smsf</w:t>
              <w:br/>
              <w:t>• split smsf assets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SMSF + separation</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Following your separation, we recommend completing an in-specie transfer of your allocated SMSF assets into a personal superannuation fund tailored to your needs.</w:t>
            </w:r>
          </w:p>
        </w:tc>
      </w:tr>
      <w:tr>
        <w:tc>
          <w:tcPr>
            <w:tcW w:type="dxa" w:w="5256"/>
            <w:shd w:val="clear" w:fill="E5F4F6"/>
          </w:tcPr>
          <w:p>
            <w:r>
              <w:rPr>
                <w:b/>
                <w:color w:val="0C2E3F"/>
                <w:sz w:val="17"/>
              </w:rPr>
              <w:t>Summary – Outcomes line</w:t>
            </w:r>
          </w:p>
        </w:tc>
        <w:tc>
          <w:tcPr>
            <w:tcW w:type="dxa" w:w="5256"/>
          </w:tcPr>
          <w:p>
            <w:r>
              <w:rPr>
                <w:sz w:val="19"/>
              </w:rPr>
              <w:t>Moving your allocated SMSF assets in-specie to a personal fund keeps them invested while removing the ongoing trustee obligations of the SMSF following separation.</w:t>
            </w:r>
          </w:p>
        </w:tc>
      </w:tr>
      <w:tr>
        <w:tc>
          <w:tcPr>
            <w:tcW w:type="dxa" w:w="5256"/>
            <w:shd w:val="clear" w:fill="E5F4F6"/>
          </w:tcPr>
          <w:p>
            <w:r>
              <w:rPr>
                <w:b/>
                <w:color w:val="0C2E3F"/>
                <w:sz w:val="17"/>
              </w:rPr>
              <w:t>Why / In line with your goals (bullets)</w:t>
            </w:r>
          </w:p>
        </w:tc>
        <w:tc>
          <w:tcPr>
            <w:tcW w:type="dxa" w:w="5256"/>
          </w:tcPr>
          <w:p>
            <w:r>
              <w:rPr>
                <w:sz w:val="19"/>
              </w:rPr>
              <w:t>• Keeps your share of the assets invested while transferring them out of the SMSF, avoiding sell-down costs and out-of-market risk.</w:t>
              <w:br/>
              <w:t>• Removes the ongoing administration, audit and trustee compliance obligations of maintaining the SMSF after separation.</w:t>
            </w:r>
          </w:p>
        </w:tc>
      </w:tr>
      <w:tr>
        <w:tc>
          <w:tcPr>
            <w:tcW w:type="dxa" w:w="5256"/>
            <w:shd w:val="clear" w:fill="E5F4F6"/>
          </w:tcPr>
          <w:p>
            <w:r>
              <w:rPr>
                <w:b/>
                <w:color w:val="0C2E3F"/>
                <w:sz w:val="17"/>
              </w:rPr>
              <w:t>Risks &amp; Disadvantages (bullets)</w:t>
            </w:r>
          </w:p>
        </w:tc>
        <w:tc>
          <w:tcPr>
            <w:tcW w:type="dxa" w:w="5256"/>
          </w:tcPr>
          <w:p>
            <w:r>
              <w:rPr>
                <w:sz w:val="19"/>
              </w:rPr>
              <w:t>• Assets not eligible for in-specie transfer may need to be sold down, which may crystallise CGT.</w:t>
              <w:br/>
              <w:t>• SMSF wind-up has its own administrative and compliance steps; consult your accountant/SMSF administrator.</w:t>
            </w:r>
          </w:p>
        </w:tc>
      </w:tr>
      <w:tr>
        <w:tc>
          <w:tcPr>
            <w:tcW w:type="dxa" w:w="5256"/>
            <w:shd w:val="clear" w:fill="E5F4F6"/>
          </w:tcPr>
          <w:p>
            <w:r>
              <w:rPr>
                <w:b/>
                <w:color w:val="0C2E3F"/>
                <w:sz w:val="17"/>
              </w:rPr>
              <w:t>Alternatives (bullets)</w:t>
            </w:r>
          </w:p>
        </w:tc>
        <w:tc>
          <w:tcPr>
            <w:tcW w:type="dxa" w:w="5256"/>
          </w:tcPr>
          <w:p>
            <w:r>
              <w:rPr>
                <w:sz w:val="19"/>
              </w:rPr>
              <w:t>• Retain the SMSF — discounted where, following separation, the cost and complexity of the SMSF is no longer appropriate.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Disability super benefit — staged lump-sum withdrawals (TPD/disability payout, tax-free uplift)</w:t>
            </w:r>
          </w:p>
        </w:tc>
      </w:tr>
      <w:tr>
        <w:tc>
          <w:tcPr>
            <w:tcW w:type="dxa" w:w="5256"/>
            <w:shd w:val="clear" w:fill="E5F4F6"/>
          </w:tcPr>
          <w:p>
            <w:r>
              <w:rPr>
                <w:b/>
                <w:color w:val="0C2E3F"/>
                <w:sz w:val="17"/>
              </w:rPr>
              <w:t>Trigger phrases (how it's written in the advice request)</w:t>
            </w:r>
          </w:p>
        </w:tc>
        <w:tc>
          <w:tcPr>
            <w:tcW w:type="dxa" w:w="5256"/>
          </w:tcPr>
          <w:p>
            <w:r>
              <w:rPr>
                <w:sz w:val="19"/>
              </w:rPr>
              <w:t>• disability super benefit</w:t>
              <w:br/>
              <w:t>• tpd payout</w:t>
              <w:br/>
              <w:t>• disability payout</w:t>
              <w:br/>
              <w:t>• disabled</w:t>
              <w:br/>
              <w:t>• disability support pension</w:t>
              <w:br/>
              <w:t>• permanent incapacity</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Client has met a disability/permanent-incapacity condition of release; super boosted by a TPD/disability insurance payout</w:t>
            </w:r>
          </w:p>
        </w:tc>
      </w:tr>
      <w:tr>
        <w:tc>
          <w:tcPr>
            <w:tcW w:type="dxa" w:w="5256"/>
            <w:shd w:val="clear" w:fill="E5F4F6"/>
          </w:tcPr>
          <w:p>
            <w:r>
              <w:rPr>
                <w:b/>
                <w:color w:val="0C2E3F"/>
                <w:sz w:val="17"/>
              </w:rPr>
              <w:t>Figures it pulls ($ / %)</w:t>
            </w:r>
          </w:p>
        </w:tc>
        <w:tc>
          <w:tcPr>
            <w:tcW w:type="dxa" w:w="5256"/>
          </w:tcPr>
          <w:p>
            <w:r>
              <w:rPr>
                <w:sz w:val="19"/>
              </w:rPr>
              <w:t>Staged one-off withdrawal amounts; tax-free vs taxable %; 22% tax withheld</w:t>
            </w:r>
          </w:p>
        </w:tc>
      </w:tr>
      <w:tr>
        <w:tc>
          <w:tcPr>
            <w:tcW w:type="dxa" w:w="5256"/>
            <w:shd w:val="clear" w:fill="E5F4F6"/>
          </w:tcPr>
          <w:p>
            <w:r>
              <w:rPr>
                <w:b/>
                <w:color w:val="0C2E3F"/>
                <w:sz w:val="17"/>
              </w:rPr>
              <w:t>Summary – Strategies line</w:t>
            </w:r>
          </w:p>
        </w:tc>
        <w:tc>
          <w:tcPr>
            <w:tcW w:type="dxa" w:w="5256"/>
          </w:tcPr>
          <w:p>
            <w:r>
              <w:rPr>
                <w:sz w:val="19"/>
              </w:rPr>
              <w:t>We recommend you make one-off lump sum withdrawals from your new Accumulation fund as a disability super benefit (e.g. $80,550 in FY25/26, $40,000 in FY26/27, $15,000 in FY27/28) to fund your planned expenses, alongside commencing a pension income to cover your cashflow shortfall.</w:t>
            </w:r>
          </w:p>
        </w:tc>
      </w:tr>
      <w:tr>
        <w:tc>
          <w:tcPr>
            <w:tcW w:type="dxa" w:w="5256"/>
            <w:shd w:val="clear" w:fill="E5F4F6"/>
          </w:tcPr>
          <w:p>
            <w:r>
              <w:rPr>
                <w:b/>
                <w:color w:val="0C2E3F"/>
                <w:sz w:val="17"/>
              </w:rPr>
              <w:t>Summary – Outcomes line</w:t>
            </w:r>
          </w:p>
        </w:tc>
        <w:tc>
          <w:tcPr>
            <w:tcW w:type="dxa" w:w="5256"/>
          </w:tcPr>
          <w:p>
            <w:r>
              <w:rPr>
                <w:sz w:val="19"/>
              </w:rPr>
              <w:t>At the time of writing, it is estimated that your balance after uplift will comprise approximately 48% tax-free and 52% taxable components.</w:t>
            </w:r>
          </w:p>
        </w:tc>
      </w:tr>
      <w:tr>
        <w:tc>
          <w:tcPr>
            <w:tcW w:type="dxa" w:w="5256"/>
            <w:shd w:val="clear" w:fill="E5F4F6"/>
          </w:tcPr>
          <w:p>
            <w:r>
              <w:rPr>
                <w:b/>
                <w:color w:val="0C2E3F"/>
                <w:sz w:val="17"/>
              </w:rPr>
              <w:t>Why / In line with your goals (bullets)</w:t>
            </w:r>
          </w:p>
        </w:tc>
        <w:tc>
          <w:tcPr>
            <w:tcW w:type="dxa" w:w="5256"/>
          </w:tcPr>
          <w:p>
            <w:r>
              <w:rPr>
                <w:sz w:val="19"/>
              </w:rPr>
              <w:t>• Because you have met a permanent-incapacity condition of release, you can access your superannuation as a disability super benefit, which receives a tax-free component uplift (the tax-free proportion is increased to reflect your prospective service period to retirement).</w:t>
              <w:br/>
              <w:t>• Staged lump-sum withdrawals fund known upcoming expenses while keeping the balance invested in line with your risk profile.</w:t>
            </w:r>
          </w:p>
        </w:tc>
      </w:tr>
      <w:tr>
        <w:tc>
          <w:tcPr>
            <w:tcW w:type="dxa" w:w="5256"/>
            <w:shd w:val="clear" w:fill="E5F4F6"/>
          </w:tcPr>
          <w:p>
            <w:r>
              <w:rPr>
                <w:b/>
                <w:color w:val="0C2E3F"/>
                <w:sz w:val="17"/>
              </w:rPr>
              <w:t>Risks &amp; Disadvantages (bullets)</w:t>
            </w:r>
          </w:p>
        </w:tc>
        <w:tc>
          <w:tcPr>
            <w:tcW w:type="dxa" w:w="5256"/>
          </w:tcPr>
          <w:p>
            <w:r>
              <w:rPr>
                <w:sz w:val="19"/>
              </w:rPr>
              <w:t>• The 22% tax will be withheld at the time of each withdrawal. You are likely to receive a refund for the excess tax withheld when you lodge your tax return — consult an accountant before implementing.</w:t>
              <w:br/>
              <w:t>• As these withdrawals are intended for immediate expenses, no adverse impact on your Disability Support Pension (DSP) is expected under the assets and income test. However, if the withdrawn funds are not spent and remain in your savings account, your DSP payments may temporarily reduce until your balance falls below the relevant threshold.</w:t>
              <w:br/>
              <w:t>• The projection does not account for additional ad hoc withdrawals or material increases in pension drawdowns; we review annually.</w:t>
            </w:r>
          </w:p>
        </w:tc>
      </w:tr>
      <w:tr>
        <w:tc>
          <w:tcPr>
            <w:tcW w:type="dxa" w:w="5256"/>
            <w:shd w:val="clear" w:fill="E5F4F6"/>
          </w:tcPr>
          <w:p>
            <w:r>
              <w:rPr>
                <w:b/>
                <w:color w:val="0C2E3F"/>
                <w:sz w:val="17"/>
              </w:rPr>
              <w:t>Alternatives (bullets)</w:t>
            </w:r>
          </w:p>
        </w:tc>
        <w:tc>
          <w:tcPr>
            <w:tcW w:type="dxa" w:w="5256"/>
          </w:tcPr>
          <w:p>
            <w:r>
              <w:rPr>
                <w:sz w:val="19"/>
              </w:rPr>
              <w:t>• Draw all income via pension only — discounted as it does not provide the lump sums needed for your planned one-off expenses.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Reversionary beneficiary nomination (pension phase)</w:t>
            </w:r>
          </w:p>
        </w:tc>
      </w:tr>
      <w:tr>
        <w:tc>
          <w:tcPr>
            <w:tcW w:type="dxa" w:w="5256"/>
            <w:shd w:val="clear" w:fill="E5F4F6"/>
          </w:tcPr>
          <w:p>
            <w:r>
              <w:rPr>
                <w:b/>
                <w:color w:val="0C2E3F"/>
                <w:sz w:val="17"/>
              </w:rPr>
              <w:t>Trigger phrases (how it's written in the advice request)</w:t>
            </w:r>
          </w:p>
        </w:tc>
        <w:tc>
          <w:tcPr>
            <w:tcW w:type="dxa" w:w="5256"/>
          </w:tcPr>
          <w:p>
            <w:r>
              <w:rPr>
                <w:sz w:val="19"/>
              </w:rPr>
              <w:t>• reversionary beneficiary</w:t>
              <w:br/>
              <w:t>• reversionary pension</w:t>
              <w:br/>
              <w:t>• reversionary nomination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Account-based pension recommended; spouse/dependant beneficiary</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nominate a reversionary beneficiary within your recommended pension funds. A reversionary nomination allows the nominated dependant to automatically receive the pension payments in the event of your passing.</w:t>
            </w:r>
          </w:p>
        </w:tc>
      </w:tr>
      <w:tr>
        <w:tc>
          <w:tcPr>
            <w:tcW w:type="dxa" w:w="5256"/>
            <w:shd w:val="clear" w:fill="E5F4F6"/>
          </w:tcPr>
          <w:p>
            <w:r>
              <w:rPr>
                <w:b/>
                <w:color w:val="0C2E3F"/>
                <w:sz w:val="17"/>
              </w:rPr>
              <w:t>Summary – Outcomes line</w:t>
            </w:r>
          </w:p>
        </w:tc>
        <w:tc>
          <w:tcPr>
            <w:tcW w:type="dxa" w:w="5256"/>
          </w:tcPr>
          <w:p>
            <w:r>
              <w:rPr>
                <w:sz w:val="19"/>
              </w:rPr>
              <w:t>Seamless continuation of pension income to your surviving spouse, avoiding a lump-sum death benefit and probate delay.</w:t>
            </w:r>
          </w:p>
        </w:tc>
      </w:tr>
      <w:tr>
        <w:tc>
          <w:tcPr>
            <w:tcW w:type="dxa" w:w="5256"/>
            <w:shd w:val="clear" w:fill="E5F4F6"/>
          </w:tcPr>
          <w:p>
            <w:r>
              <w:rPr>
                <w:b/>
                <w:color w:val="0C2E3F"/>
                <w:sz w:val="17"/>
              </w:rPr>
              <w:t>Why / In line with your goals (bullets)</w:t>
            </w:r>
          </w:p>
        </w:tc>
        <w:tc>
          <w:tcPr>
            <w:tcW w:type="dxa" w:w="5256"/>
          </w:tcPr>
          <w:p>
            <w:r>
              <w:rPr>
                <w:sz w:val="19"/>
              </w:rPr>
              <w:t>• The pension automatically continues to your nominated dependant on death, preserving the tax-effective income stream.</w:t>
              <w:br/>
              <w:t>• Death benefit payment option — you can nominate dependants under the non-lapsing binding election, or you can select an automatic reversionary pension under the pension plan.</w:t>
            </w:r>
          </w:p>
        </w:tc>
      </w:tr>
      <w:tr>
        <w:tc>
          <w:tcPr>
            <w:tcW w:type="dxa" w:w="5256"/>
            <w:shd w:val="clear" w:fill="E5F4F6"/>
          </w:tcPr>
          <w:p>
            <w:r>
              <w:rPr>
                <w:b/>
                <w:color w:val="0C2E3F"/>
                <w:sz w:val="17"/>
              </w:rPr>
              <w:t>Risks &amp; Disadvantages (bullets)</w:t>
            </w:r>
          </w:p>
        </w:tc>
        <w:tc>
          <w:tcPr>
            <w:tcW w:type="dxa" w:w="5256"/>
          </w:tcPr>
          <w:p>
            <w:r>
              <w:rPr>
                <w:sz w:val="19"/>
              </w:rPr>
              <w:t>• A reversionary nomination is generally only available to a spouse/de facto; it reduces flexibility if the beneficiary's circumstances change (a new nomination is required).</w:t>
              <w:br/>
              <w:t>• If the reversionary beneficiary pre-deceases you, the benefit reverts to your estate unless a backup nomination is in place.</w:t>
            </w:r>
          </w:p>
        </w:tc>
      </w:tr>
      <w:tr>
        <w:tc>
          <w:tcPr>
            <w:tcW w:type="dxa" w:w="5256"/>
            <w:shd w:val="clear" w:fill="E5F4F6"/>
          </w:tcPr>
          <w:p>
            <w:r>
              <w:rPr>
                <w:b/>
                <w:color w:val="0C2E3F"/>
                <w:sz w:val="17"/>
              </w:rPr>
              <w:t>Alternatives (bullets)</w:t>
            </w:r>
          </w:p>
        </w:tc>
        <w:tc>
          <w:tcPr>
            <w:tcW w:type="dxa" w:w="5256"/>
          </w:tcPr>
          <w:p>
            <w:r>
              <w:rPr>
                <w:sz w:val="19"/>
              </w:rPr>
              <w:t>• Non-lapsing binding death benefit nomination only — provides a lump sum rather than a continuing income stream; less seamless for a surviving spouse in pension phase.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Seamless accumulation-to-pension transfer (no asset sale; avoid CGT / poor-timing sale)</w:t>
            </w:r>
          </w:p>
        </w:tc>
      </w:tr>
      <w:tr>
        <w:tc>
          <w:tcPr>
            <w:tcW w:type="dxa" w:w="5256"/>
            <w:shd w:val="clear" w:fill="E5F4F6"/>
          </w:tcPr>
          <w:p>
            <w:r>
              <w:rPr>
                <w:b/>
                <w:color w:val="0C2E3F"/>
                <w:sz w:val="17"/>
              </w:rPr>
              <w:t>Trigger phrases (how it's written in the advice request)</w:t>
            </w:r>
          </w:p>
        </w:tc>
        <w:tc>
          <w:tcPr>
            <w:tcW w:type="dxa" w:w="5256"/>
          </w:tcPr>
          <w:p>
            <w:r>
              <w:rPr>
                <w:sz w:val="19"/>
              </w:rPr>
              <w:t>• transition to pension</w:t>
              <w:br/>
              <w:t>• commence pension</w:t>
              <w:br/>
              <w:t>• accumulation to pension</w:t>
              <w:br/>
              <w:t>• in-specie pension transfer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Commencing an account-based pension from an existing accumulation account on the same platform</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a seamless transfer from accumulation to pension — you are not required to sell down your assets to transfer into the pension phase.</w:t>
            </w:r>
          </w:p>
        </w:tc>
      </w:tr>
      <w:tr>
        <w:tc>
          <w:tcPr>
            <w:tcW w:type="dxa" w:w="5256"/>
            <w:shd w:val="clear" w:fill="E5F4F6"/>
          </w:tcPr>
          <w:p>
            <w:r>
              <w:rPr>
                <w:b/>
                <w:color w:val="0C2E3F"/>
                <w:sz w:val="17"/>
              </w:rPr>
              <w:t>Summary – Outcomes line</w:t>
            </w:r>
          </w:p>
        </w:tc>
        <w:tc>
          <w:tcPr>
            <w:tcW w:type="dxa" w:w="5256"/>
          </w:tcPr>
          <w:p>
            <w:r>
              <w:rPr>
                <w:sz w:val="19"/>
              </w:rPr>
              <w:t>Your assets move into the tax-free pension environment without being sold, preserving your position.</w:t>
            </w:r>
          </w:p>
        </w:tc>
      </w:tr>
      <w:tr>
        <w:tc>
          <w:tcPr>
            <w:tcW w:type="dxa" w:w="5256"/>
            <w:shd w:val="clear" w:fill="E5F4F6"/>
          </w:tcPr>
          <w:p>
            <w:r>
              <w:rPr>
                <w:b/>
                <w:color w:val="0C2E3F"/>
                <w:sz w:val="17"/>
              </w:rPr>
              <w:t>Why / In line with your goals (bullets)</w:t>
            </w:r>
          </w:p>
        </w:tc>
        <w:tc>
          <w:tcPr>
            <w:tcW w:type="dxa" w:w="5256"/>
          </w:tcPr>
          <w:p>
            <w:r>
              <w:rPr>
                <w:sz w:val="19"/>
              </w:rPr>
              <w:t>• This can prevent unnecessary Capital Gains Tax consequences and/or sale of assets at a time of unfavourable market conditions.</w:t>
              <w:br/>
              <w:t>• It maintains your existing investment holdings and their long-term timing.</w:t>
            </w:r>
          </w:p>
        </w:tc>
      </w:tr>
      <w:tr>
        <w:tc>
          <w:tcPr>
            <w:tcW w:type="dxa" w:w="5256"/>
            <w:shd w:val="clear" w:fill="E5F4F6"/>
          </w:tcPr>
          <w:p>
            <w:r>
              <w:rPr>
                <w:b/>
                <w:color w:val="0C2E3F"/>
                <w:sz w:val="17"/>
              </w:rPr>
              <w:t>Risks &amp; Disadvantages (bullets)</w:t>
            </w:r>
          </w:p>
        </w:tc>
        <w:tc>
          <w:tcPr>
            <w:tcW w:type="dxa" w:w="5256"/>
          </w:tcPr>
          <w:p>
            <w:r>
              <w:rPr>
                <w:sz w:val="19"/>
              </w:rPr>
              <w:t>• Some platforms charge for in-specie transfers; holdings remain subject to market movements in the pension phase.</w:t>
            </w:r>
          </w:p>
        </w:tc>
      </w:tr>
      <w:tr>
        <w:tc>
          <w:tcPr>
            <w:tcW w:type="dxa" w:w="5256"/>
            <w:shd w:val="clear" w:fill="E5F4F6"/>
          </w:tcPr>
          <w:p>
            <w:r>
              <w:rPr>
                <w:b/>
                <w:color w:val="0C2E3F"/>
                <w:sz w:val="17"/>
              </w:rPr>
              <w:t>Alternatives (bullets)</w:t>
            </w:r>
          </w:p>
        </w:tc>
        <w:tc>
          <w:tcPr>
            <w:tcW w:type="dxa" w:w="5256"/>
          </w:tcPr>
          <w:p>
            <w:r>
              <w:rPr>
                <w:sz w:val="19"/>
              </w:rPr>
              <w:t>• Sell down in accumulation and re-buy in pension — discounted as it can crystallise CGT and forces a sale that may occur at an unfavourable time.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In-specie transfer of super on separation (SMSF asset split to personal super)</w:t>
            </w:r>
          </w:p>
        </w:tc>
      </w:tr>
      <w:tr>
        <w:tc>
          <w:tcPr>
            <w:tcW w:type="dxa" w:w="5256"/>
            <w:shd w:val="clear" w:fill="E5F4F6"/>
          </w:tcPr>
          <w:p>
            <w:r>
              <w:rPr>
                <w:b/>
                <w:color w:val="0C2E3F"/>
                <w:sz w:val="17"/>
              </w:rPr>
              <w:t>Trigger phrases (how it's written in the advice request)</w:t>
            </w:r>
          </w:p>
        </w:tc>
        <w:tc>
          <w:tcPr>
            <w:tcW w:type="dxa" w:w="5256"/>
          </w:tcPr>
          <w:p>
            <w:r>
              <w:rPr>
                <w:sz w:val="19"/>
              </w:rPr>
              <w:t>• separation</w:t>
              <w:br/>
              <w:t>• divorce</w:t>
              <w:br/>
              <w:t>• smsf split</w:t>
              <w:br/>
              <w:t>• relationship breakdown</w:t>
              <w:br/>
              <w:t>• asset split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Separation with an SMSF or jointly-held super to be split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Following your recent separation, we recommend completing an in-specie transfer of your allocated SMSF assets (e.g. the platform investment and cash account) into a personal superannuation fund tailored to your needs.</w:t>
            </w:r>
          </w:p>
        </w:tc>
      </w:tr>
      <w:tr>
        <w:tc>
          <w:tcPr>
            <w:tcW w:type="dxa" w:w="5256"/>
            <w:shd w:val="clear" w:fill="E5F4F6"/>
          </w:tcPr>
          <w:p>
            <w:r>
              <w:rPr>
                <w:b/>
                <w:color w:val="0C2E3F"/>
                <w:sz w:val="17"/>
              </w:rPr>
              <w:t>Summary – Outcomes line</w:t>
            </w:r>
          </w:p>
        </w:tc>
        <w:tc>
          <w:tcPr>
            <w:tcW w:type="dxa" w:w="5256"/>
          </w:tcPr>
          <w:p>
            <w:r>
              <w:rPr>
                <w:sz w:val="19"/>
              </w:rPr>
              <w:t>Your share of the fund moves to a personal super account without selling the underlying assets.</w:t>
            </w:r>
          </w:p>
        </w:tc>
      </w:tr>
      <w:tr>
        <w:tc>
          <w:tcPr>
            <w:tcW w:type="dxa" w:w="5256"/>
            <w:shd w:val="clear" w:fill="E5F4F6"/>
          </w:tcPr>
          <w:p>
            <w:r>
              <w:rPr>
                <w:b/>
                <w:color w:val="0C2E3F"/>
                <w:sz w:val="17"/>
              </w:rPr>
              <w:t>Why / In line with your goals (bullets)</w:t>
            </w:r>
          </w:p>
        </w:tc>
        <w:tc>
          <w:tcPr>
            <w:tcW w:type="dxa" w:w="5256"/>
          </w:tcPr>
          <w:p>
            <w:r>
              <w:rPr>
                <w:sz w:val="19"/>
              </w:rPr>
              <w:t>• An in-specie transfer preserves your portfolio and avoids crystallising capital gains, buy/sell spreads and market-timing risk that a sell-down would create.</w:t>
            </w:r>
          </w:p>
        </w:tc>
      </w:tr>
      <w:tr>
        <w:tc>
          <w:tcPr>
            <w:tcW w:type="dxa" w:w="5256"/>
            <w:shd w:val="clear" w:fill="E5F4F6"/>
          </w:tcPr>
          <w:p>
            <w:r>
              <w:rPr>
                <w:b/>
                <w:color w:val="0C2E3F"/>
                <w:sz w:val="17"/>
              </w:rPr>
              <w:t>Risks &amp; Disadvantages (bullets)</w:t>
            </w:r>
          </w:p>
        </w:tc>
        <w:tc>
          <w:tcPr>
            <w:tcW w:type="dxa" w:w="5256"/>
          </w:tcPr>
          <w:p>
            <w:r>
              <w:rPr>
                <w:sz w:val="19"/>
              </w:rPr>
              <w:t>• There may be transaction costs involved in establishing the strategy.</w:t>
              <w:br/>
              <w:t>• In-specie transfer may not be available for all asset types; the asset split documentation must be finalised before execution.</w:t>
            </w:r>
          </w:p>
        </w:tc>
      </w:tr>
      <w:tr>
        <w:tc>
          <w:tcPr>
            <w:tcW w:type="dxa" w:w="5256"/>
            <w:shd w:val="clear" w:fill="E5F4F6"/>
          </w:tcPr>
          <w:p>
            <w:r>
              <w:rPr>
                <w:b/>
                <w:color w:val="0C2E3F"/>
                <w:sz w:val="17"/>
              </w:rPr>
              <w:t>Alternatives (bullets)</w:t>
            </w:r>
          </w:p>
        </w:tc>
        <w:tc>
          <w:tcPr>
            <w:tcW w:type="dxa" w:w="5256"/>
          </w:tcPr>
          <w:p>
            <w:r>
              <w:rPr>
                <w:sz w:val="19"/>
              </w:rPr>
              <w:t>• Sell the SMSF assets and roll cash to personal super — discounted as it crystallises CGT and transaction costs.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Commence pension before rebalancing to minimise CGT (defer rebalance to pension phase)</w:t>
            </w:r>
          </w:p>
        </w:tc>
      </w:tr>
      <w:tr>
        <w:tc>
          <w:tcPr>
            <w:tcW w:type="dxa" w:w="5256"/>
            <w:shd w:val="clear" w:fill="E5F4F6"/>
          </w:tcPr>
          <w:p>
            <w:r>
              <w:rPr>
                <w:b/>
                <w:color w:val="0C2E3F"/>
                <w:sz w:val="17"/>
              </w:rPr>
              <w:t>Trigger phrases (how it's written in the advice request)</w:t>
            </w:r>
          </w:p>
        </w:tc>
        <w:tc>
          <w:tcPr>
            <w:tcW w:type="dxa" w:w="5256"/>
          </w:tcPr>
          <w:p>
            <w:r>
              <w:rPr>
                <w:sz w:val="19"/>
              </w:rPr>
              <w:t>• commence pension before rebalance</w:t>
              <w:br/>
              <w:t>• defer rebalance</w:t>
              <w:br/>
              <w:t>• pension phase cgt</w:t>
              <w:br/>
              <w:t>• rebalance in pension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SMSF/super moving to pension phase with a portfolio rebalance required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commencing pension phase prior to the rebalance, and deferring the rebalance of the portfolio until pension phase commences, to reduce the CGT impact on the portion of the balance transferred to retirement phase. Please consult your accountant to confirm the tax implications.</w:t>
            </w:r>
          </w:p>
        </w:tc>
      </w:tr>
      <w:tr>
        <w:tc>
          <w:tcPr>
            <w:tcW w:type="dxa" w:w="5256"/>
            <w:shd w:val="clear" w:fill="E5F4F6"/>
          </w:tcPr>
          <w:p>
            <w:r>
              <w:rPr>
                <w:b/>
                <w:color w:val="0C2E3F"/>
                <w:sz w:val="17"/>
              </w:rPr>
              <w:t>Summary – Outcomes line</w:t>
            </w:r>
          </w:p>
        </w:tc>
        <w:tc>
          <w:tcPr>
            <w:tcW w:type="dxa" w:w="5256"/>
          </w:tcPr>
          <w:p>
            <w:r>
              <w:rPr>
                <w:sz w:val="19"/>
              </w:rPr>
              <w:t>Assets are rebalanced once in the tax-free pension environment, reducing the capital gains tax on the changeover.</w:t>
            </w:r>
          </w:p>
        </w:tc>
      </w:tr>
      <w:tr>
        <w:tc>
          <w:tcPr>
            <w:tcW w:type="dxa" w:w="5256"/>
            <w:shd w:val="clear" w:fill="E5F4F6"/>
          </w:tcPr>
          <w:p>
            <w:r>
              <w:rPr>
                <w:b/>
                <w:color w:val="0C2E3F"/>
                <w:sz w:val="17"/>
              </w:rPr>
              <w:t>Why / In line with your goals (bullets)</w:t>
            </w:r>
          </w:p>
        </w:tc>
        <w:tc>
          <w:tcPr>
            <w:tcW w:type="dxa" w:w="5256"/>
          </w:tcPr>
          <w:p>
            <w:r>
              <w:rPr>
                <w:sz w:val="19"/>
              </w:rPr>
              <w:t>• Selling to rebalance in accumulation phase can trigger CGT at 10–15%; deferring the rebalance until the assets support a retirement-phase income stream reduces or removes that tax.</w:t>
              <w:br/>
              <w:t>• Where the rebalance is done within the Account-Based Pension accounts, we do not anticipate it will crystallise a capital gain, so you should not incur CGT as a result of the rebalance.</w:t>
              <w:br/>
              <w:t>• On platforms that match buy and sell orders internally, the rebalance offsets purchases and sales and keeps your portfolio fully invested, avoiding time-out-of-market risk.</w:t>
            </w:r>
          </w:p>
        </w:tc>
      </w:tr>
      <w:tr>
        <w:tc>
          <w:tcPr>
            <w:tcW w:type="dxa" w:w="5256"/>
            <w:shd w:val="clear" w:fill="E5F4F6"/>
          </w:tcPr>
          <w:p>
            <w:r>
              <w:rPr>
                <w:b/>
                <w:color w:val="0C2E3F"/>
                <w:sz w:val="17"/>
              </w:rPr>
              <w:t>Risks &amp; Disadvantages (bullets)</w:t>
            </w:r>
          </w:p>
        </w:tc>
        <w:tc>
          <w:tcPr>
            <w:tcW w:type="dxa" w:w="5256"/>
          </w:tcPr>
          <w:p>
            <w:r>
              <w:rPr>
                <w:sz w:val="19"/>
              </w:rPr>
              <w:t>• Markets may move while the rebalance is deferred; timing should be confirmed with your accountant.</w:t>
            </w:r>
          </w:p>
        </w:tc>
      </w:tr>
      <w:tr>
        <w:tc>
          <w:tcPr>
            <w:tcW w:type="dxa" w:w="5256"/>
            <w:shd w:val="clear" w:fill="E5F4F6"/>
          </w:tcPr>
          <w:p>
            <w:r>
              <w:rPr>
                <w:b/>
                <w:color w:val="0C2E3F"/>
                <w:sz w:val="17"/>
              </w:rPr>
              <w:t>Alternatives (bullets)</w:t>
            </w:r>
          </w:p>
        </w:tc>
        <w:tc>
          <w:tcPr>
            <w:tcW w:type="dxa" w:w="5256"/>
          </w:tcPr>
          <w:p>
            <w:r>
              <w:rPr>
                <w:sz w:val="19"/>
              </w:rPr>
              <w:t>• Rebalance immediately in accumulation phase — discounted as it crystallises avoidable CGT.</w:t>
            </w:r>
          </w:p>
        </w:tc>
      </w:tr>
    </w:tbl>
    <w:p/>
    <w:p>
      <w:pPr>
        <w:spacing w:after="120" w:before="200"/>
      </w:pPr>
      <w:r>
        <w:rPr>
          <w:b/>
          <w:color w:val="1F6FEB"/>
          <w:sz w:val="28"/>
        </w:rPr>
        <w:t>5 · Super Contributions</w:t>
      </w:r>
    </w:p>
    <w:p>
      <w:r>
        <w:rPr>
          <w:i/>
          <w:color w:val="5B6B76"/>
          <w:sz w:val="18"/>
        </w:rPr>
        <w:t>Salary sacrifice / carry‑forward wording is verbatim. The remaining contribution types are drafts for your review.</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Salary sacrifice / concessional contributions</w:t>
            </w:r>
          </w:p>
        </w:tc>
      </w:tr>
      <w:tr>
        <w:tc>
          <w:tcPr>
            <w:tcW w:type="dxa" w:w="5256"/>
            <w:shd w:val="clear" w:fill="E5F4F6"/>
          </w:tcPr>
          <w:p>
            <w:r>
              <w:rPr>
                <w:b/>
                <w:color w:val="0C2E3F"/>
                <w:sz w:val="17"/>
              </w:rPr>
              <w:t>Trigger phrases (how it's written in the advice request)</w:t>
            </w:r>
          </w:p>
        </w:tc>
        <w:tc>
          <w:tcPr>
            <w:tcW w:type="dxa" w:w="5256"/>
          </w:tcPr>
          <w:p>
            <w:r>
              <w:rPr>
                <w:sz w:val="19"/>
              </w:rPr>
              <w:t>• salary sacrifice</w:t>
              <w:br/>
              <w:t>• concessional contribution</w:t>
              <w:br/>
              <w:t>• retain salary sacrifice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Contributions scoped</w:t>
            </w:r>
          </w:p>
        </w:tc>
      </w:tr>
      <w:tr>
        <w:tc>
          <w:tcPr>
            <w:tcW w:type="dxa" w:w="5256"/>
            <w:shd w:val="clear" w:fill="E5F4F6"/>
          </w:tcPr>
          <w:p>
            <w:r>
              <w:rPr>
                <w:b/>
                <w:color w:val="0C2E3F"/>
                <w:sz w:val="17"/>
              </w:rPr>
              <w:t>Figures it pulls ($ / %)</w:t>
            </w:r>
          </w:p>
        </w:tc>
        <w:tc>
          <w:tcPr>
            <w:tcW w:type="dxa" w:w="5256"/>
          </w:tcPr>
          <w:p>
            <w:r>
              <w:rPr>
                <w:sz w:val="19"/>
              </w:rPr>
              <w:t>{ccAmount},{taxSaving}</w:t>
            </w:r>
          </w:p>
        </w:tc>
      </w:tr>
      <w:tr>
        <w:tc>
          <w:tcPr>
            <w:tcW w:type="dxa" w:w="5256"/>
            <w:shd w:val="clear" w:fill="E5F4F6"/>
          </w:tcPr>
          <w:p>
            <w:r>
              <w:rPr>
                <w:b/>
                <w:color w:val="0C2E3F"/>
                <w:sz w:val="17"/>
              </w:rPr>
              <w:t>Summary – Strategies line</w:t>
            </w:r>
          </w:p>
        </w:tc>
        <w:tc>
          <w:tcPr>
            <w:tcW w:type="dxa" w:w="5256"/>
          </w:tcPr>
          <w:p>
            <w:r>
              <w:rPr>
                <w:sz w:val="19"/>
              </w:rPr>
              <w:t>[Name], we recommend that you [make / retain] salary sacrifice contributions of approximately $XXX p.a. to super.</w:t>
            </w:r>
          </w:p>
        </w:tc>
      </w:tr>
      <w:tr>
        <w:tc>
          <w:tcPr>
            <w:tcW w:type="dxa" w:w="5256"/>
            <w:shd w:val="clear" w:fill="E5F4F6"/>
          </w:tcPr>
          <w:p>
            <w:r>
              <w:rPr>
                <w:b/>
                <w:color w:val="0C2E3F"/>
                <w:sz w:val="17"/>
              </w:rPr>
              <w:t>Summary – Outcomes line</w:t>
            </w:r>
          </w:p>
        </w:tc>
        <w:tc>
          <w:tcPr>
            <w:tcW w:type="dxa" w:w="5256"/>
          </w:tcPr>
          <w:p>
            <w:r>
              <w:rPr>
                <w:sz w:val="19"/>
              </w:rPr>
              <w:t>Making concessional contributions builds your retirement savings tax‑effectively and provides net tax savings of approximately $XXX p.a.</w:t>
            </w:r>
          </w:p>
        </w:tc>
      </w:tr>
      <w:tr>
        <w:tc>
          <w:tcPr>
            <w:tcW w:type="dxa" w:w="5256"/>
            <w:shd w:val="clear" w:fill="E5F4F6"/>
          </w:tcPr>
          <w:p>
            <w:r>
              <w:rPr>
                <w:b/>
                <w:color w:val="0C2E3F"/>
                <w:sz w:val="17"/>
              </w:rPr>
              <w:t>Why / In line with your goals (bullets)</w:t>
            </w:r>
          </w:p>
        </w:tc>
        <w:tc>
          <w:tcPr>
            <w:tcW w:type="dxa" w:w="5256"/>
          </w:tcPr>
          <w:p>
            <w:r>
              <w:rPr>
                <w:sz w:val="19"/>
              </w:rPr>
              <w:t>• Save on income tax because your salary contributed into super is taxed at 15% (up to your concessional contributions cap), not your marginal tax rate, regardless of how much you earn.</w:t>
              <w:br/>
              <w:t>• Boost your super by contributing more now, creating a bigger nest egg for your retirement.</w:t>
              <w:br/>
              <w:t>• Suitable if you are under 75 and eligible to contribute, have a marginal tax rate above 15%, and can sacrifice income without a large impact on your lifestyle, with an employer willing to offer the arrangement.</w:t>
            </w:r>
          </w:p>
        </w:tc>
      </w:tr>
      <w:tr>
        <w:tc>
          <w:tcPr>
            <w:tcW w:type="dxa" w:w="5256"/>
            <w:shd w:val="clear" w:fill="E5F4F6"/>
          </w:tcPr>
          <w:p>
            <w:r>
              <w:rPr>
                <w:b/>
                <w:color w:val="0C2E3F"/>
                <w:sz w:val="17"/>
              </w:rPr>
              <w:t>Risks &amp; Disadvantages (bullets)</w:t>
            </w:r>
          </w:p>
        </w:tc>
        <w:tc>
          <w:tcPr>
            <w:tcW w:type="dxa" w:w="5256"/>
          </w:tcPr>
          <w:p>
            <w:r>
              <w:rPr>
                <w:sz w:val="19"/>
              </w:rPr>
              <w:t>• Care should be taken to ensure your employee entitlements are not adversely impacted as a result of salary sacrificing, or that you don't breach your concessional contributions cap. Contributions are preserved until a condition of release is met.</w:t>
            </w:r>
          </w:p>
        </w:tc>
      </w:tr>
      <w:tr>
        <w:tc>
          <w:tcPr>
            <w:tcW w:type="dxa" w:w="5256"/>
            <w:shd w:val="clear" w:fill="E5F4F6"/>
          </w:tcPr>
          <w:p>
            <w:r>
              <w:rPr>
                <w:b/>
                <w:color w:val="0C2E3F"/>
                <w:sz w:val="17"/>
              </w:rPr>
              <w:t>Alternatives (bullets)</w:t>
            </w:r>
          </w:p>
        </w:tc>
        <w:tc>
          <w:tcPr>
            <w:tcW w:type="dxa" w:w="5256"/>
          </w:tcPr>
          <w:p>
            <w:r>
              <w:rPr>
                <w:sz w:val="19"/>
              </w:rPr>
              <w:t>• Invest the surplus outside super instead — discounted where the tax‑effectiveness of concessional contributions better meets the goal, noting reduced accessibility.</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Carry-forward (catch-up) concessional contributions</w:t>
            </w:r>
          </w:p>
        </w:tc>
      </w:tr>
      <w:tr>
        <w:tc>
          <w:tcPr>
            <w:tcW w:type="dxa" w:w="5256"/>
            <w:shd w:val="clear" w:fill="E5F4F6"/>
          </w:tcPr>
          <w:p>
            <w:r>
              <w:rPr>
                <w:b/>
                <w:color w:val="0C2E3F"/>
                <w:sz w:val="17"/>
              </w:rPr>
              <w:t>Trigger phrases (how it's written in the advice request)</w:t>
            </w:r>
          </w:p>
        </w:tc>
        <w:tc>
          <w:tcPr>
            <w:tcW w:type="dxa" w:w="5256"/>
          </w:tcPr>
          <w:p>
            <w:r>
              <w:rPr>
                <w:sz w:val="19"/>
              </w:rPr>
              <w:t>• carry forward</w:t>
              <w:br/>
              <w:t>• catch up concessional</w:t>
              <w:br/>
              <w:t>• unused concessional cap</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Total super balance &lt; $500k &amp; unused cap</w:t>
            </w:r>
          </w:p>
        </w:tc>
      </w:tr>
      <w:tr>
        <w:tc>
          <w:tcPr>
            <w:tcW w:type="dxa" w:w="5256"/>
            <w:shd w:val="clear" w:fill="E5F4F6"/>
          </w:tcPr>
          <w:p>
            <w:r>
              <w:rPr>
                <w:b/>
                <w:color w:val="0C2E3F"/>
                <w:sz w:val="17"/>
              </w:rPr>
              <w:t>Figures it pulls ($ / %)</w:t>
            </w:r>
          </w:p>
        </w:tc>
        <w:tc>
          <w:tcPr>
            <w:tcW w:type="dxa" w:w="5256"/>
          </w:tcPr>
          <w:p>
            <w:r>
              <w:rPr>
                <w:sz w:val="19"/>
              </w:rPr>
              <w:t>{cfAmount}</w:t>
            </w:r>
          </w:p>
        </w:tc>
      </w:tr>
      <w:tr>
        <w:tc>
          <w:tcPr>
            <w:tcW w:type="dxa" w:w="5256"/>
            <w:shd w:val="clear" w:fill="E5F4F6"/>
          </w:tcPr>
          <w:p>
            <w:r>
              <w:rPr>
                <w:b/>
                <w:color w:val="0C2E3F"/>
                <w:sz w:val="17"/>
              </w:rPr>
              <w:t>Summary – Strategies line</w:t>
            </w:r>
          </w:p>
        </w:tc>
        <w:tc>
          <w:tcPr>
            <w:tcW w:type="dxa" w:w="5256"/>
          </w:tcPr>
          <w:p>
            <w:r>
              <w:rPr>
                <w:sz w:val="19"/>
              </w:rPr>
              <w:t>We recommend you make a carry-forward concessional contribution of $XXX, utilising your unused concessional cap amounts from previous years (after the 15% contributions tax).</w:t>
            </w:r>
          </w:p>
        </w:tc>
      </w:tr>
      <w:tr>
        <w:tc>
          <w:tcPr>
            <w:tcW w:type="dxa" w:w="5256"/>
            <w:shd w:val="clear" w:fill="E5F4F6"/>
          </w:tcPr>
          <w:p>
            <w:r>
              <w:rPr>
                <w:b/>
                <w:color w:val="0C2E3F"/>
                <w:sz w:val="17"/>
              </w:rPr>
              <w:t>Summary – Outcomes line</w:t>
            </w:r>
          </w:p>
        </w:tc>
        <w:tc>
          <w:tcPr>
            <w:tcW w:type="dxa" w:w="5256"/>
          </w:tcPr>
          <w:p>
            <w:r>
              <w:rPr>
                <w:sz w:val="19"/>
              </w:rPr>
              <w:t>Using your carry‑forward concessional cap allows a larger tax‑deductible contribution this year, reducing your assessable income.</w:t>
            </w:r>
          </w:p>
        </w:tc>
      </w:tr>
      <w:tr>
        <w:tc>
          <w:tcPr>
            <w:tcW w:type="dxa" w:w="5256"/>
            <w:shd w:val="clear" w:fill="E5F4F6"/>
          </w:tcPr>
          <w:p>
            <w:r>
              <w:rPr>
                <w:b/>
                <w:color w:val="0C2E3F"/>
                <w:sz w:val="17"/>
              </w:rPr>
              <w:t>Why / In line with your goals (bullets)</w:t>
            </w:r>
          </w:p>
        </w:tc>
        <w:tc>
          <w:tcPr>
            <w:tcW w:type="dxa" w:w="5256"/>
          </w:tcPr>
          <w:p>
            <w:r>
              <w:rPr>
                <w:sz w:val="19"/>
              </w:rPr>
              <w:t>• The carry-forward arrangements involve accessing unused concessional cap amounts from previous years. An unused cap amount occurs when the concessional contributions you made in a financial year were less than your general concessional contributions cap. You can use caps from up to five previous financial years.</w:t>
              <w:br/>
              <w:t>• Tax-effective: contributions are taxed at 15% rather than your marginal rate.</w:t>
            </w:r>
          </w:p>
        </w:tc>
      </w:tr>
      <w:tr>
        <w:tc>
          <w:tcPr>
            <w:tcW w:type="dxa" w:w="5256"/>
            <w:shd w:val="clear" w:fill="E5F4F6"/>
          </w:tcPr>
          <w:p>
            <w:r>
              <w:rPr>
                <w:b/>
                <w:color w:val="0C2E3F"/>
                <w:sz w:val="17"/>
              </w:rPr>
              <w:t>Risks &amp; Disadvantages (bullets)</w:t>
            </w:r>
          </w:p>
        </w:tc>
        <w:tc>
          <w:tcPr>
            <w:tcW w:type="dxa" w:w="5256"/>
          </w:tcPr>
          <w:p>
            <w:r>
              <w:rPr>
                <w:sz w:val="19"/>
              </w:rPr>
              <w:t>• To use your unused cap amounts: your total super balance at the end of 30 June of the previous financial year must be less than $500,000, and you must have made concessional contributions in the year that exceeded your general cap. Contributions are preserved until a condition of release is met.</w:t>
            </w:r>
          </w:p>
        </w:tc>
      </w:tr>
      <w:tr>
        <w:tc>
          <w:tcPr>
            <w:tcW w:type="dxa" w:w="5256"/>
            <w:shd w:val="clear" w:fill="E5F4F6"/>
          </w:tcPr>
          <w:p>
            <w:r>
              <w:rPr>
                <w:b/>
                <w:color w:val="0C2E3F"/>
                <w:sz w:val="17"/>
              </w:rPr>
              <w:t>Alternatives (bullets)</w:t>
            </w:r>
          </w:p>
        </w:tc>
        <w:tc>
          <w:tcPr>
            <w:tcW w:type="dxa" w:w="5256"/>
          </w:tcPr>
          <w:p>
            <w:r>
              <w:rPr>
                <w:sz w:val="19"/>
              </w:rPr>
              <w:t>• Contribute only up to the standard cap — discounted where the carry‑forward provides a greater tax benefit this year.</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Non-concessional contribution</w:t>
            </w:r>
          </w:p>
        </w:tc>
      </w:tr>
      <w:tr>
        <w:tc>
          <w:tcPr>
            <w:tcW w:type="dxa" w:w="5256"/>
            <w:shd w:val="clear" w:fill="E5F4F6"/>
          </w:tcPr>
          <w:p>
            <w:r>
              <w:rPr>
                <w:b/>
                <w:color w:val="0C2E3F"/>
                <w:sz w:val="17"/>
              </w:rPr>
              <w:t>Trigger phrases (how it's written in the advice request)</w:t>
            </w:r>
          </w:p>
        </w:tc>
        <w:tc>
          <w:tcPr>
            <w:tcW w:type="dxa" w:w="5256"/>
          </w:tcPr>
          <w:p>
            <w:r>
              <w:rPr>
                <w:sz w:val="19"/>
              </w:rPr>
              <w:t>• non-concessional contribution</w:t>
              <w:br/>
              <w:t>• after-tax contribution</w:t>
              <w:br/>
              <w:t>• ncc</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Contributions scoped &amp; TSB under cap</w:t>
            </w:r>
          </w:p>
        </w:tc>
      </w:tr>
      <w:tr>
        <w:tc>
          <w:tcPr>
            <w:tcW w:type="dxa" w:w="5256"/>
            <w:shd w:val="clear" w:fill="E5F4F6"/>
          </w:tcPr>
          <w:p>
            <w:r>
              <w:rPr>
                <w:b/>
                <w:color w:val="0C2E3F"/>
                <w:sz w:val="17"/>
              </w:rPr>
              <w:t>Figures it pulls ($ / %)</w:t>
            </w:r>
          </w:p>
        </w:tc>
        <w:tc>
          <w:tcPr>
            <w:tcW w:type="dxa" w:w="5256"/>
          </w:tcPr>
          <w:p>
            <w:r>
              <w:rPr>
                <w:sz w:val="19"/>
              </w:rPr>
              <w:t>{nccAmount}</w:t>
            </w:r>
          </w:p>
        </w:tc>
      </w:tr>
      <w:tr>
        <w:tc>
          <w:tcPr>
            <w:tcW w:type="dxa" w:w="5256"/>
            <w:shd w:val="clear" w:fill="E5F4F6"/>
          </w:tcPr>
          <w:p>
            <w:r>
              <w:rPr>
                <w:b/>
                <w:color w:val="0C2E3F"/>
                <w:sz w:val="17"/>
              </w:rPr>
              <w:t>Summary – Strategies line</w:t>
            </w:r>
          </w:p>
        </w:tc>
        <w:tc>
          <w:tcPr>
            <w:tcW w:type="dxa" w:w="5256"/>
          </w:tcPr>
          <w:p>
            <w:r>
              <w:rPr>
                <w:sz w:val="19"/>
              </w:rPr>
              <w:t>This financial year, we recommend withdrawing [$amount] from your existing pension account and re-contributing it as a once-off non-concessional contribution as part of a re-contribution strategy. Next financial year, we recommend utilising the bring-forward rule to make a further non-concessional contribution of up to [$cap].</w:t>
            </w:r>
          </w:p>
        </w:tc>
      </w:tr>
      <w:tr>
        <w:tc>
          <w:tcPr>
            <w:tcW w:type="dxa" w:w="5256"/>
            <w:shd w:val="clear" w:fill="E5F4F6"/>
          </w:tcPr>
          <w:p>
            <w:r>
              <w:rPr>
                <w:b/>
                <w:color w:val="0C2E3F"/>
                <w:sz w:val="17"/>
              </w:rPr>
              <w:t>Summary – Outcomes line</w:t>
            </w:r>
          </w:p>
        </w:tc>
        <w:tc>
          <w:tcPr>
            <w:tcW w:type="dxa" w:w="5256"/>
          </w:tcPr>
          <w:p>
            <w:r>
              <w:rPr>
                <w:sz w:val="19"/>
              </w:rPr>
              <w:t>Increasing the tax-free proportion of your superannuation reduces potential tax payable on death benefits, particularly for non-tax-dependant beneficiaries such as your adult children.</w:t>
            </w:r>
          </w:p>
        </w:tc>
      </w:tr>
      <w:tr>
        <w:tc>
          <w:tcPr>
            <w:tcW w:type="dxa" w:w="5256"/>
            <w:shd w:val="clear" w:fill="E5F4F6"/>
          </w:tcPr>
          <w:p>
            <w:r>
              <w:rPr>
                <w:b/>
                <w:color w:val="0C2E3F"/>
                <w:sz w:val="17"/>
              </w:rPr>
              <w:t>Why / In line with your goals (bullets)</w:t>
            </w:r>
          </w:p>
        </w:tc>
        <w:tc>
          <w:tcPr>
            <w:tcW w:type="dxa" w:w="5256"/>
          </w:tcPr>
          <w:p>
            <w:r>
              <w:rPr>
                <w:sz w:val="19"/>
              </w:rPr>
              <w:t>• Your existing pension comprises a taxable and a tax-free component. Withdrawing funds and re-contributing them as non-concessional contributions increases the tax-free proportion of your superannuation over time and improves overall tax efficiency.</w:t>
              <w:br/>
              <w:t>• It is expected to reduce potential tax payable on death benefits, particularly for non-tax-dependant beneficiaries such as adult children.</w:t>
              <w:br/>
              <w:t>• The strategy allows for optimal use of your available non-concessional contribution caps, including the bring-forward rule, to enhance long-term outcomes.</w:t>
            </w:r>
          </w:p>
        </w:tc>
      </w:tr>
      <w:tr>
        <w:tc>
          <w:tcPr>
            <w:tcW w:type="dxa" w:w="5256"/>
            <w:shd w:val="clear" w:fill="E5F4F6"/>
          </w:tcPr>
          <w:p>
            <w:r>
              <w:rPr>
                <w:b/>
                <w:color w:val="0C2E3F"/>
                <w:sz w:val="17"/>
              </w:rPr>
              <w:t>Risks &amp; Disadvantages (bullets)</w:t>
            </w:r>
          </w:p>
        </w:tc>
        <w:tc>
          <w:tcPr>
            <w:tcW w:type="dxa" w:w="5256"/>
          </w:tcPr>
          <w:p>
            <w:r>
              <w:rPr>
                <w:sz w:val="19"/>
              </w:rPr>
              <w:t>• There is a risk that you don't follow or stick with the strategy, particularly at market extremes.</w:t>
              <w:br/>
              <w:t>• If you don't communicate changes in your circumstances, goals and objectives to us, your portfolio may no longer be appropriate.</w:t>
              <w:br/>
              <w:t>• The underlying investments within super are invested in investment funds. This involves some investment risk and does not guarantee your returns — values may fall from time to time.</w:t>
            </w:r>
          </w:p>
        </w:tc>
      </w:tr>
      <w:tr>
        <w:tc>
          <w:tcPr>
            <w:tcW w:type="dxa" w:w="5256"/>
            <w:shd w:val="clear" w:fill="E5F4F6"/>
          </w:tcPr>
          <w:p>
            <w:r>
              <w:rPr>
                <w:b/>
                <w:color w:val="0C2E3F"/>
                <w:sz w:val="17"/>
              </w:rPr>
              <w:t>Alternatives (bullets)</w:t>
            </w:r>
          </w:p>
        </w:tc>
        <w:tc>
          <w:tcPr>
            <w:tcW w:type="dxa" w:w="5256"/>
          </w:tcPr>
          <w:p>
            <w:r>
              <w:rPr>
                <w:sz w:val="19"/>
              </w:rPr>
              <w:t>• Retain your existing pension account with current funds allocation. I discounted this strategy as the existing account has a high taxable component which makes your super less tax-effective as a wealth-transfer tool — compared to the tax-free component, it creates a larger tax liability for beneficiaries.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Bring-forward non-concessional contribution</w:t>
            </w:r>
          </w:p>
        </w:tc>
      </w:tr>
      <w:tr>
        <w:tc>
          <w:tcPr>
            <w:tcW w:type="dxa" w:w="5256"/>
            <w:shd w:val="clear" w:fill="E5F4F6"/>
          </w:tcPr>
          <w:p>
            <w:r>
              <w:rPr>
                <w:b/>
                <w:color w:val="0C2E3F"/>
                <w:sz w:val="17"/>
              </w:rPr>
              <w:t>Trigger phrases (how it's written in the advice request)</w:t>
            </w:r>
          </w:p>
        </w:tc>
        <w:tc>
          <w:tcPr>
            <w:tcW w:type="dxa" w:w="5256"/>
          </w:tcPr>
          <w:p>
            <w:r>
              <w:rPr>
                <w:sz w:val="19"/>
              </w:rPr>
              <w:t>• bring forward</w:t>
              <w:br/>
              <w:t>• bring-forward rule</w:t>
              <w:br/>
              <w:t>• large non-concessional</w:t>
              <w:br/>
              <w:t>• property sale proceeds</w:t>
              <w:br/>
              <w:t>• using proceeds</w:t>
              <w:br/>
              <w:t>• sale proceeds to super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Under 75 &amp; TSB eligibility</w:t>
            </w:r>
          </w:p>
        </w:tc>
      </w:tr>
      <w:tr>
        <w:tc>
          <w:tcPr>
            <w:tcW w:type="dxa" w:w="5256"/>
            <w:shd w:val="clear" w:fill="E5F4F6"/>
          </w:tcPr>
          <w:p>
            <w:r>
              <w:rPr>
                <w:b/>
                <w:color w:val="0C2E3F"/>
                <w:sz w:val="17"/>
              </w:rPr>
              <w:t>Figures it pulls ($ / %)</w:t>
            </w:r>
          </w:p>
        </w:tc>
        <w:tc>
          <w:tcPr>
            <w:tcW w:type="dxa" w:w="5256"/>
          </w:tcPr>
          <w:p>
            <w:r>
              <w:rPr>
                <w:sz w:val="19"/>
              </w:rPr>
              <w:t>{bfAmount}</w:t>
            </w:r>
          </w:p>
        </w:tc>
      </w:tr>
      <w:tr>
        <w:tc>
          <w:tcPr>
            <w:tcW w:type="dxa" w:w="5256"/>
            <w:shd w:val="clear" w:fill="E5F4F6"/>
          </w:tcPr>
          <w:p>
            <w:r>
              <w:rPr>
                <w:b/>
                <w:color w:val="0C2E3F"/>
                <w:sz w:val="17"/>
              </w:rPr>
              <w:t>Summary – Strategies line</w:t>
            </w:r>
          </w:p>
        </w:tc>
        <w:tc>
          <w:tcPr>
            <w:tcW w:type="dxa" w:w="5256"/>
          </w:tcPr>
          <w:p>
            <w:r>
              <w:rPr>
                <w:sz w:val="19"/>
              </w:rPr>
              <w:t>We recommend you use the bring-forward rule to make a non-concessional contribution of $XXX (bringing forward up to three years of your non-concessional cap).</w:t>
            </w:r>
          </w:p>
        </w:tc>
      </w:tr>
      <w:tr>
        <w:tc>
          <w:tcPr>
            <w:tcW w:type="dxa" w:w="5256"/>
            <w:shd w:val="clear" w:fill="E5F4F6"/>
          </w:tcPr>
          <w:p>
            <w:r>
              <w:rPr>
                <w:b/>
                <w:color w:val="0C2E3F"/>
                <w:sz w:val="17"/>
              </w:rPr>
              <w:t>Summary – Outcomes line</w:t>
            </w:r>
          </w:p>
        </w:tc>
        <w:tc>
          <w:tcPr>
            <w:tcW w:type="dxa" w:w="5256"/>
          </w:tcPr>
          <w:p>
            <w:r>
              <w:rPr>
                <w:sz w:val="19"/>
              </w:rPr>
              <w:t>The bring‑forward rule lets you contribute a larger after‑tax amount now, accelerating your retirement savings.</w:t>
            </w:r>
          </w:p>
        </w:tc>
      </w:tr>
      <w:tr>
        <w:tc>
          <w:tcPr>
            <w:tcW w:type="dxa" w:w="5256"/>
            <w:shd w:val="clear" w:fill="E5F4F6"/>
          </w:tcPr>
          <w:p>
            <w:r>
              <w:rPr>
                <w:b/>
                <w:color w:val="0C2E3F"/>
                <w:sz w:val="17"/>
              </w:rPr>
              <w:t>Why / In line with your goals (bullets)</w:t>
            </w:r>
          </w:p>
        </w:tc>
        <w:tc>
          <w:tcPr>
            <w:tcW w:type="dxa" w:w="5256"/>
          </w:tcPr>
          <w:p>
            <w:r>
              <w:rPr>
                <w:sz w:val="19"/>
              </w:rPr>
              <w:t>• The non-concessional cap is $120,000 for 2024/2025. If you are under 75 years of age during the financial year, a $360,000 contribution can be made by 'bringing forward' two years' worth of contribution caps (in addition to contributions from that year). Accelerates the build-up of retirement savings in the low-tax super environment.</w:t>
              <w:br/>
              <w:t>• The bring-forward non-concessional contribution can be funded from the proceeds of a property sale (e.g. $360,000 using a portion of the proceeds), moving sale proceeds into the tax-free/low-tax super environment across the three-year window.</w:t>
            </w:r>
          </w:p>
        </w:tc>
      </w:tr>
      <w:tr>
        <w:tc>
          <w:tcPr>
            <w:tcW w:type="dxa" w:w="5256"/>
            <w:shd w:val="clear" w:fill="E5F4F6"/>
          </w:tcPr>
          <w:p>
            <w:r>
              <w:rPr>
                <w:b/>
                <w:color w:val="0C2E3F"/>
                <w:sz w:val="17"/>
              </w:rPr>
              <w:t>Risks &amp; Disadvantages (bullets)</w:t>
            </w:r>
          </w:p>
        </w:tc>
        <w:tc>
          <w:tcPr>
            <w:tcW w:type="dxa" w:w="5256"/>
          </w:tcPr>
          <w:p>
            <w:r>
              <w:rPr>
                <w:sz w:val="19"/>
              </w:rPr>
              <w:t>• Eligibility depends on your age and total super balance at the prior 30 June; contributions in excess of applicable limits will attract penalty tax. Triggering the bring-forward restricts contributions in the following years; contributions are preserved.</w:t>
              <w:br/>
              <w:t>• Sale proceeds must be held in cash until the contribution is made, which may mean time out of the market.</w:t>
            </w:r>
          </w:p>
        </w:tc>
      </w:tr>
      <w:tr>
        <w:tc>
          <w:tcPr>
            <w:tcW w:type="dxa" w:w="5256"/>
            <w:shd w:val="clear" w:fill="E5F4F6"/>
          </w:tcPr>
          <w:p>
            <w:r>
              <w:rPr>
                <w:b/>
                <w:color w:val="0C2E3F"/>
                <w:sz w:val="17"/>
              </w:rPr>
              <w:t>Alternatives (bullets)</w:t>
            </w:r>
          </w:p>
        </w:tc>
        <w:tc>
          <w:tcPr>
            <w:tcW w:type="dxa" w:w="5256"/>
          </w:tcPr>
          <w:p>
            <w:r>
              <w:rPr>
                <w:sz w:val="19"/>
              </w:rPr>
              <w:t>• Contribute within the standard annual cap — discounted where the larger up‑front contribution better meets the goal.</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Spouse contribution</w:t>
            </w:r>
          </w:p>
        </w:tc>
      </w:tr>
      <w:tr>
        <w:tc>
          <w:tcPr>
            <w:tcW w:type="dxa" w:w="5256"/>
            <w:shd w:val="clear" w:fill="E5F4F6"/>
          </w:tcPr>
          <w:p>
            <w:r>
              <w:rPr>
                <w:b/>
                <w:color w:val="0C2E3F"/>
                <w:sz w:val="17"/>
              </w:rPr>
              <w:t>Trigger phrases (how it's written in the advice request)</w:t>
            </w:r>
          </w:p>
        </w:tc>
        <w:tc>
          <w:tcPr>
            <w:tcW w:type="dxa" w:w="5256"/>
          </w:tcPr>
          <w:p>
            <w:r>
              <w:rPr>
                <w:sz w:val="19"/>
              </w:rPr>
              <w:t>• spouse contribution</w:t>
              <w:br/>
              <w:t>• contribute to spouse super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Spouse income eligibility</w:t>
            </w:r>
          </w:p>
        </w:tc>
      </w:tr>
      <w:tr>
        <w:tc>
          <w:tcPr>
            <w:tcW w:type="dxa" w:w="5256"/>
            <w:shd w:val="clear" w:fill="E5F4F6"/>
          </w:tcPr>
          <w:p>
            <w:r>
              <w:rPr>
                <w:b/>
                <w:color w:val="0C2E3F"/>
                <w:sz w:val="17"/>
              </w:rPr>
              <w:t>Figures it pulls ($ / %)</w:t>
            </w:r>
          </w:p>
        </w:tc>
        <w:tc>
          <w:tcPr>
            <w:tcW w:type="dxa" w:w="5256"/>
          </w:tcPr>
          <w:p>
            <w:r>
              <w:rPr>
                <w:sz w:val="19"/>
              </w:rPr>
              <w:t>{spouseAmount}</w:t>
            </w:r>
          </w:p>
        </w:tc>
      </w:tr>
      <w:tr>
        <w:tc>
          <w:tcPr>
            <w:tcW w:type="dxa" w:w="5256"/>
            <w:shd w:val="clear" w:fill="E5F4F6"/>
          </w:tcPr>
          <w:p>
            <w:r>
              <w:rPr>
                <w:b/>
                <w:color w:val="0C2E3F"/>
                <w:sz w:val="17"/>
              </w:rPr>
              <w:t>Summary – Strategies line</w:t>
            </w:r>
          </w:p>
        </w:tc>
        <w:tc>
          <w:tcPr>
            <w:tcW w:type="dxa" w:w="5256"/>
          </w:tcPr>
          <w:p>
            <w:r>
              <w:rPr>
                <w:sz w:val="19"/>
              </w:rPr>
              <w:t>[Name], we recommend you make an after-tax spouse contribution of up to $3,000 p.a. to [Spouse]'s super to boost their retirement savings and receive a tax offset.</w:t>
            </w:r>
          </w:p>
        </w:tc>
      </w:tr>
      <w:tr>
        <w:tc>
          <w:tcPr>
            <w:tcW w:type="dxa" w:w="5256"/>
            <w:shd w:val="clear" w:fill="E5F4F6"/>
          </w:tcPr>
          <w:p>
            <w:r>
              <w:rPr>
                <w:b/>
                <w:color w:val="0C2E3F"/>
                <w:sz w:val="17"/>
              </w:rPr>
              <w:t>Summary – Outcomes line</w:t>
            </w:r>
          </w:p>
        </w:tc>
        <w:tc>
          <w:tcPr>
            <w:tcW w:type="dxa" w:w="5256"/>
          </w:tcPr>
          <w:p>
            <w:r>
              <w:rPr>
                <w:sz w:val="19"/>
              </w:rPr>
              <w:t>A spouse contribution boosts your spouse's retirement savings and may provide you with a tax offset.</w:t>
            </w:r>
          </w:p>
        </w:tc>
      </w:tr>
      <w:tr>
        <w:tc>
          <w:tcPr>
            <w:tcW w:type="dxa" w:w="5256"/>
            <w:shd w:val="clear" w:fill="E5F4F6"/>
          </w:tcPr>
          <w:p>
            <w:r>
              <w:rPr>
                <w:b/>
                <w:color w:val="0C2E3F"/>
                <w:sz w:val="17"/>
              </w:rPr>
              <w:t>Why / In line with your goals (bullets)</w:t>
            </w:r>
          </w:p>
        </w:tc>
        <w:tc>
          <w:tcPr>
            <w:tcW w:type="dxa" w:w="5256"/>
          </w:tcPr>
          <w:p>
            <w:r>
              <w:rPr>
                <w:sz w:val="19"/>
              </w:rPr>
              <w:t>• Under current 2025/26 rules, you may claim an 18% tax offset on spouse super contributions up to $3,000, for a maximum offset of $540 where your spouse's income is $37,000 or less (reducing to nil at $40,000).</w:t>
              <w:br/>
              <w:t>• Because spouse contributions are from after-tax money, they aren't subject to the 15% contributions tax and are tax-free on withdrawal. Boosts the super of a lower-income/non-working spouse and helps you grow retirement savings as a couple.</w:t>
            </w:r>
          </w:p>
        </w:tc>
      </w:tr>
      <w:tr>
        <w:tc>
          <w:tcPr>
            <w:tcW w:type="dxa" w:w="5256"/>
            <w:shd w:val="clear" w:fill="E5F4F6"/>
          </w:tcPr>
          <w:p>
            <w:r>
              <w:rPr>
                <w:b/>
                <w:color w:val="0C2E3F"/>
                <w:sz w:val="17"/>
              </w:rPr>
              <w:t>Risks &amp; Disadvantages (bullets)</w:t>
            </w:r>
          </w:p>
        </w:tc>
        <w:tc>
          <w:tcPr>
            <w:tcW w:type="dxa" w:w="5256"/>
          </w:tcPr>
          <w:p>
            <w:r>
              <w:rPr>
                <w:sz w:val="19"/>
              </w:rPr>
              <w:t>• Contributions count toward your spouse's non-concessional cap; both must be Australian residents and not living separately and apart on a permanent basis; your spouse must be under 75.</w:t>
            </w:r>
          </w:p>
        </w:tc>
      </w:tr>
      <w:tr>
        <w:tc>
          <w:tcPr>
            <w:tcW w:type="dxa" w:w="5256"/>
            <w:shd w:val="clear" w:fill="E5F4F6"/>
          </w:tcPr>
          <w:p>
            <w:r>
              <w:rPr>
                <w:b/>
                <w:color w:val="0C2E3F"/>
                <w:sz w:val="17"/>
              </w:rPr>
              <w:t>Alternatives (bullets)</w:t>
            </w:r>
          </w:p>
        </w:tc>
        <w:tc>
          <w:tcPr>
            <w:tcW w:type="dxa" w:w="5256"/>
          </w:tcPr>
          <w:p>
            <w:r>
              <w:rPr>
                <w:sz w:val="19"/>
              </w:rPr>
              <w:t>• Contribute to your own super instead — discounted where equalising balances or the spouse offset better meets the goal.</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Government co-contribution</w:t>
            </w:r>
          </w:p>
        </w:tc>
      </w:tr>
      <w:tr>
        <w:tc>
          <w:tcPr>
            <w:tcW w:type="dxa" w:w="5256"/>
            <w:shd w:val="clear" w:fill="E5F4F6"/>
          </w:tcPr>
          <w:p>
            <w:r>
              <w:rPr>
                <w:b/>
                <w:color w:val="0C2E3F"/>
                <w:sz w:val="17"/>
              </w:rPr>
              <w:t>Trigger phrases (how it's written in the advice request)</w:t>
            </w:r>
          </w:p>
        </w:tc>
        <w:tc>
          <w:tcPr>
            <w:tcW w:type="dxa" w:w="5256"/>
          </w:tcPr>
          <w:p>
            <w:r>
              <w:rPr>
                <w:sz w:val="19"/>
              </w:rPr>
              <w:t>• co-contribution</w:t>
              <w:br/>
              <w:t>• government co-contribution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Low/middle income eligibility</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make a non-concessional (after-tax) contribution of up to $1,000 to superannuation to take advantage of the Federal Government co-contribution scheme.</w:t>
            </w:r>
          </w:p>
        </w:tc>
      </w:tr>
      <w:tr>
        <w:tc>
          <w:tcPr>
            <w:tcW w:type="dxa" w:w="5256"/>
            <w:shd w:val="clear" w:fill="E5F4F6"/>
          </w:tcPr>
          <w:p>
            <w:r>
              <w:rPr>
                <w:b/>
                <w:color w:val="0C2E3F"/>
                <w:sz w:val="17"/>
              </w:rPr>
              <w:t>Summary – Outcomes line</w:t>
            </w:r>
          </w:p>
        </w:tc>
        <w:tc>
          <w:tcPr>
            <w:tcW w:type="dxa" w:w="5256"/>
          </w:tcPr>
          <w:p>
            <w:r>
              <w:rPr>
                <w:sz w:val="19"/>
              </w:rPr>
              <w:t>A small after‑tax contribution can attract up to $500 from the Government, an immediate uplift to your super.</w:t>
            </w:r>
          </w:p>
        </w:tc>
      </w:tr>
      <w:tr>
        <w:tc>
          <w:tcPr>
            <w:tcW w:type="dxa" w:w="5256"/>
            <w:shd w:val="clear" w:fill="E5F4F6"/>
          </w:tcPr>
          <w:p>
            <w:r>
              <w:rPr>
                <w:b/>
                <w:color w:val="0C2E3F"/>
                <w:sz w:val="17"/>
              </w:rPr>
              <w:t>Why / In line with your goals (bullets)</w:t>
            </w:r>
          </w:p>
        </w:tc>
        <w:tc>
          <w:tcPr>
            <w:tcW w:type="dxa" w:w="5256"/>
          </w:tcPr>
          <w:p>
            <w:r>
              <w:rPr>
                <w:sz w:val="19"/>
              </w:rPr>
              <w:t>• You receive a tax-free super contribution from the federal government when you make a non-concessional contribution to your super account, subject to satisfying a work test, an income test and an age test.</w:t>
              <w:br/>
              <w:t>• If you earn $47,488 or less (for the 2025/2026 year), the government pays $0.50 for every dollar you contribute in after-tax dollars, up to a maximum of $500 a year (reducing to nil at $62,488).</w:t>
            </w:r>
          </w:p>
        </w:tc>
      </w:tr>
      <w:tr>
        <w:tc>
          <w:tcPr>
            <w:tcW w:type="dxa" w:w="5256"/>
            <w:shd w:val="clear" w:fill="E5F4F6"/>
          </w:tcPr>
          <w:p>
            <w:r>
              <w:rPr>
                <w:b/>
                <w:color w:val="0C2E3F"/>
                <w:sz w:val="17"/>
              </w:rPr>
              <w:t>Risks &amp; Disadvantages (bullets)</w:t>
            </w:r>
          </w:p>
        </w:tc>
        <w:tc>
          <w:tcPr>
            <w:tcW w:type="dxa" w:w="5256"/>
          </w:tcPr>
          <w:p>
            <w:r>
              <w:rPr>
                <w:sz w:val="19"/>
              </w:rPr>
              <w:t>• Eligibility depends on your income, age and total super balance; the contribution is preserved.</w:t>
            </w:r>
          </w:p>
        </w:tc>
      </w:tr>
      <w:tr>
        <w:tc>
          <w:tcPr>
            <w:tcW w:type="dxa" w:w="5256"/>
            <w:shd w:val="clear" w:fill="E5F4F6"/>
          </w:tcPr>
          <w:p>
            <w:r>
              <w:rPr>
                <w:b/>
                <w:color w:val="0C2E3F"/>
                <w:sz w:val="17"/>
              </w:rPr>
              <w:t>Alternatives (bullets)</w:t>
            </w:r>
          </w:p>
        </w:tc>
        <w:tc>
          <w:tcPr>
            <w:tcW w:type="dxa" w:w="5256"/>
          </w:tcPr>
          <w:p>
            <w:r>
              <w:rPr>
                <w:sz w:val="19"/>
              </w:rPr>
              <w:t>• Do not contribute — discounted as it forgoes the Government co‑contribution where you are eligible.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Contribution splitting</w:t>
            </w:r>
          </w:p>
        </w:tc>
      </w:tr>
      <w:tr>
        <w:tc>
          <w:tcPr>
            <w:tcW w:type="dxa" w:w="5256"/>
            <w:shd w:val="clear" w:fill="E5F4F6"/>
          </w:tcPr>
          <w:p>
            <w:r>
              <w:rPr>
                <w:b/>
                <w:color w:val="0C2E3F"/>
                <w:sz w:val="17"/>
              </w:rPr>
              <w:t>Trigger phrases (how it's written in the advice request)</w:t>
            </w:r>
          </w:p>
        </w:tc>
        <w:tc>
          <w:tcPr>
            <w:tcW w:type="dxa" w:w="5256"/>
          </w:tcPr>
          <w:p>
            <w:r>
              <w:rPr>
                <w:sz w:val="19"/>
              </w:rPr>
              <w:t>• contribution splitting</w:t>
              <w:br/>
              <w:t>• split contributions to spouse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Spouse present</w:t>
            </w:r>
          </w:p>
        </w:tc>
      </w:tr>
      <w:tr>
        <w:tc>
          <w:tcPr>
            <w:tcW w:type="dxa" w:w="5256"/>
            <w:shd w:val="clear" w:fill="E5F4F6"/>
          </w:tcPr>
          <w:p>
            <w:r>
              <w:rPr>
                <w:b/>
                <w:color w:val="0C2E3F"/>
                <w:sz w:val="17"/>
              </w:rPr>
              <w:t>Figures it pulls ($ / %)</w:t>
            </w:r>
          </w:p>
        </w:tc>
        <w:tc>
          <w:tcPr>
            <w:tcW w:type="dxa" w:w="5256"/>
          </w:tcPr>
          <w:p>
            <w:r>
              <w:rPr>
                <w:sz w:val="19"/>
              </w:rPr>
              <w:t>{splitAmount}</w:t>
            </w:r>
          </w:p>
        </w:tc>
      </w:tr>
      <w:tr>
        <w:tc>
          <w:tcPr>
            <w:tcW w:type="dxa" w:w="5256"/>
            <w:shd w:val="clear" w:fill="E5F4F6"/>
          </w:tcPr>
          <w:p>
            <w:r>
              <w:rPr>
                <w:b/>
                <w:color w:val="0C2E3F"/>
                <w:sz w:val="17"/>
              </w:rPr>
              <w:t>Summary – Strategies line</w:t>
            </w:r>
          </w:p>
        </w:tc>
        <w:tc>
          <w:tcPr>
            <w:tcW w:type="dxa" w:w="5256"/>
          </w:tcPr>
          <w:p>
            <w:r>
              <w:rPr>
                <w:sz w:val="19"/>
              </w:rPr>
              <w:t>[Name], we recommend you split up to 85% of your concessional (employer and personal tax-deductible) contributions of $XXX to [Spouse]'s super account.</w:t>
            </w:r>
          </w:p>
        </w:tc>
      </w:tr>
      <w:tr>
        <w:tc>
          <w:tcPr>
            <w:tcW w:type="dxa" w:w="5256"/>
            <w:shd w:val="clear" w:fill="E5F4F6"/>
          </w:tcPr>
          <w:p>
            <w:r>
              <w:rPr>
                <w:b/>
                <w:color w:val="0C2E3F"/>
                <w:sz w:val="17"/>
              </w:rPr>
              <w:t>Summary – Outcomes line</w:t>
            </w:r>
          </w:p>
        </w:tc>
        <w:tc>
          <w:tcPr>
            <w:tcW w:type="dxa" w:w="5256"/>
          </w:tcPr>
          <w:p>
            <w:r>
              <w:rPr>
                <w:sz w:val="19"/>
              </w:rPr>
              <w:t>Contribution splitting equalises your balances and can provide earlier access to super and a reduced tax liability.</w:t>
            </w:r>
          </w:p>
        </w:tc>
      </w:tr>
      <w:tr>
        <w:tc>
          <w:tcPr>
            <w:tcW w:type="dxa" w:w="5256"/>
            <w:shd w:val="clear" w:fill="E5F4F6"/>
          </w:tcPr>
          <w:p>
            <w:r>
              <w:rPr>
                <w:b/>
                <w:color w:val="0C2E3F"/>
                <w:sz w:val="17"/>
              </w:rPr>
              <w:t>Why / In line with your goals (bullets)</w:t>
            </w:r>
          </w:p>
        </w:tc>
        <w:tc>
          <w:tcPr>
            <w:tcW w:type="dxa" w:w="5256"/>
          </w:tcPr>
          <w:p>
            <w:r>
              <w:rPr>
                <w:sz w:val="19"/>
              </w:rPr>
              <w:t>• Super contributions splitting generally allows you to split up to 85% of your employer super contributions and personal tax-deductible (concessional) contributions to your spouse's super account, so you can both maximise the benefits of super.</w:t>
              <w:br/>
              <w:t>• Splitting contributions to a spouse who will reach age 60 before you may allow you earlier access to your super monies and the tax-free status of super withdrawals for those aged 60 or over.</w:t>
              <w:br/>
              <w:t>• Suitable if you have a spouse eligible to receive super contributions, a spouse who will reach 60 before you, or you want to boost your spouse's super savings.</w:t>
            </w:r>
          </w:p>
        </w:tc>
      </w:tr>
      <w:tr>
        <w:tc>
          <w:tcPr>
            <w:tcW w:type="dxa" w:w="5256"/>
            <w:shd w:val="clear" w:fill="E5F4F6"/>
          </w:tcPr>
          <w:p>
            <w:r>
              <w:rPr>
                <w:b/>
                <w:color w:val="0C2E3F"/>
                <w:sz w:val="17"/>
              </w:rPr>
              <w:t>Risks &amp; Disadvantages (bullets)</w:t>
            </w:r>
          </w:p>
        </w:tc>
        <w:tc>
          <w:tcPr>
            <w:tcW w:type="dxa" w:w="5256"/>
          </w:tcPr>
          <w:p>
            <w:r>
              <w:rPr>
                <w:sz w:val="19"/>
              </w:rPr>
              <w:t>• Not all super funds offer contribution splitting. Super is subject to preservation rules and contributions cannot be accessed until a condition of release is met. When split to your spouse's account they do not count towards your spouse's concessional contributions cap (they count against yours).</w:t>
            </w:r>
          </w:p>
        </w:tc>
      </w:tr>
      <w:tr>
        <w:tc>
          <w:tcPr>
            <w:tcW w:type="dxa" w:w="5256"/>
            <w:shd w:val="clear" w:fill="E5F4F6"/>
          </w:tcPr>
          <w:p>
            <w:r>
              <w:rPr>
                <w:b/>
                <w:color w:val="0C2E3F"/>
                <w:sz w:val="17"/>
              </w:rPr>
              <w:t>Alternatives (bullets)</w:t>
            </w:r>
          </w:p>
        </w:tc>
        <w:tc>
          <w:tcPr>
            <w:tcW w:type="dxa" w:w="5256"/>
          </w:tcPr>
          <w:p>
            <w:r>
              <w:rPr>
                <w:sz w:val="19"/>
              </w:rPr>
              <w:t>• Retain the contributions in your own account — discounted where balance equalisation better meets the goal.</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Personal deductible contribution</w:t>
            </w:r>
          </w:p>
        </w:tc>
      </w:tr>
      <w:tr>
        <w:tc>
          <w:tcPr>
            <w:tcW w:type="dxa" w:w="5256"/>
            <w:shd w:val="clear" w:fill="E5F4F6"/>
          </w:tcPr>
          <w:p>
            <w:r>
              <w:rPr>
                <w:b/>
                <w:color w:val="0C2E3F"/>
                <w:sz w:val="17"/>
              </w:rPr>
              <w:t>Trigger phrases (how it's written in the advice request)</w:t>
            </w:r>
          </w:p>
        </w:tc>
        <w:tc>
          <w:tcPr>
            <w:tcW w:type="dxa" w:w="5256"/>
          </w:tcPr>
          <w:p>
            <w:r>
              <w:rPr>
                <w:sz w:val="19"/>
              </w:rPr>
              <w:t>• personal deductible contribution</w:t>
              <w:br/>
              <w:t>• claim a deduction for contribution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Contributions scoped</w:t>
            </w:r>
          </w:p>
        </w:tc>
      </w:tr>
      <w:tr>
        <w:tc>
          <w:tcPr>
            <w:tcW w:type="dxa" w:w="5256"/>
            <w:shd w:val="clear" w:fill="E5F4F6"/>
          </w:tcPr>
          <w:p>
            <w:r>
              <w:rPr>
                <w:b/>
                <w:color w:val="0C2E3F"/>
                <w:sz w:val="17"/>
              </w:rPr>
              <w:t>Figures it pulls ($ / %)</w:t>
            </w:r>
          </w:p>
        </w:tc>
        <w:tc>
          <w:tcPr>
            <w:tcW w:type="dxa" w:w="5256"/>
          </w:tcPr>
          <w:p>
            <w:r>
              <w:rPr>
                <w:sz w:val="19"/>
              </w:rPr>
              <w:t>{pdAmount}</w:t>
            </w:r>
          </w:p>
        </w:tc>
      </w:tr>
      <w:tr>
        <w:tc>
          <w:tcPr>
            <w:tcW w:type="dxa" w:w="5256"/>
            <w:shd w:val="clear" w:fill="E5F4F6"/>
          </w:tcPr>
          <w:p>
            <w:r>
              <w:rPr>
                <w:b/>
                <w:color w:val="0C2E3F"/>
                <w:sz w:val="17"/>
              </w:rPr>
              <w:t>Summary – Strategies line</w:t>
            </w:r>
          </w:p>
        </w:tc>
        <w:tc>
          <w:tcPr>
            <w:tcW w:type="dxa" w:w="5256"/>
          </w:tcPr>
          <w:p>
            <w:r>
              <w:rPr>
                <w:color w:val="B8860B"/>
                <w:sz w:val="19"/>
              </w:rPr>
              <w:t>We recommend you make a personal contribution of $XXX to superannuation and lodge a notice of intent to claim a tax deduction.</w:t>
            </w:r>
          </w:p>
        </w:tc>
      </w:tr>
      <w:tr>
        <w:tc>
          <w:tcPr>
            <w:tcW w:type="dxa" w:w="5256"/>
            <w:shd w:val="clear" w:fill="E5F4F6"/>
          </w:tcPr>
          <w:p>
            <w:r>
              <w:rPr>
                <w:b/>
                <w:color w:val="0C2E3F"/>
                <w:sz w:val="17"/>
              </w:rPr>
              <w:t>Summary – Outcomes line</w:t>
            </w:r>
          </w:p>
        </w:tc>
        <w:tc>
          <w:tcPr>
            <w:tcW w:type="dxa" w:w="5256"/>
          </w:tcPr>
          <w:p>
            <w:r>
              <w:rPr>
                <w:color w:val="B8860B"/>
                <w:sz w:val="19"/>
              </w:rPr>
              <w:t>A personal deductible contribution reduces your assessable income while building retirement savings.</w:t>
            </w:r>
          </w:p>
        </w:tc>
      </w:tr>
      <w:tr>
        <w:tc>
          <w:tcPr>
            <w:tcW w:type="dxa" w:w="5256"/>
            <w:shd w:val="clear" w:fill="E5F4F6"/>
          </w:tcPr>
          <w:p>
            <w:r>
              <w:rPr>
                <w:b/>
                <w:color w:val="0C2E3F"/>
                <w:sz w:val="17"/>
              </w:rPr>
              <w:t>Why / In line with your goals (bullets)</w:t>
            </w:r>
          </w:p>
        </w:tc>
        <w:tc>
          <w:tcPr>
            <w:tcW w:type="dxa" w:w="5256"/>
          </w:tcPr>
          <w:p>
            <w:r>
              <w:rPr>
                <w:color w:val="B8860B"/>
                <w:sz w:val="19"/>
              </w:rPr>
              <w:t>• Reduces your assessable income (taxed at 15% in super rather than your marginal rate) up to your concessional cap.</w:t>
              <w:br/>
              <w:t>• Useful where salary sacrifice is not available.</w:t>
            </w:r>
          </w:p>
        </w:tc>
      </w:tr>
      <w:tr>
        <w:tc>
          <w:tcPr>
            <w:tcW w:type="dxa" w:w="5256"/>
            <w:shd w:val="clear" w:fill="E5F4F6"/>
          </w:tcPr>
          <w:p>
            <w:r>
              <w:rPr>
                <w:b/>
                <w:color w:val="0C2E3F"/>
                <w:sz w:val="17"/>
              </w:rPr>
              <w:t>Risks &amp; Disadvantages (bullets)</w:t>
            </w:r>
          </w:p>
        </w:tc>
        <w:tc>
          <w:tcPr>
            <w:tcW w:type="dxa" w:w="5256"/>
          </w:tcPr>
          <w:p>
            <w:r>
              <w:rPr>
                <w:color w:val="B8860B"/>
                <w:sz w:val="19"/>
              </w:rPr>
              <w:t>• You must lodge a valid notice of intent and have it acknowledged before claiming the deduction; counts toward your concessional cap; preserved until a condition of release.</w:t>
            </w:r>
          </w:p>
        </w:tc>
      </w:tr>
      <w:tr>
        <w:tc>
          <w:tcPr>
            <w:tcW w:type="dxa" w:w="5256"/>
            <w:shd w:val="clear" w:fill="E5F4F6"/>
          </w:tcPr>
          <w:p>
            <w:r>
              <w:rPr>
                <w:b/>
                <w:color w:val="0C2E3F"/>
                <w:sz w:val="17"/>
              </w:rPr>
              <w:t>Alternatives (bullets)</w:t>
            </w:r>
          </w:p>
        </w:tc>
        <w:tc>
          <w:tcPr>
            <w:tcW w:type="dxa" w:w="5256"/>
          </w:tcPr>
          <w:p>
            <w:r>
              <w:rPr>
                <w:color w:val="B8860B"/>
                <w:sz w:val="19"/>
              </w:rPr>
              <w:t>• Salary sacrifice instead — discounted where a personal deductible contribution better suits your circumstances.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Work test note (age 67+)</w:t>
            </w:r>
          </w:p>
        </w:tc>
      </w:tr>
      <w:tr>
        <w:tc>
          <w:tcPr>
            <w:tcW w:type="dxa" w:w="5256"/>
            <w:shd w:val="clear" w:fill="E5F4F6"/>
          </w:tcPr>
          <w:p>
            <w:r>
              <w:rPr>
                <w:b/>
                <w:color w:val="0C2E3F"/>
                <w:sz w:val="17"/>
              </w:rPr>
              <w:t>Trigger phrases (how it's written in the advice request)</w:t>
            </w:r>
          </w:p>
        </w:tc>
        <w:tc>
          <w:tcPr>
            <w:tcW w:type="dxa" w:w="5256"/>
          </w:tcPr>
          <w:p>
            <w:r>
              <w:rPr>
                <w:sz w:val="19"/>
              </w:rPr>
              <w:t>• work test</w:t>
              <w:br/>
              <w:t>• age 67</w:t>
              <w:br/>
              <w:t>• contribution eligibility</w:t>
            </w:r>
          </w:p>
        </w:tc>
      </w:tr>
      <w:tr>
        <w:tc>
          <w:tcPr>
            <w:tcW w:type="dxa" w:w="5256"/>
            <w:shd w:val="clear" w:fill="E5F4F6"/>
          </w:tcPr>
          <w:p>
            <w:r>
              <w:rPr>
                <w:b/>
                <w:color w:val="0C2E3F"/>
                <w:sz w:val="17"/>
              </w:rPr>
              <w:t>Always-on / Tailored</w:t>
            </w:r>
          </w:p>
        </w:tc>
        <w:tc>
          <w:tcPr>
            <w:tcW w:type="dxa" w:w="5256"/>
          </w:tcPr>
          <w:p>
            <w:r>
              <w:rPr>
                <w:sz w:val="19"/>
              </w:rPr>
              <w:t>Always-on (where relevant)</w:t>
            </w:r>
          </w:p>
        </w:tc>
      </w:tr>
      <w:tr>
        <w:tc>
          <w:tcPr>
            <w:tcW w:type="dxa" w:w="5256"/>
            <w:shd w:val="clear" w:fill="E5F4F6"/>
          </w:tcPr>
          <w:p>
            <w:r>
              <w:rPr>
                <w:b/>
                <w:color w:val="0C2E3F"/>
                <w:sz w:val="17"/>
              </w:rPr>
              <w:t>Scope gate (only show if…)</w:t>
            </w:r>
          </w:p>
        </w:tc>
        <w:tc>
          <w:tcPr>
            <w:tcW w:type="dxa" w:w="5256"/>
          </w:tcPr>
          <w:p>
            <w:r>
              <w:rPr>
                <w:sz w:val="19"/>
              </w:rPr>
              <w:t>Age 67–74</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ensuring contributions are made prior to turning age 67, due to potential work test requirements and contribution eligibility restrictions.</w:t>
            </w:r>
          </w:p>
        </w:tc>
      </w:tr>
      <w:tr>
        <w:tc>
          <w:tcPr>
            <w:tcW w:type="dxa" w:w="5256"/>
            <w:shd w:val="clear" w:fill="E5F4F6"/>
          </w:tcPr>
          <w:p>
            <w:r>
              <w:rPr>
                <w:b/>
                <w:color w:val="0C2E3F"/>
                <w:sz w:val="17"/>
              </w:rPr>
              <w:t>Summary – Outcomes line</w:t>
            </w:r>
          </w:p>
        </w:tc>
        <w:tc>
          <w:tcPr>
            <w:tcW w:type="dxa" w:w="5256"/>
          </w:tcPr>
          <w:p>
            <w:r>
              <w:rPr>
                <w:sz w:val="19"/>
              </w:rPr>
              <w:t>—</w:t>
            </w:r>
          </w:p>
        </w:tc>
      </w:tr>
      <w:tr>
        <w:tc>
          <w:tcPr>
            <w:tcW w:type="dxa" w:w="5256"/>
            <w:shd w:val="clear" w:fill="E5F4F6"/>
          </w:tcPr>
          <w:p>
            <w:r>
              <w:rPr>
                <w:b/>
                <w:color w:val="0C2E3F"/>
                <w:sz w:val="17"/>
              </w:rPr>
              <w:t>Why / In line with your goals (bullets)</w:t>
            </w:r>
          </w:p>
        </w:tc>
        <w:tc>
          <w:tcPr>
            <w:tcW w:type="dxa" w:w="5256"/>
          </w:tcPr>
          <w:p>
            <w:r>
              <w:rPr>
                <w:sz w:val="19"/>
              </w:rPr>
              <w:t>• Prior to age 67, a person can make superannuation contributions without restriction. Between 67 and 74, tax deduction claims can only be made if the work test is satisfied (gainfully employed at least 40 hours over not more than 30 consecutive days in the financial year).</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Downsizer contribution</w:t>
            </w:r>
          </w:p>
        </w:tc>
      </w:tr>
      <w:tr>
        <w:tc>
          <w:tcPr>
            <w:tcW w:type="dxa" w:w="5256"/>
            <w:shd w:val="clear" w:fill="E5F4F6"/>
          </w:tcPr>
          <w:p>
            <w:r>
              <w:rPr>
                <w:b/>
                <w:color w:val="0C2E3F"/>
                <w:sz w:val="17"/>
              </w:rPr>
              <w:t>Trigger phrases (how it's written in the advice request)</w:t>
            </w:r>
          </w:p>
        </w:tc>
        <w:tc>
          <w:tcPr>
            <w:tcW w:type="dxa" w:w="5256"/>
          </w:tcPr>
          <w:p>
            <w:r>
              <w:rPr>
                <w:sz w:val="19"/>
              </w:rPr>
              <w:t>• downsizer contribution</w:t>
              <w:br/>
              <w:t>• downsizer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Age 55+ &amp; 10-year ownership</w:t>
            </w:r>
          </w:p>
        </w:tc>
      </w:tr>
      <w:tr>
        <w:tc>
          <w:tcPr>
            <w:tcW w:type="dxa" w:w="5256"/>
            <w:shd w:val="clear" w:fill="E5F4F6"/>
          </w:tcPr>
          <w:p>
            <w:r>
              <w:rPr>
                <w:b/>
                <w:color w:val="0C2E3F"/>
                <w:sz w:val="17"/>
              </w:rPr>
              <w:t>Figures it pulls ($ / %)</w:t>
            </w:r>
          </w:p>
        </w:tc>
        <w:tc>
          <w:tcPr>
            <w:tcW w:type="dxa" w:w="5256"/>
          </w:tcPr>
          <w:p>
            <w:r>
              <w:rPr>
                <w:sz w:val="19"/>
              </w:rPr>
              <w:t>{dsAmount}</w:t>
            </w:r>
          </w:p>
        </w:tc>
      </w:tr>
      <w:tr>
        <w:tc>
          <w:tcPr>
            <w:tcW w:type="dxa" w:w="5256"/>
            <w:shd w:val="clear" w:fill="E5F4F6"/>
          </w:tcPr>
          <w:p>
            <w:r>
              <w:rPr>
                <w:b/>
                <w:color w:val="0C2E3F"/>
                <w:sz w:val="17"/>
              </w:rPr>
              <w:t>Summary – Strategies line</w:t>
            </w:r>
          </w:p>
        </w:tc>
        <w:tc>
          <w:tcPr>
            <w:tcW w:type="dxa" w:w="5256"/>
          </w:tcPr>
          <w:p>
            <w:r>
              <w:rPr>
                <w:color w:val="B8860B"/>
                <w:sz w:val="19"/>
              </w:rPr>
              <w:t>We recommend you make a downsizer contribution of up to $300,000 each ($600,000 combined) to superannuation from the proceeds of selling your home.</w:t>
            </w:r>
          </w:p>
        </w:tc>
      </w:tr>
      <w:tr>
        <w:tc>
          <w:tcPr>
            <w:tcW w:type="dxa" w:w="5256"/>
            <w:shd w:val="clear" w:fill="E5F4F6"/>
          </w:tcPr>
          <w:p>
            <w:r>
              <w:rPr>
                <w:b/>
                <w:color w:val="0C2E3F"/>
                <w:sz w:val="17"/>
              </w:rPr>
              <w:t>Summary – Outcomes line</w:t>
            </w:r>
          </w:p>
        </w:tc>
        <w:tc>
          <w:tcPr>
            <w:tcW w:type="dxa" w:w="5256"/>
          </w:tcPr>
          <w:p>
            <w:r>
              <w:rPr>
                <w:color w:val="B8860B"/>
                <w:sz w:val="19"/>
              </w:rPr>
              <w:t>A downsizer contribution moves home-sale proceeds into the low-tax super environment without using your contribution caps.</w:t>
            </w:r>
          </w:p>
        </w:tc>
      </w:tr>
      <w:tr>
        <w:tc>
          <w:tcPr>
            <w:tcW w:type="dxa" w:w="5256"/>
            <w:shd w:val="clear" w:fill="E5F4F6"/>
          </w:tcPr>
          <w:p>
            <w:r>
              <w:rPr>
                <w:b/>
                <w:color w:val="0C2E3F"/>
                <w:sz w:val="17"/>
              </w:rPr>
              <w:t>Why / In line with your goals (bullets)</w:t>
            </w:r>
          </w:p>
        </w:tc>
        <w:tc>
          <w:tcPr>
            <w:tcW w:type="dxa" w:w="5256"/>
          </w:tcPr>
          <w:p>
            <w:r>
              <w:rPr>
                <w:color w:val="B8860B"/>
                <w:sz w:val="19"/>
              </w:rPr>
              <w:t>• A downsizer contribution does not count toward your concessional or non-concessional caps and is not subject to the work test.</w:t>
              <w:br/>
              <w:t>• Allows you to boost retirement savings from the proceeds of selling your home.</w:t>
            </w:r>
          </w:p>
        </w:tc>
      </w:tr>
      <w:tr>
        <w:tc>
          <w:tcPr>
            <w:tcW w:type="dxa" w:w="5256"/>
            <w:shd w:val="clear" w:fill="E5F4F6"/>
          </w:tcPr>
          <w:p>
            <w:r>
              <w:rPr>
                <w:b/>
                <w:color w:val="0C2E3F"/>
                <w:sz w:val="17"/>
              </w:rPr>
              <w:t>Risks &amp; Disadvantages (bullets)</w:t>
            </w:r>
          </w:p>
        </w:tc>
        <w:tc>
          <w:tcPr>
            <w:tcW w:type="dxa" w:w="5256"/>
          </w:tcPr>
          <w:p>
            <w:r>
              <w:rPr>
                <w:color w:val="B8860B"/>
                <w:sz w:val="19"/>
              </w:rPr>
              <w:t>• You must be age 55 or older, have owned the home for at least 10 years, and make the contribution within 90 days of settlement; the amount counts toward your transfer balance cap and is preserved.</w:t>
            </w:r>
          </w:p>
        </w:tc>
      </w:tr>
      <w:tr>
        <w:tc>
          <w:tcPr>
            <w:tcW w:type="dxa" w:w="5256"/>
            <w:shd w:val="clear" w:fill="E5F4F6"/>
          </w:tcPr>
          <w:p>
            <w:r>
              <w:rPr>
                <w:b/>
                <w:color w:val="0C2E3F"/>
                <w:sz w:val="17"/>
              </w:rPr>
              <w:t>Alternatives (bullets)</w:t>
            </w:r>
          </w:p>
        </w:tc>
        <w:tc>
          <w:tcPr>
            <w:tcW w:type="dxa" w:w="5256"/>
          </w:tcPr>
          <w:p>
            <w:r>
              <w:rPr>
                <w:color w:val="B8860B"/>
                <w:sz w:val="19"/>
              </w:rPr>
              <w:t>• Retain the proceeds outside super — discounted where the concessional super environment better meets your retirement goal.</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Contributions reserving strategy (double concessional cap before age 67)</w:t>
            </w:r>
          </w:p>
        </w:tc>
      </w:tr>
      <w:tr>
        <w:tc>
          <w:tcPr>
            <w:tcW w:type="dxa" w:w="5256"/>
            <w:shd w:val="clear" w:fill="E5F4F6"/>
          </w:tcPr>
          <w:p>
            <w:r>
              <w:rPr>
                <w:b/>
                <w:color w:val="0C2E3F"/>
                <w:sz w:val="17"/>
              </w:rPr>
              <w:t>Trigger phrases (how it's written in the advice request)</w:t>
            </w:r>
          </w:p>
        </w:tc>
        <w:tc>
          <w:tcPr>
            <w:tcW w:type="dxa" w:w="5256"/>
          </w:tcPr>
          <w:p>
            <w:r>
              <w:rPr>
                <w:sz w:val="19"/>
              </w:rPr>
              <w:t>• contribution reserving</w:t>
              <w:br/>
              <w:t>• contributions reserving</w:t>
              <w:br/>
              <w:t>• reserve contribution</w:t>
              <w:br/>
              <w:t>• double concessional cap</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Super contributions scoped; client under 67 with capacity</w:t>
            </w:r>
          </w:p>
        </w:tc>
      </w:tr>
      <w:tr>
        <w:tc>
          <w:tcPr>
            <w:tcW w:type="dxa" w:w="5256"/>
            <w:shd w:val="clear" w:fill="E5F4F6"/>
          </w:tcPr>
          <w:p>
            <w:r>
              <w:rPr>
                <w:b/>
                <w:color w:val="0C2E3F"/>
                <w:sz w:val="17"/>
              </w:rPr>
              <w:t>Figures it pulls ($ / %)</w:t>
            </w:r>
          </w:p>
        </w:tc>
        <w:tc>
          <w:tcPr>
            <w:tcW w:type="dxa" w:w="5256"/>
          </w:tcPr>
          <w:p>
            <w:r>
              <w:rPr>
                <w:sz w:val="19"/>
              </w:rPr>
              <w:t>Concessional cap × 2 (current + next FY)</w:t>
            </w:r>
          </w:p>
        </w:tc>
      </w:tr>
      <w:tr>
        <w:tc>
          <w:tcPr>
            <w:tcW w:type="dxa" w:w="5256"/>
            <w:shd w:val="clear" w:fill="E5F4F6"/>
          </w:tcPr>
          <w:p>
            <w:r>
              <w:rPr>
                <w:b/>
                <w:color w:val="0C2E3F"/>
                <w:sz w:val="17"/>
              </w:rPr>
              <w:t>Summary – Strategies line</w:t>
            </w:r>
          </w:p>
        </w:tc>
        <w:tc>
          <w:tcPr>
            <w:tcW w:type="dxa" w:w="5256"/>
          </w:tcPr>
          <w:p>
            <w:r>
              <w:rPr>
                <w:sz w:val="19"/>
              </w:rPr>
              <w:t>We recommend implementing a contributions reserving strategy within your SMSF by making concessional contributions totalling [2 × cap] prior to 30 June. The full amount will be contributed and claimed as a tax deduction, with [one cap] in the current financial year and [one cap] in July (next financial year). This allows use of both years' concessional caps before age 67, when work test rules may limit further contributions.</w:t>
            </w:r>
          </w:p>
        </w:tc>
      </w:tr>
      <w:tr>
        <w:tc>
          <w:tcPr>
            <w:tcW w:type="dxa" w:w="5256"/>
            <w:shd w:val="clear" w:fill="E5F4F6"/>
          </w:tcPr>
          <w:p>
            <w:r>
              <w:rPr>
                <w:b/>
                <w:color w:val="0C2E3F"/>
                <w:sz w:val="17"/>
              </w:rPr>
              <w:t>Summary – Outcomes line</w:t>
            </w:r>
          </w:p>
        </w:tc>
        <w:tc>
          <w:tcPr>
            <w:tcW w:type="dxa" w:w="5256"/>
          </w:tcPr>
          <w:p>
            <w:r>
              <w:rPr>
                <w:sz w:val="19"/>
              </w:rPr>
              <w:t>You bring forward and claim two years' worth of concessional caps in the current financial year, maximising the tax deduction and capital moved into super before the work test applies.</w:t>
            </w:r>
          </w:p>
        </w:tc>
      </w:tr>
      <w:tr>
        <w:tc>
          <w:tcPr>
            <w:tcW w:type="dxa" w:w="5256"/>
            <w:shd w:val="clear" w:fill="E5F4F6"/>
          </w:tcPr>
          <w:p>
            <w:r>
              <w:rPr>
                <w:b/>
                <w:color w:val="0C2E3F"/>
                <w:sz w:val="17"/>
              </w:rPr>
              <w:t>Why / In line with your goals (bullets)</w:t>
            </w:r>
          </w:p>
        </w:tc>
        <w:tc>
          <w:tcPr>
            <w:tcW w:type="dxa" w:w="5256"/>
          </w:tcPr>
          <w:p>
            <w:r>
              <w:rPr>
                <w:sz w:val="19"/>
              </w:rPr>
              <w:t>• By maximising your concessional contribution caps across both financial years before age 67, you enhance tax efficiency by reducing personal taxable income and increasing capital within the superannuation environment before work test requirements may apply.</w:t>
            </w:r>
          </w:p>
        </w:tc>
      </w:tr>
      <w:tr>
        <w:tc>
          <w:tcPr>
            <w:tcW w:type="dxa" w:w="5256"/>
            <w:shd w:val="clear" w:fill="E5F4F6"/>
          </w:tcPr>
          <w:p>
            <w:r>
              <w:rPr>
                <w:b/>
                <w:color w:val="0C2E3F"/>
                <w:sz w:val="17"/>
              </w:rPr>
              <w:t>Risks &amp; Disadvantages (bullets)</w:t>
            </w:r>
          </w:p>
        </w:tc>
        <w:tc>
          <w:tcPr>
            <w:tcW w:type="dxa" w:w="5256"/>
          </w:tcPr>
          <w:p>
            <w:r>
              <w:rPr>
                <w:sz w:val="19"/>
              </w:rPr>
              <w:t>• The strategy relies on your accountant confirming eligibility and lodging the relevant ATO contribution-reserving forms; incorrect implementation can cause an excess concessional contribution.</w:t>
              <w:br/>
              <w:t>• The Fund must hold the reserved contribution and allocate it within the prescribed period.</w:t>
            </w:r>
          </w:p>
        </w:tc>
      </w:tr>
      <w:tr>
        <w:tc>
          <w:tcPr>
            <w:tcW w:type="dxa" w:w="5256"/>
            <w:shd w:val="clear" w:fill="E5F4F6"/>
          </w:tcPr>
          <w:p>
            <w:r>
              <w:rPr>
                <w:b/>
                <w:color w:val="0C2E3F"/>
                <w:sz w:val="17"/>
              </w:rPr>
              <w:t>Alternatives (bullets)</w:t>
            </w:r>
          </w:p>
        </w:tc>
        <w:tc>
          <w:tcPr>
            <w:tcW w:type="dxa" w:w="5256"/>
          </w:tcPr>
          <w:p>
            <w:r>
              <w:rPr>
                <w:sz w:val="19"/>
              </w:rPr>
              <w:t>• Make a single year's concessional contribution only — discounted as it forgoes the additional cap available before the work test applies.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First Home Super Saver Scheme (FHSSS)</w:t>
            </w:r>
          </w:p>
        </w:tc>
      </w:tr>
      <w:tr>
        <w:tc>
          <w:tcPr>
            <w:tcW w:type="dxa" w:w="5256"/>
            <w:shd w:val="clear" w:fill="E5F4F6"/>
          </w:tcPr>
          <w:p>
            <w:r>
              <w:rPr>
                <w:b/>
                <w:color w:val="0C2E3F"/>
                <w:sz w:val="17"/>
              </w:rPr>
              <w:t>Trigger phrases (how it's written in the advice request)</w:t>
            </w:r>
          </w:p>
        </w:tc>
        <w:tc>
          <w:tcPr>
            <w:tcW w:type="dxa" w:w="5256"/>
          </w:tcPr>
          <w:p>
            <w:r>
              <w:rPr>
                <w:sz w:val="19"/>
              </w:rPr>
              <w:t>• first home super saver</w:t>
              <w:br/>
              <w:t>• fhsss</w:t>
              <w:br/>
              <w:t>• first home</w:t>
              <w:br/>
              <w:t>• fhss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Client(s) saving for a first home; eligible to make voluntary contributions</w:t>
            </w:r>
          </w:p>
        </w:tc>
      </w:tr>
      <w:tr>
        <w:tc>
          <w:tcPr>
            <w:tcW w:type="dxa" w:w="5256"/>
            <w:shd w:val="clear" w:fill="E5F4F6"/>
          </w:tcPr>
          <w:p>
            <w:r>
              <w:rPr>
                <w:b/>
                <w:color w:val="0C2E3F"/>
                <w:sz w:val="17"/>
              </w:rPr>
              <w:t>Figures it pulls ($ / %)</w:t>
            </w:r>
          </w:p>
        </w:tc>
        <w:tc>
          <w:tcPr>
            <w:tcW w:type="dxa" w:w="5256"/>
          </w:tcPr>
          <w:p>
            <w:r>
              <w:rPr>
                <w:sz w:val="19"/>
              </w:rPr>
              <w:t>Voluntary contributions up to the FHSSS limit; salary-sacrifice amount</w:t>
            </w:r>
          </w:p>
        </w:tc>
      </w:tr>
      <w:tr>
        <w:tc>
          <w:tcPr>
            <w:tcW w:type="dxa" w:w="5256"/>
            <w:shd w:val="clear" w:fill="E5F4F6"/>
          </w:tcPr>
          <w:p>
            <w:r>
              <w:rPr>
                <w:b/>
                <w:color w:val="0C2E3F"/>
                <w:sz w:val="17"/>
              </w:rPr>
              <w:t>Summary – Strategies line</w:t>
            </w:r>
          </w:p>
        </w:tc>
        <w:tc>
          <w:tcPr>
            <w:tcW w:type="dxa" w:w="5256"/>
          </w:tcPr>
          <w:p>
            <w:r>
              <w:rPr>
                <w:sz w:val="19"/>
              </w:rPr>
              <w:t>We recommend you each utilise the First Home Super Saver Scheme (FHSSS) to assist with the purchase of your first property: make a lump-sum personal contribution before 30 June, commence salary sacrificing up to the annual limit, and continue making voluntary contributions each year. Once you are prepared to purchase, withdraw your voluntary contributions and associated earnings by requesting a determination through myGov followed by a release request.</w:t>
            </w:r>
          </w:p>
        </w:tc>
      </w:tr>
      <w:tr>
        <w:tc>
          <w:tcPr>
            <w:tcW w:type="dxa" w:w="5256"/>
            <w:shd w:val="clear" w:fill="E5F4F6"/>
          </w:tcPr>
          <w:p>
            <w:r>
              <w:rPr>
                <w:b/>
                <w:color w:val="0C2E3F"/>
                <w:sz w:val="17"/>
              </w:rPr>
              <w:t>Summary – Outcomes line</w:t>
            </w:r>
          </w:p>
        </w:tc>
        <w:tc>
          <w:tcPr>
            <w:tcW w:type="dxa" w:w="5256"/>
          </w:tcPr>
          <w:p>
            <w:r>
              <w:rPr>
                <w:sz w:val="19"/>
              </w:rPr>
              <w:t>You save for your deposit inside super at concessional tax rates, then release the funds (plus deemed earnings) to put toward your first home.</w:t>
            </w:r>
          </w:p>
        </w:tc>
      </w:tr>
      <w:tr>
        <w:tc>
          <w:tcPr>
            <w:tcW w:type="dxa" w:w="5256"/>
            <w:shd w:val="clear" w:fill="E5F4F6"/>
          </w:tcPr>
          <w:p>
            <w:r>
              <w:rPr>
                <w:b/>
                <w:color w:val="0C2E3F"/>
                <w:sz w:val="17"/>
              </w:rPr>
              <w:t>Why / In line with your goals (bullets)</w:t>
            </w:r>
          </w:p>
        </w:tc>
        <w:tc>
          <w:tcPr>
            <w:tcW w:type="dxa" w:w="5256"/>
          </w:tcPr>
          <w:p>
            <w:r>
              <w:rPr>
                <w:sz w:val="19"/>
              </w:rPr>
              <w:t>• Voluntary contributions are taxed concessionally in super, and the released amount (including associated earnings) is taxed more favourably than ordinary income, helping you build your deposit faster.</w:t>
            </w:r>
          </w:p>
        </w:tc>
      </w:tr>
      <w:tr>
        <w:tc>
          <w:tcPr>
            <w:tcW w:type="dxa" w:w="5256"/>
            <w:shd w:val="clear" w:fill="E5F4F6"/>
          </w:tcPr>
          <w:p>
            <w:r>
              <w:rPr>
                <w:b/>
                <w:color w:val="0C2E3F"/>
                <w:sz w:val="17"/>
              </w:rPr>
              <w:t>Risks &amp; Disadvantages (bullets)</w:t>
            </w:r>
          </w:p>
        </w:tc>
        <w:tc>
          <w:tcPr>
            <w:tcW w:type="dxa" w:w="5256"/>
          </w:tcPr>
          <w:p>
            <w:r>
              <w:rPr>
                <w:sz w:val="19"/>
              </w:rPr>
              <w:t>• Funds are accessible only for an eligible first-home purchase; if you don't proceed, the contributions remain preserved in super.</w:t>
              <w:br/>
              <w:t>• Income/timing matters — salary sacrifice may interact with co-contribution eligibility, and the release requires a myGov determination then a release request.</w:t>
            </w:r>
          </w:p>
        </w:tc>
      </w:tr>
      <w:tr>
        <w:tc>
          <w:tcPr>
            <w:tcW w:type="dxa" w:w="5256"/>
            <w:shd w:val="clear" w:fill="E5F4F6"/>
          </w:tcPr>
          <w:p>
            <w:r>
              <w:rPr>
                <w:b/>
                <w:color w:val="0C2E3F"/>
                <w:sz w:val="17"/>
              </w:rPr>
              <w:t>Alternatives (bullets)</w:t>
            </w:r>
          </w:p>
        </w:tc>
        <w:tc>
          <w:tcPr>
            <w:tcW w:type="dxa" w:w="5256"/>
          </w:tcPr>
          <w:p>
            <w:r>
              <w:rPr>
                <w:sz w:val="19"/>
              </w:rPr>
              <w:t>• Save the deposit outside super — discounted as it forgoes the FHSSS tax concession.</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Salary packaging (employer-provided, e.g. health / PBI sector)</w:t>
            </w:r>
          </w:p>
        </w:tc>
      </w:tr>
      <w:tr>
        <w:tc>
          <w:tcPr>
            <w:tcW w:type="dxa" w:w="5256"/>
            <w:shd w:val="clear" w:fill="E5F4F6"/>
          </w:tcPr>
          <w:p>
            <w:r>
              <w:rPr>
                <w:b/>
                <w:color w:val="0C2E3F"/>
                <w:sz w:val="17"/>
              </w:rPr>
              <w:t>Trigger phrases (how it's written in the advice request)</w:t>
            </w:r>
          </w:p>
        </w:tc>
        <w:tc>
          <w:tcPr>
            <w:tcW w:type="dxa" w:w="5256"/>
          </w:tcPr>
          <w:p>
            <w:r>
              <w:rPr>
                <w:sz w:val="19"/>
              </w:rPr>
              <w:t>• salary packaging</w:t>
              <w:br/>
              <w:t>• salary package</w:t>
              <w:br/>
              <w:t>• fringe benefit</w:t>
              <w:br/>
              <w:t>• packaging</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Employer offers salary packaging (commonly health/charity/PBI employers)</w:t>
            </w:r>
          </w:p>
        </w:tc>
      </w:tr>
      <w:tr>
        <w:tc>
          <w:tcPr>
            <w:tcW w:type="dxa" w:w="5256"/>
            <w:shd w:val="clear" w:fill="E5F4F6"/>
          </w:tcPr>
          <w:p>
            <w:r>
              <w:rPr>
                <w:b/>
                <w:color w:val="0C2E3F"/>
                <w:sz w:val="17"/>
              </w:rPr>
              <w:t>Figures it pulls ($ / %)</w:t>
            </w:r>
          </w:p>
        </w:tc>
        <w:tc>
          <w:tcPr>
            <w:tcW w:type="dxa" w:w="5256"/>
          </w:tcPr>
          <w:p>
            <w:r>
              <w:rPr>
                <w:sz w:val="19"/>
              </w:rPr>
              <w:t>Maximum annual packaging amount available from the employer</w:t>
            </w:r>
          </w:p>
        </w:tc>
      </w:tr>
      <w:tr>
        <w:tc>
          <w:tcPr>
            <w:tcW w:type="dxa" w:w="5256"/>
            <w:shd w:val="clear" w:fill="E5F4F6"/>
          </w:tcPr>
          <w:p>
            <w:r>
              <w:rPr>
                <w:b/>
                <w:color w:val="0C2E3F"/>
                <w:sz w:val="17"/>
              </w:rPr>
              <w:t>Summary – Strategies line</w:t>
            </w:r>
          </w:p>
        </w:tc>
        <w:tc>
          <w:tcPr>
            <w:tcW w:type="dxa" w:w="5256"/>
          </w:tcPr>
          <w:p>
            <w:r>
              <w:rPr>
                <w:sz w:val="19"/>
              </w:rPr>
              <w:t>We recommend you commence salary packaging your income to the maximum amount available to you (e.g. $9,010 p.a.).</w:t>
            </w:r>
          </w:p>
        </w:tc>
      </w:tr>
      <w:tr>
        <w:tc>
          <w:tcPr>
            <w:tcW w:type="dxa" w:w="5256"/>
            <w:shd w:val="clear" w:fill="E5F4F6"/>
          </w:tcPr>
          <w:p>
            <w:r>
              <w:rPr>
                <w:b/>
                <w:color w:val="0C2E3F"/>
                <w:sz w:val="17"/>
              </w:rPr>
              <w:t>Summary – Outcomes line</w:t>
            </w:r>
          </w:p>
        </w:tc>
        <w:tc>
          <w:tcPr>
            <w:tcW w:type="dxa" w:w="5256"/>
          </w:tcPr>
          <w:p>
            <w:r>
              <w:rPr>
                <w:sz w:val="19"/>
              </w:rPr>
              <w:t>Pre-tax income is diverted to packaged benefits, reducing your taxable income.</w:t>
            </w:r>
          </w:p>
        </w:tc>
      </w:tr>
      <w:tr>
        <w:tc>
          <w:tcPr>
            <w:tcW w:type="dxa" w:w="5256"/>
            <w:shd w:val="clear" w:fill="E5F4F6"/>
          </w:tcPr>
          <w:p>
            <w:r>
              <w:rPr>
                <w:b/>
                <w:color w:val="0C2E3F"/>
                <w:sz w:val="17"/>
              </w:rPr>
              <w:t>Why / In line with your goals (bullets)</w:t>
            </w:r>
          </w:p>
        </w:tc>
        <w:tc>
          <w:tcPr>
            <w:tcW w:type="dxa" w:w="5256"/>
          </w:tcPr>
          <w:p>
            <w:r>
              <w:rPr>
                <w:sz w:val="19"/>
              </w:rPr>
              <w:t>• Salary packaging reduces your assessable income at your marginal tax rate without using your concessional contribution cap, improving your after-tax position.</w:t>
            </w:r>
          </w:p>
        </w:tc>
      </w:tr>
      <w:tr>
        <w:tc>
          <w:tcPr>
            <w:tcW w:type="dxa" w:w="5256"/>
            <w:shd w:val="clear" w:fill="E5F4F6"/>
          </w:tcPr>
          <w:p>
            <w:r>
              <w:rPr>
                <w:b/>
                <w:color w:val="0C2E3F"/>
                <w:sz w:val="17"/>
              </w:rPr>
              <w:t>Risks &amp; Disadvantages (bullets)</w:t>
            </w:r>
          </w:p>
        </w:tc>
        <w:tc>
          <w:tcPr>
            <w:tcW w:type="dxa" w:w="5256"/>
          </w:tcPr>
          <w:p>
            <w:r>
              <w:rPr>
                <w:sz w:val="19"/>
              </w:rPr>
              <w:t>• Availability depends on your employer and role; it ceases if you change employers.</w:t>
              <w:br/>
              <w:t>• It can interact with means-tested benefits; coordinate with any salary sacrifice so you do not exceed your concessional cap.</w:t>
            </w:r>
          </w:p>
        </w:tc>
      </w:tr>
      <w:tr>
        <w:tc>
          <w:tcPr>
            <w:tcW w:type="dxa" w:w="5256"/>
            <w:shd w:val="clear" w:fill="E5F4F6"/>
          </w:tcPr>
          <w:p>
            <w:r>
              <w:rPr>
                <w:b/>
                <w:color w:val="0C2E3F"/>
                <w:sz w:val="17"/>
              </w:rPr>
              <w:t>Alternatives (bullets)</w:t>
            </w:r>
          </w:p>
        </w:tc>
        <w:tc>
          <w:tcPr>
            <w:tcW w:type="dxa" w:w="5256"/>
          </w:tcPr>
          <w:p>
            <w:r>
              <w:rPr>
                <w:sz w:val="19"/>
              </w:rPr>
              <w:t>• Forgo packaging and use post-tax income — discounted as it forgoes the tax saving available through your employer.</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Carry-forward concessional contribution to offset CGT on an asset sale</w:t>
            </w:r>
          </w:p>
        </w:tc>
      </w:tr>
      <w:tr>
        <w:tc>
          <w:tcPr>
            <w:tcW w:type="dxa" w:w="5256"/>
            <w:shd w:val="clear" w:fill="E5F4F6"/>
          </w:tcPr>
          <w:p>
            <w:r>
              <w:rPr>
                <w:b/>
                <w:color w:val="0C2E3F"/>
                <w:sz w:val="17"/>
              </w:rPr>
              <w:t>Trigger phrases (how it's written in the advice request)</w:t>
            </w:r>
          </w:p>
        </w:tc>
        <w:tc>
          <w:tcPr>
            <w:tcW w:type="dxa" w:w="5256"/>
          </w:tcPr>
          <w:p>
            <w:r>
              <w:rPr>
                <w:sz w:val="19"/>
              </w:rPr>
              <w:t>• carry forward</w:t>
              <w:br/>
              <w:t>• capital gains</w:t>
              <w:br/>
              <w:t>• cgt</w:t>
              <w:br/>
              <w:t>• sell investment property</w:t>
              <w:br/>
              <w:t>• asset sale</w:t>
              <w:br/>
              <w:t>• offset capital gain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A capital gain is being realised (e.g. investment property sale) and unused concessional cap is available</w:t>
            </w:r>
          </w:p>
        </w:tc>
      </w:tr>
      <w:tr>
        <w:tc>
          <w:tcPr>
            <w:tcW w:type="dxa" w:w="5256"/>
            <w:shd w:val="clear" w:fill="E5F4F6"/>
          </w:tcPr>
          <w:p>
            <w:r>
              <w:rPr>
                <w:b/>
                <w:color w:val="0C2E3F"/>
                <w:sz w:val="17"/>
              </w:rPr>
              <w:t>Figures it pulls ($ / %)</w:t>
            </w:r>
          </w:p>
        </w:tc>
        <w:tc>
          <w:tcPr>
            <w:tcW w:type="dxa" w:w="5256"/>
          </w:tcPr>
          <w:p>
            <w:r>
              <w:rPr>
                <w:sz w:val="19"/>
              </w:rPr>
              <w:t>Estimated capital gain; carry-forward concessional contribution; CGT before vs after</w:t>
            </w:r>
          </w:p>
        </w:tc>
      </w:tr>
      <w:tr>
        <w:tc>
          <w:tcPr>
            <w:tcW w:type="dxa" w:w="5256"/>
            <w:shd w:val="clear" w:fill="E5F4F6"/>
          </w:tcPr>
          <w:p>
            <w:r>
              <w:rPr>
                <w:b/>
                <w:color w:val="0C2E3F"/>
                <w:sz w:val="17"/>
              </w:rPr>
              <w:t>Summary – Strategies line</w:t>
            </w:r>
          </w:p>
        </w:tc>
        <w:tc>
          <w:tcPr>
            <w:tcW w:type="dxa" w:w="5256"/>
          </w:tcPr>
          <w:p>
            <w:r>
              <w:rPr>
                <w:sz w:val="19"/>
              </w:rPr>
              <w:t>We recommend you each make a once-off concessional contribution using the carry-forward rule in the year you realise the capital gain (e.g. $26,000 each), claiming it as a tax deduction to reduce your assessable capital gain.</w:t>
            </w:r>
          </w:p>
        </w:tc>
      </w:tr>
      <w:tr>
        <w:tc>
          <w:tcPr>
            <w:tcW w:type="dxa" w:w="5256"/>
            <w:shd w:val="clear" w:fill="E5F4F6"/>
          </w:tcPr>
          <w:p>
            <w:r>
              <w:rPr>
                <w:b/>
                <w:color w:val="0C2E3F"/>
                <w:sz w:val="17"/>
              </w:rPr>
              <w:t>Summary – Outcomes line</w:t>
            </w:r>
          </w:p>
        </w:tc>
        <w:tc>
          <w:tcPr>
            <w:tcW w:type="dxa" w:w="5256"/>
          </w:tcPr>
          <w:p>
            <w:r>
              <w:rPr>
                <w:sz w:val="19"/>
              </w:rPr>
              <w:t>The deduction reduces the tax payable on the sale (e.g. reducing the CGT liability from $41,000 to $33,000) while boosting your super.</w:t>
            </w:r>
          </w:p>
        </w:tc>
      </w:tr>
      <w:tr>
        <w:tc>
          <w:tcPr>
            <w:tcW w:type="dxa" w:w="5256"/>
            <w:shd w:val="clear" w:fill="E5F4F6"/>
          </w:tcPr>
          <w:p>
            <w:r>
              <w:rPr>
                <w:b/>
                <w:color w:val="0C2E3F"/>
                <w:sz w:val="17"/>
              </w:rPr>
              <w:t>Why / In line with your goals (bullets)</w:t>
            </w:r>
          </w:p>
        </w:tc>
        <w:tc>
          <w:tcPr>
            <w:tcW w:type="dxa" w:w="5256"/>
          </w:tcPr>
          <w:p>
            <w:r>
              <w:rPr>
                <w:sz w:val="19"/>
              </w:rPr>
              <w:t>• Unused concessional cap from prior years can be 'carried forward' and used in a high-income year to shelter a capital gain, moving money into the concessionally-taxed super environment.</w:t>
            </w:r>
          </w:p>
        </w:tc>
      </w:tr>
      <w:tr>
        <w:tc>
          <w:tcPr>
            <w:tcW w:type="dxa" w:w="5256"/>
            <w:shd w:val="clear" w:fill="E5F4F6"/>
          </w:tcPr>
          <w:p>
            <w:r>
              <w:rPr>
                <w:b/>
                <w:color w:val="0C2E3F"/>
                <w:sz w:val="17"/>
              </w:rPr>
              <w:t>Risks &amp; Disadvantages (bullets)</w:t>
            </w:r>
          </w:p>
        </w:tc>
        <w:tc>
          <w:tcPr>
            <w:tcW w:type="dxa" w:w="5256"/>
          </w:tcPr>
          <w:p>
            <w:r>
              <w:rPr>
                <w:sz w:val="19"/>
              </w:rPr>
              <w:t>• Requires sufficient carry-forward cap room and a total super balance under the threshold; the contribution must be made in the same financial year as the gain.</w:t>
              <w:br/>
              <w:t>• Contributions are preserved until a condition of release is met.</w:t>
            </w:r>
          </w:p>
        </w:tc>
      </w:tr>
      <w:tr>
        <w:tc>
          <w:tcPr>
            <w:tcW w:type="dxa" w:w="5256"/>
            <w:shd w:val="clear" w:fill="E5F4F6"/>
          </w:tcPr>
          <w:p>
            <w:r>
              <w:rPr>
                <w:b/>
                <w:color w:val="0C2E3F"/>
                <w:sz w:val="17"/>
              </w:rPr>
              <w:t>Alternatives (bullets)</w:t>
            </w:r>
          </w:p>
        </w:tc>
        <w:tc>
          <w:tcPr>
            <w:tcW w:type="dxa" w:w="5256"/>
          </w:tcPr>
          <w:p>
            <w:r>
              <w:rPr>
                <w:sz w:val="19"/>
              </w:rPr>
              <w:t>• Invest the sale proceeds outside super — discounted as it forgoes the CGT-offset benefit; or use the non-concessional cap (no deduction).</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Salary sacrifice future rental increases into super (or to the gearing plan)</w:t>
            </w:r>
          </w:p>
        </w:tc>
      </w:tr>
      <w:tr>
        <w:tc>
          <w:tcPr>
            <w:tcW w:type="dxa" w:w="5256"/>
            <w:shd w:val="clear" w:fill="E5F4F6"/>
          </w:tcPr>
          <w:p>
            <w:r>
              <w:rPr>
                <w:b/>
                <w:color w:val="0C2E3F"/>
                <w:sz w:val="17"/>
              </w:rPr>
              <w:t>Trigger phrases (how it's written in the advice request)</w:t>
            </w:r>
          </w:p>
        </w:tc>
        <w:tc>
          <w:tcPr>
            <w:tcW w:type="dxa" w:w="5256"/>
          </w:tcPr>
          <w:p>
            <w:r>
              <w:rPr>
                <w:sz w:val="19"/>
              </w:rPr>
              <w:t>• rent increases salary sacrifice</w:t>
              <w:br/>
              <w:t>• future rent to super</w:t>
              <w:br/>
              <w:t>• direct rent increases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Investment property held; future rent growth expected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plan to have future rent increases salary sacrificed into superannuation or allocated to your instalment gearing plan. This may be changed to direct rent increases to an additional property or to fund everyday lifestyle, reviewed as your circumstances evolve.</w:t>
            </w:r>
          </w:p>
        </w:tc>
      </w:tr>
      <w:tr>
        <w:tc>
          <w:tcPr>
            <w:tcW w:type="dxa" w:w="5256"/>
            <w:shd w:val="clear" w:fill="E5F4F6"/>
          </w:tcPr>
          <w:p>
            <w:r>
              <w:rPr>
                <w:b/>
                <w:color w:val="0C2E3F"/>
                <w:sz w:val="17"/>
              </w:rPr>
              <w:t>Summary – Outcomes line</w:t>
            </w:r>
          </w:p>
        </w:tc>
        <w:tc>
          <w:tcPr>
            <w:tcW w:type="dxa" w:w="5256"/>
          </w:tcPr>
          <w:p>
            <w:r>
              <w:rPr>
                <w:sz w:val="19"/>
              </w:rPr>
              <w:t>Growth in passive (rental) income is captured into super or the investment plan rather than absorbed into spending.</w:t>
            </w:r>
          </w:p>
        </w:tc>
      </w:tr>
      <w:tr>
        <w:tc>
          <w:tcPr>
            <w:tcW w:type="dxa" w:w="5256"/>
            <w:shd w:val="clear" w:fill="E5F4F6"/>
          </w:tcPr>
          <w:p>
            <w:r>
              <w:rPr>
                <w:b/>
                <w:color w:val="0C2E3F"/>
                <w:sz w:val="17"/>
              </w:rPr>
              <w:t>Why / In line with your goals (bullets)</w:t>
            </w:r>
          </w:p>
        </w:tc>
        <w:tc>
          <w:tcPr>
            <w:tcW w:type="dxa" w:w="5256"/>
          </w:tcPr>
          <w:p>
            <w:r>
              <w:rPr>
                <w:sz w:val="19"/>
              </w:rPr>
              <w:t>• Directing future rent increases into super (concessionally taxed) or the gearing plan compounds the benefit of rising rents rather than letting it leak into lifestyle.</w:t>
            </w:r>
          </w:p>
        </w:tc>
      </w:tr>
      <w:tr>
        <w:tc>
          <w:tcPr>
            <w:tcW w:type="dxa" w:w="5256"/>
            <w:shd w:val="clear" w:fill="E5F4F6"/>
          </w:tcPr>
          <w:p>
            <w:r>
              <w:rPr>
                <w:b/>
                <w:color w:val="0C2E3F"/>
                <w:sz w:val="17"/>
              </w:rPr>
              <w:t>Risks &amp; Disadvantages (bullets)</w:t>
            </w:r>
          </w:p>
        </w:tc>
        <w:tc>
          <w:tcPr>
            <w:tcW w:type="dxa" w:w="5256"/>
          </w:tcPr>
          <w:p>
            <w:r>
              <w:rPr>
                <w:sz w:val="19"/>
              </w:rPr>
              <w:t>• Future rent may not rise as projected; this requires an annual decision and adds management complexity.</w:t>
            </w:r>
          </w:p>
        </w:tc>
      </w:tr>
      <w:tr>
        <w:tc>
          <w:tcPr>
            <w:tcW w:type="dxa" w:w="5256"/>
            <w:shd w:val="clear" w:fill="E5F4F6"/>
          </w:tcPr>
          <w:p>
            <w:r>
              <w:rPr>
                <w:b/>
                <w:color w:val="0C2E3F"/>
                <w:sz w:val="17"/>
              </w:rPr>
              <w:t>Alternatives (bullets)</w:t>
            </w:r>
          </w:p>
        </w:tc>
        <w:tc>
          <w:tcPr>
            <w:tcW w:type="dxa" w:w="5256"/>
          </w:tcPr>
          <w:p>
            <w:r>
              <w:rPr>
                <w:sz w:val="19"/>
              </w:rPr>
              <w:t>• Direct rent increases entirely to the offset / loan reduction, or to lifestyle — chosen approach reviewed annually.</w:t>
            </w:r>
          </w:p>
        </w:tc>
      </w:tr>
    </w:tbl>
    <w:p/>
    <w:p>
      <w:pPr>
        <w:spacing w:after="120" w:before="200"/>
      </w:pPr>
      <w:r>
        <w:rPr>
          <w:b/>
          <w:color w:val="1F6FEB"/>
          <w:sz w:val="28"/>
        </w:rPr>
        <w:t>6 · Insurance / Personal Protection</w:t>
      </w:r>
    </w:p>
    <w:p>
      <w:r>
        <w:rPr>
          <w:i/>
          <w:color w:val="5B6B76"/>
          <w:sz w:val="18"/>
        </w:rPr>
        <w:t>New, top‑up, replace/takeover and retain wording is verbatim from your SOAs (Linked/Own‑Occupation, inside‑super vs personal, 90‑day wait, etc.).</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Take out new cover (Life / TPD / Trauma / IP)</w:t>
            </w:r>
          </w:p>
        </w:tc>
      </w:tr>
      <w:tr>
        <w:tc>
          <w:tcPr>
            <w:tcW w:type="dxa" w:w="5256"/>
            <w:shd w:val="clear" w:fill="E5F4F6"/>
          </w:tcPr>
          <w:p>
            <w:r>
              <w:rPr>
                <w:b/>
                <w:color w:val="0C2E3F"/>
                <w:sz w:val="17"/>
              </w:rPr>
              <w:t>Trigger phrases (how it's written in the advice request)</w:t>
            </w:r>
          </w:p>
        </w:tc>
        <w:tc>
          <w:tcPr>
            <w:tcW w:type="dxa" w:w="5256"/>
          </w:tcPr>
          <w:p>
            <w:r>
              <w:rPr>
                <w:sz w:val="19"/>
              </w:rPr>
              <w:t>• new insurance</w:t>
              <w:br/>
              <w:t>• take out cover</w:t>
              <w:br/>
              <w:t>• be insured for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Insurance scoped (new)</w:t>
            </w:r>
          </w:p>
        </w:tc>
      </w:tr>
      <w:tr>
        <w:tc>
          <w:tcPr>
            <w:tcW w:type="dxa" w:w="5256"/>
            <w:shd w:val="clear" w:fill="E5F4F6"/>
          </w:tcPr>
          <w:p>
            <w:r>
              <w:rPr>
                <w:b/>
                <w:color w:val="0C2E3F"/>
                <w:sz w:val="17"/>
              </w:rPr>
              <w:t>Figures it pulls ($ / %)</w:t>
            </w:r>
          </w:p>
        </w:tc>
        <w:tc>
          <w:tcPr>
            <w:tcW w:type="dxa" w:w="5256"/>
          </w:tcPr>
          <w:p>
            <w:r>
              <w:rPr>
                <w:sz w:val="19"/>
              </w:rPr>
              <w:t>{life},{tpd},{trauma},{ip}</w:t>
            </w:r>
          </w:p>
        </w:tc>
      </w:tr>
      <w:tr>
        <w:tc>
          <w:tcPr>
            <w:tcW w:type="dxa" w:w="5256"/>
            <w:shd w:val="clear" w:fill="E5F4F6"/>
          </w:tcPr>
          <w:p>
            <w:r>
              <w:rPr>
                <w:b/>
                <w:color w:val="0C2E3F"/>
                <w:sz w:val="17"/>
              </w:rPr>
              <w:t>Summary – Strategies line</w:t>
            </w:r>
          </w:p>
        </w:tc>
        <w:tc>
          <w:tcPr>
            <w:tcW w:type="dxa" w:w="5256"/>
          </w:tcPr>
          <w:p>
            <w:r>
              <w:rPr>
                <w:sz w:val="19"/>
              </w:rPr>
              <w:t>We recommend you take out new insurance cover through [Insurer] and therefore be insured for the following amounts:</w:t>
              <w:br/>
              <w:t>• Life $XXX (Linked)</w:t>
              <w:br/>
              <w:t>• TPD $XXX (Linked &amp; Own-Occupation)</w:t>
              <w:br/>
              <w:t>• Trauma $XXX</w:t>
              <w:br/>
              <w:t>• IP $XXX per month (Indemnity, 90 day wait, to age 65)</w:t>
              <w:br/>
              <w:t>We recommend a Variable Age-Stepped premium structure for all cover.</w:t>
              <w:br/>
              <w:t>We strongly recommend you apply for the recommended cover and do not cancel any existing cover until the new cover is in force.</w:t>
            </w:r>
          </w:p>
        </w:tc>
      </w:tr>
      <w:tr>
        <w:tc>
          <w:tcPr>
            <w:tcW w:type="dxa" w:w="5256"/>
            <w:shd w:val="clear" w:fill="E5F4F6"/>
          </w:tcPr>
          <w:p>
            <w:r>
              <w:rPr>
                <w:b/>
                <w:color w:val="0C2E3F"/>
                <w:sz w:val="17"/>
              </w:rPr>
              <w:t>Summary – Outcomes line</w:t>
            </w:r>
          </w:p>
        </w:tc>
        <w:tc>
          <w:tcPr>
            <w:tcW w:type="dxa" w:w="5256"/>
          </w:tcPr>
          <w:p>
            <w:r>
              <w:rPr>
                <w:sz w:val="19"/>
              </w:rPr>
              <w:t>You will have affordable cover that meets your needs, including covering your debts, with appropriate features and benefits to maintain your family and lifestyle.</w:t>
            </w:r>
          </w:p>
        </w:tc>
      </w:tr>
      <w:tr>
        <w:tc>
          <w:tcPr>
            <w:tcW w:type="dxa" w:w="5256"/>
            <w:shd w:val="clear" w:fill="E5F4F6"/>
          </w:tcPr>
          <w:p>
            <w:r>
              <w:rPr>
                <w:b/>
                <w:color w:val="0C2E3F"/>
                <w:sz w:val="17"/>
              </w:rPr>
              <w:t>Why / In line with your goals (bullets)</w:t>
            </w:r>
          </w:p>
        </w:tc>
        <w:tc>
          <w:tcPr>
            <w:tcW w:type="dxa" w:w="5256"/>
          </w:tcPr>
          <w:p>
            <w:r>
              <w:rPr>
                <w:sz w:val="19"/>
              </w:rPr>
              <w:t>• Your full existing personal debt, partial existing/proposed investment debt, and any funeral and final expenses will be covered. A lump sum has been added to gross up the life cover to allow linking with TPD and Trauma benefits, reducing the overall cost compared with holding standalone TPD and Trauma cover.</w:t>
              <w:br/>
              <w:t>• The lump sum for investment will cover $XXX per annum income in perpetuity, calculated on an assumed income return of 5% and no capital drawdown.</w:t>
              <w:br/>
              <w:t>• We have recommended TPD with Own Occupation which is the highest level of cover and ensures you are covered if you are unable to return to the occupation you were last engaged.</w:t>
              <w:br/>
              <w:t>• We have recommended income protection covering up to 70% of your income and super, with a 90 day wait (you have available cash and leave to fund this period, reducing cost) and the longest benefit period to ensure maximum coverage across your working life.</w:t>
            </w:r>
          </w:p>
        </w:tc>
      </w:tr>
      <w:tr>
        <w:tc>
          <w:tcPr>
            <w:tcW w:type="dxa" w:w="5256"/>
            <w:shd w:val="clear" w:fill="E5F4F6"/>
          </w:tcPr>
          <w:p>
            <w:r>
              <w:rPr>
                <w:b/>
                <w:color w:val="0C2E3F"/>
                <w:sz w:val="17"/>
              </w:rPr>
              <w:t>Risks &amp; Disadvantages (bullets)</w:t>
            </w:r>
          </w:p>
        </w:tc>
        <w:tc>
          <w:tcPr>
            <w:tcW w:type="dxa" w:w="5256"/>
          </w:tcPr>
          <w:p>
            <w:r>
              <w:rPr>
                <w:sz w:val="19"/>
              </w:rPr>
              <w:t>• If personal insurance cover is held in a superannuation environment, any claim for the insured benefit is subject to superannuation release laws, so assessment can take some time, and proceeds may be subject to tax.</w:t>
              <w:br/>
              <w:t>• Some Crisis Recovery conditions will not be covered during the first 90 days of a new policy (this does not generally apply when replacing like cover).</w:t>
              <w:br/>
              <w:t>• The premium quoted is a guide only; 'loading' of premiums can occur following full underwriting.</w:t>
              <w:br/>
              <w:t>• Funding insurance premiums from your superannuation will have an impact on your retirement balance, estimated at $XXX or XX% over a 5 year period.</w:t>
            </w:r>
          </w:p>
        </w:tc>
      </w:tr>
      <w:tr>
        <w:tc>
          <w:tcPr>
            <w:tcW w:type="dxa" w:w="5256"/>
            <w:shd w:val="clear" w:fill="E5F4F6"/>
          </w:tcPr>
          <w:p>
            <w:r>
              <w:rPr>
                <w:b/>
                <w:color w:val="0C2E3F"/>
                <w:sz w:val="17"/>
              </w:rPr>
              <w:t>Alternatives (bullets)</w:t>
            </w:r>
          </w:p>
        </w:tc>
        <w:tc>
          <w:tcPr>
            <w:tcW w:type="dxa" w:w="5256"/>
          </w:tcPr>
          <w:p>
            <w:r>
              <w:rPr>
                <w:sz w:val="19"/>
              </w:rPr>
              <w:t>• Apply for cover with a lower sum insured — discounted as it does not provide adequate protection in the event of a long-term illness/injury or death.</w:t>
              <w:br/>
              <w:t>• Apply for Standalone TPD — discounted as you are happy for TPD to be linked with Life due to premium affordability.</w:t>
              <w:br/>
              <w:t>• Apply for Income Protection with a shorter benefit period (e.g. 2 or 5 years) — discounted as it does not provide adequate protection.</w:t>
              <w:br/>
              <w:t>• Apply for Income Protection with a longer waiting period (e.g. 6/12 months) — discounted as you may not have sufficient funds to support you during the waiting period.</w:t>
              <w:br/>
              <w:t>• Self-insure using your net worth — discounted as your need for insurance exceeds the value of your net worth and you are not comfortable with the inherent level of risk.</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Top-up / increase existing cover</w:t>
            </w:r>
          </w:p>
        </w:tc>
      </w:tr>
      <w:tr>
        <w:tc>
          <w:tcPr>
            <w:tcW w:type="dxa" w:w="5256"/>
            <w:shd w:val="clear" w:fill="E5F4F6"/>
          </w:tcPr>
          <w:p>
            <w:r>
              <w:rPr>
                <w:b/>
                <w:color w:val="0C2E3F"/>
                <w:sz w:val="17"/>
              </w:rPr>
              <w:t>Trigger phrases (how it's written in the advice request)</w:t>
            </w:r>
          </w:p>
        </w:tc>
        <w:tc>
          <w:tcPr>
            <w:tcW w:type="dxa" w:w="5256"/>
          </w:tcPr>
          <w:p>
            <w:r>
              <w:rPr>
                <w:sz w:val="19"/>
              </w:rPr>
              <w:t>• top-up insurance</w:t>
              <w:br/>
              <w:t>• increase cover</w:t>
              <w:br/>
              <w:t>• additional cover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Insurance scoped (top-up)</w:t>
            </w:r>
          </w:p>
        </w:tc>
      </w:tr>
      <w:tr>
        <w:tc>
          <w:tcPr>
            <w:tcW w:type="dxa" w:w="5256"/>
            <w:shd w:val="clear" w:fill="E5F4F6"/>
          </w:tcPr>
          <w:p>
            <w:r>
              <w:rPr>
                <w:b/>
                <w:color w:val="0C2E3F"/>
                <w:sz w:val="17"/>
              </w:rPr>
              <w:t>Figures it pulls ($ / %)</w:t>
            </w:r>
          </w:p>
        </w:tc>
        <w:tc>
          <w:tcPr>
            <w:tcW w:type="dxa" w:w="5256"/>
          </w:tcPr>
          <w:p>
            <w:r>
              <w:rPr>
                <w:sz w:val="19"/>
              </w:rPr>
              <w:t>{life},{tpd},{trauma},{ip}</w:t>
            </w:r>
          </w:p>
        </w:tc>
      </w:tr>
      <w:tr>
        <w:tc>
          <w:tcPr>
            <w:tcW w:type="dxa" w:w="5256"/>
            <w:shd w:val="clear" w:fill="E5F4F6"/>
          </w:tcPr>
          <w:p>
            <w:r>
              <w:rPr>
                <w:b/>
                <w:color w:val="0C2E3F"/>
                <w:sz w:val="17"/>
              </w:rPr>
              <w:t>Summary – Strategies line</w:t>
            </w:r>
          </w:p>
        </w:tc>
        <w:tc>
          <w:tcPr>
            <w:tcW w:type="dxa" w:w="5256"/>
          </w:tcPr>
          <w:p>
            <w:r>
              <w:rPr>
                <w:sz w:val="19"/>
              </w:rPr>
              <w:t>We recommend you top-up your insurance cover through [Insurer] and therefore be insured for the following amounts: [amounts]. We recommend you apply for your top-up insurance cover through [Insurer].</w:t>
            </w:r>
          </w:p>
        </w:tc>
      </w:tr>
      <w:tr>
        <w:tc>
          <w:tcPr>
            <w:tcW w:type="dxa" w:w="5256"/>
            <w:shd w:val="clear" w:fill="E5F4F6"/>
          </w:tcPr>
          <w:p>
            <w:r>
              <w:rPr>
                <w:b/>
                <w:color w:val="0C2E3F"/>
                <w:sz w:val="17"/>
              </w:rPr>
              <w:t>Summary – Outcomes line</w:t>
            </w:r>
          </w:p>
        </w:tc>
        <w:tc>
          <w:tcPr>
            <w:tcW w:type="dxa" w:w="5256"/>
          </w:tcPr>
          <w:p>
            <w:r>
              <w:rPr>
                <w:sz w:val="19"/>
              </w:rPr>
              <w:t>You will have affordable additional cover that meets your needs, including covering your debts, with appropriate features and benefits to maintain your family and lifestyle.</w:t>
            </w:r>
          </w:p>
        </w:tc>
      </w:tr>
      <w:tr>
        <w:tc>
          <w:tcPr>
            <w:tcW w:type="dxa" w:w="5256"/>
            <w:shd w:val="clear" w:fill="E5F4F6"/>
          </w:tcPr>
          <w:p>
            <w:r>
              <w:rPr>
                <w:b/>
                <w:color w:val="0C2E3F"/>
                <w:sz w:val="17"/>
              </w:rPr>
              <w:t>Why / In line with your goals (bullets)</w:t>
            </w:r>
          </w:p>
        </w:tc>
        <w:tc>
          <w:tcPr>
            <w:tcW w:type="dxa" w:w="5256"/>
          </w:tcPr>
          <w:p>
            <w:r>
              <w:rPr>
                <w:sz w:val="19"/>
              </w:rPr>
              <w:t>• Your full existing personal debt, partial existing/proposed investment debt, and any funeral and final expenses will be covered.</w:t>
              <w:br/>
              <w:t>• A lump sum has been added to gross up the life cover to allow linking with TPD and Trauma benefits, reducing the overall cost compared with standalone cover.</w:t>
            </w:r>
          </w:p>
        </w:tc>
      </w:tr>
      <w:tr>
        <w:tc>
          <w:tcPr>
            <w:tcW w:type="dxa" w:w="5256"/>
            <w:shd w:val="clear" w:fill="E5F4F6"/>
          </w:tcPr>
          <w:p>
            <w:r>
              <w:rPr>
                <w:b/>
                <w:color w:val="0C2E3F"/>
                <w:sz w:val="17"/>
              </w:rPr>
              <w:t>Risks &amp; Disadvantages (bullets)</w:t>
            </w:r>
          </w:p>
        </w:tc>
        <w:tc>
          <w:tcPr>
            <w:tcW w:type="dxa" w:w="5256"/>
          </w:tcPr>
          <w:p>
            <w:r>
              <w:rPr>
                <w:sz w:val="19"/>
              </w:rPr>
              <w:t>• Your total premiums will increase, however the recommended policies provide for an increase to appropriate sums insured.</w:t>
              <w:br/>
              <w:t>• Funding insurance premiums from your superannuation will have an impact on your retirement balance estimated at $XXX or XX% over a 5 year period.</w:t>
            </w:r>
          </w:p>
        </w:tc>
      </w:tr>
      <w:tr>
        <w:tc>
          <w:tcPr>
            <w:tcW w:type="dxa" w:w="5256"/>
            <w:shd w:val="clear" w:fill="E5F4F6"/>
          </w:tcPr>
          <w:p>
            <w:r>
              <w:rPr>
                <w:b/>
                <w:color w:val="0C2E3F"/>
                <w:sz w:val="17"/>
              </w:rPr>
              <w:t>Alternatives (bullets)</w:t>
            </w:r>
          </w:p>
        </w:tc>
        <w:tc>
          <w:tcPr>
            <w:tcW w:type="dxa" w:w="5256"/>
          </w:tcPr>
          <w:p>
            <w:r>
              <w:rPr>
                <w:sz w:val="19"/>
              </w:rPr>
              <w:t>• (uses the standard insurance alternatives above)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Replace / cancel &amp; take out new cover (with takeover terms)</w:t>
            </w:r>
          </w:p>
        </w:tc>
      </w:tr>
      <w:tr>
        <w:tc>
          <w:tcPr>
            <w:tcW w:type="dxa" w:w="5256"/>
            <w:shd w:val="clear" w:fill="E5F4F6"/>
          </w:tcPr>
          <w:p>
            <w:r>
              <w:rPr>
                <w:b/>
                <w:color w:val="0C2E3F"/>
                <w:sz w:val="17"/>
              </w:rPr>
              <w:t>Trigger phrases (how it's written in the advice request)</w:t>
            </w:r>
          </w:p>
        </w:tc>
        <w:tc>
          <w:tcPr>
            <w:tcW w:type="dxa" w:w="5256"/>
          </w:tcPr>
          <w:p>
            <w:r>
              <w:rPr>
                <w:sz w:val="19"/>
              </w:rPr>
              <w:t>• cancel and replace insurance</w:t>
              <w:br/>
              <w:t>• replace existing cover</w:t>
              <w:br/>
              <w:t>• takeover terms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Insurance scoped (replacement)</w:t>
            </w:r>
          </w:p>
        </w:tc>
      </w:tr>
      <w:tr>
        <w:tc>
          <w:tcPr>
            <w:tcW w:type="dxa" w:w="5256"/>
            <w:shd w:val="clear" w:fill="E5F4F6"/>
          </w:tcPr>
          <w:p>
            <w:r>
              <w:rPr>
                <w:b/>
                <w:color w:val="0C2E3F"/>
                <w:sz w:val="17"/>
              </w:rPr>
              <w:t>Figures it pulls ($ / %)</w:t>
            </w:r>
          </w:p>
        </w:tc>
        <w:tc>
          <w:tcPr>
            <w:tcW w:type="dxa" w:w="5256"/>
          </w:tcPr>
          <w:p>
            <w:r>
              <w:rPr>
                <w:sz w:val="19"/>
              </w:rPr>
              <w:t>{life},{tpd},{trauma},{ip}</w:t>
            </w:r>
          </w:p>
        </w:tc>
      </w:tr>
      <w:tr>
        <w:tc>
          <w:tcPr>
            <w:tcW w:type="dxa" w:w="5256"/>
            <w:shd w:val="clear" w:fill="E5F4F6"/>
          </w:tcPr>
          <w:p>
            <w:r>
              <w:rPr>
                <w:b/>
                <w:color w:val="0C2E3F"/>
                <w:sz w:val="17"/>
              </w:rPr>
              <w:t>Summary – Strategies line</w:t>
            </w:r>
          </w:p>
        </w:tc>
        <w:tc>
          <w:tcPr>
            <w:tcW w:type="dxa" w:w="5256"/>
          </w:tcPr>
          <w:p>
            <w:r>
              <w:rPr>
                <w:sz w:val="19"/>
              </w:rPr>
              <w:t>[Name], we recommend you cancel your existing insurance and take out new insurance cover and therefore be insured for the following amounts: [amounts]. [Name], we strongly recommend that you apply for the recommended replacement cover and do not cancel your current insurance within [Fund] until the new insurances are in force. This will ensure that if your application is declined for any reason you will still have some insurance in place.</w:t>
            </w:r>
          </w:p>
        </w:tc>
      </w:tr>
      <w:tr>
        <w:tc>
          <w:tcPr>
            <w:tcW w:type="dxa" w:w="5256"/>
            <w:shd w:val="clear" w:fill="E5F4F6"/>
          </w:tcPr>
          <w:p>
            <w:r>
              <w:rPr>
                <w:b/>
                <w:color w:val="0C2E3F"/>
                <w:sz w:val="17"/>
              </w:rPr>
              <w:t>Summary – Outcomes line</w:t>
            </w:r>
          </w:p>
        </w:tc>
        <w:tc>
          <w:tcPr>
            <w:tcW w:type="dxa" w:w="5256"/>
          </w:tcPr>
          <w:p>
            <w:r>
              <w:rPr>
                <w:sz w:val="19"/>
              </w:rPr>
              <w:t>Once the recommended insurances are in place, cancelling your existing cover consolidates your insurance with one provider, easing administration and avoiding multiple policy fees.</w:t>
            </w:r>
          </w:p>
        </w:tc>
      </w:tr>
      <w:tr>
        <w:tc>
          <w:tcPr>
            <w:tcW w:type="dxa" w:w="5256"/>
            <w:shd w:val="clear" w:fill="E5F4F6"/>
          </w:tcPr>
          <w:p>
            <w:r>
              <w:rPr>
                <w:b/>
                <w:color w:val="0C2E3F"/>
                <w:sz w:val="17"/>
              </w:rPr>
              <w:t>Why / In line with your goals (bullets)</w:t>
            </w:r>
          </w:p>
        </w:tc>
        <w:tc>
          <w:tcPr>
            <w:tcW w:type="dxa" w:w="5256"/>
          </w:tcPr>
          <w:p>
            <w:r>
              <w:rPr>
                <w:sz w:val="19"/>
              </w:rPr>
              <w:t>• The recommended replacement cover provides additional benefits (such as improved definitions and access to trauma insurance) compared to your existing cover.</w:t>
              <w:br/>
              <w:t>• Your recommended insurance will be underwritten, which means come claim time you know where you stand with a payout; your current cover has never been underwritten, which leaves uncertainty.</w:t>
              <w:br/>
              <w:t>• Holding consolidated insurance with one provider eases ongoing administration and prevents paying multiple policy fees.</w:t>
            </w:r>
          </w:p>
        </w:tc>
      </w:tr>
      <w:tr>
        <w:tc>
          <w:tcPr>
            <w:tcW w:type="dxa" w:w="5256"/>
            <w:shd w:val="clear" w:fill="E5F4F6"/>
          </w:tcPr>
          <w:p>
            <w:r>
              <w:rPr>
                <w:b/>
                <w:color w:val="0C2E3F"/>
                <w:sz w:val="17"/>
              </w:rPr>
              <w:t>Risks &amp; Disadvantages (bullets)</w:t>
            </w:r>
          </w:p>
        </w:tc>
        <w:tc>
          <w:tcPr>
            <w:tcW w:type="dxa" w:w="5256"/>
          </w:tcPr>
          <w:p>
            <w:r>
              <w:rPr>
                <w:sz w:val="19"/>
              </w:rPr>
              <w:t>• In replacing insurance policies, no two policies are exactly identical — depending on the claim circumstances one policy may provide a better benefit than another. We do not believe there are any significant disadvantages to our recommendation.</w:t>
              <w:br/>
              <w:t>• There may be restrictions in the new policy or the cover may be accepted on different terms than the existing policy.</w:t>
              <w:br/>
              <w:t>• You lose any cover you currently hold as soon as it is cancelled — wait to cancel until you receive confirmation from the new insurer.</w:t>
              <w:br/>
              <w:t>• Suicide (temporary) — as the new policy replaces part of your current cover, you will lose cover in the event of suicide during the first 13 months of the new life cover; this is reinstated once the policy has been in force more than 13 months.</w:t>
            </w:r>
          </w:p>
        </w:tc>
      </w:tr>
      <w:tr>
        <w:tc>
          <w:tcPr>
            <w:tcW w:type="dxa" w:w="5256"/>
            <w:shd w:val="clear" w:fill="E5F4F6"/>
          </w:tcPr>
          <w:p>
            <w:r>
              <w:rPr>
                <w:b/>
                <w:color w:val="0C2E3F"/>
                <w:sz w:val="17"/>
              </w:rPr>
              <w:t>Alternatives (bullets)</w:t>
            </w:r>
          </w:p>
        </w:tc>
        <w:tc>
          <w:tcPr>
            <w:tcW w:type="dxa" w:w="5256"/>
          </w:tcPr>
          <w:p>
            <w:r>
              <w:rPr>
                <w:sz w:val="19"/>
              </w:rPr>
              <w:t>• Rollover part of your super in order to retain your existing insurance cover within super — discounted as the recommended replacement provides additional benefits, and a partial rollover would leave more than one super account to track.</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Retain existing cover (inside super)</w:t>
            </w:r>
          </w:p>
        </w:tc>
      </w:tr>
      <w:tr>
        <w:tc>
          <w:tcPr>
            <w:tcW w:type="dxa" w:w="5256"/>
            <w:shd w:val="clear" w:fill="E5F4F6"/>
          </w:tcPr>
          <w:p>
            <w:r>
              <w:rPr>
                <w:b/>
                <w:color w:val="0C2E3F"/>
                <w:sz w:val="17"/>
              </w:rPr>
              <w:t>Trigger phrases (how it's written in the advice request)</w:t>
            </w:r>
          </w:p>
        </w:tc>
        <w:tc>
          <w:tcPr>
            <w:tcW w:type="dxa" w:w="5256"/>
          </w:tcPr>
          <w:p>
            <w:r>
              <w:rPr>
                <w:sz w:val="19"/>
              </w:rPr>
              <w:t>• retain insurance</w:t>
              <w:br/>
              <w:t>• keep existing cover</w:t>
              <w:br/>
              <w:t>• retain cover inside super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Insurance scoped (retain)</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retain your existing insurance through [Fund] and remain insured for the following amounts: [amounts]. (Where applicable: [Name], we recommend you retain your existing Life insurance while cancelling your TPD and IP insurances through [Fund].)</w:t>
            </w:r>
          </w:p>
        </w:tc>
      </w:tr>
      <w:tr>
        <w:tc>
          <w:tcPr>
            <w:tcW w:type="dxa" w:w="5256"/>
            <w:shd w:val="clear" w:fill="E5F4F6"/>
          </w:tcPr>
          <w:p>
            <w:r>
              <w:rPr>
                <w:b/>
                <w:color w:val="0C2E3F"/>
                <w:sz w:val="17"/>
              </w:rPr>
              <w:t>Summary – Outcomes line</w:t>
            </w:r>
          </w:p>
        </w:tc>
        <w:tc>
          <w:tcPr>
            <w:tcW w:type="dxa" w:w="5256"/>
          </w:tcPr>
          <w:p>
            <w:r>
              <w:rPr>
                <w:sz w:val="19"/>
              </w:rPr>
              <w:t>Retaining your existing cover maintains your underwritten terms while keeping premiums funded from super to protect your cashflow.</w:t>
            </w:r>
          </w:p>
        </w:tc>
      </w:tr>
      <w:tr>
        <w:tc>
          <w:tcPr>
            <w:tcW w:type="dxa" w:w="5256"/>
            <w:shd w:val="clear" w:fill="E5F4F6"/>
          </w:tcPr>
          <w:p>
            <w:r>
              <w:rPr>
                <w:b/>
                <w:color w:val="0C2E3F"/>
                <w:sz w:val="17"/>
              </w:rPr>
              <w:t>Why / In line with your goals (bullets)</w:t>
            </w:r>
          </w:p>
        </w:tc>
        <w:tc>
          <w:tcPr>
            <w:tcW w:type="dxa" w:w="5256"/>
          </w:tcPr>
          <w:p>
            <w:r>
              <w:rPr>
                <w:sz w:val="19"/>
              </w:rPr>
              <w:t>• Retains your underwritten Life &amp; TPD insurance.</w:t>
              <w:br/>
              <w:t>• By holding insurance cover inside superannuation, the cost of the premiums can be met from your superannuation balance, which frees up your cashflow for other purposes.</w:t>
              <w:br/>
              <w:t>• As much cover as possible is held within the superannuation environment to reduce the effect on your personal cashflow.</w:t>
            </w:r>
          </w:p>
        </w:tc>
      </w:tr>
      <w:tr>
        <w:tc>
          <w:tcPr>
            <w:tcW w:type="dxa" w:w="5256"/>
            <w:shd w:val="clear" w:fill="E5F4F6"/>
          </w:tcPr>
          <w:p>
            <w:r>
              <w:rPr>
                <w:b/>
                <w:color w:val="0C2E3F"/>
                <w:sz w:val="17"/>
              </w:rPr>
              <w:t>Risks &amp; Disadvantages (bullets)</w:t>
            </w:r>
          </w:p>
        </w:tc>
        <w:tc>
          <w:tcPr>
            <w:tcW w:type="dxa" w:w="5256"/>
          </w:tcPr>
          <w:p>
            <w:r>
              <w:rPr>
                <w:sz w:val="19"/>
              </w:rPr>
              <w:t>• If personal insurance cover is held in a superannuation environment, any claim is subject to superannuation release laws (assessment can take time) and proceeds may be subject to tax.</w:t>
              <w:br/>
              <w:t>• The premium quoted is a guide only; loading can occur following full underwriting.</w:t>
            </w:r>
          </w:p>
        </w:tc>
      </w:tr>
      <w:tr>
        <w:tc>
          <w:tcPr>
            <w:tcW w:type="dxa" w:w="5256"/>
            <w:shd w:val="clear" w:fill="E5F4F6"/>
          </w:tcPr>
          <w:p>
            <w:r>
              <w:rPr>
                <w:b/>
                <w:color w:val="0C2E3F"/>
                <w:sz w:val="17"/>
              </w:rPr>
              <w:t>Alternatives (bullets)</w:t>
            </w:r>
          </w:p>
        </w:tc>
        <w:tc>
          <w:tcPr>
            <w:tcW w:type="dxa" w:w="5256"/>
          </w:tcPr>
          <w:p>
            <w:r>
              <w:rPr>
                <w:sz w:val="19"/>
              </w:rPr>
              <w:t>• Apply for cover completely outside superannuation — discounted as the premium cost would then need to be met from your everyday income.</w:t>
              <w:br/>
              <w:t>• Self-insure using your net worth — discounted as your need for insurance exceeds your net worth.</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Income Protection — retain existing</w:t>
            </w:r>
          </w:p>
        </w:tc>
      </w:tr>
      <w:tr>
        <w:tc>
          <w:tcPr>
            <w:tcW w:type="dxa" w:w="5256"/>
            <w:shd w:val="clear" w:fill="E5F4F6"/>
          </w:tcPr>
          <w:p>
            <w:r>
              <w:rPr>
                <w:b/>
                <w:color w:val="0C2E3F"/>
                <w:sz w:val="17"/>
              </w:rPr>
              <w:t>Trigger phrases (how it's written in the advice request)</w:t>
            </w:r>
          </w:p>
        </w:tc>
        <w:tc>
          <w:tcPr>
            <w:tcW w:type="dxa" w:w="5256"/>
          </w:tcPr>
          <w:p>
            <w:r>
              <w:rPr>
                <w:sz w:val="19"/>
              </w:rPr>
              <w:t>• retain income protection</w:t>
              <w:br/>
              <w:t>• keep IP</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Insurance scoped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have recommended retaining your income protection policy with 75% of your income and super. We have recommended retaining the 13 week wait period as you have available cash and leave to fund 13 weeks of expenses (this reduces the overall cost), and retaining the longest benefit period to ensure maximum coverage across your working life.</w:t>
            </w:r>
          </w:p>
        </w:tc>
      </w:tr>
      <w:tr>
        <w:tc>
          <w:tcPr>
            <w:tcW w:type="dxa" w:w="5256"/>
            <w:shd w:val="clear" w:fill="E5F4F6"/>
          </w:tcPr>
          <w:p>
            <w:r>
              <w:rPr>
                <w:b/>
                <w:color w:val="0C2E3F"/>
                <w:sz w:val="17"/>
              </w:rPr>
              <w:t>Summary – Outcomes line</w:t>
            </w:r>
          </w:p>
        </w:tc>
        <w:tc>
          <w:tcPr>
            <w:tcW w:type="dxa" w:w="5256"/>
          </w:tcPr>
          <w:p>
            <w:r>
              <w:rPr>
                <w:sz w:val="19"/>
              </w:rPr>
              <w:t>Retaining your income protection maintains your income replacement while keeping the cost efficient.</w:t>
            </w:r>
          </w:p>
        </w:tc>
      </w:tr>
      <w:tr>
        <w:tc>
          <w:tcPr>
            <w:tcW w:type="dxa" w:w="5256"/>
            <w:shd w:val="clear" w:fill="E5F4F6"/>
          </w:tcPr>
          <w:p>
            <w:r>
              <w:rPr>
                <w:b/>
                <w:color w:val="0C2E3F"/>
                <w:sz w:val="17"/>
              </w:rPr>
              <w:t>Why / In line with your goals (bullets)</w:t>
            </w:r>
          </w:p>
        </w:tc>
        <w:tc>
          <w:tcPr>
            <w:tcW w:type="dxa" w:w="5256"/>
          </w:tcPr>
          <w:p>
            <w:r>
              <w:rPr>
                <w:sz w:val="19"/>
              </w:rPr>
              <w:t>• Maintains income replacement to age 65/longest benefit period, ensuring you can afford everyday expenses if unable to work.</w:t>
            </w:r>
          </w:p>
        </w:tc>
      </w:tr>
      <w:tr>
        <w:tc>
          <w:tcPr>
            <w:tcW w:type="dxa" w:w="5256"/>
            <w:shd w:val="clear" w:fill="E5F4F6"/>
          </w:tcPr>
          <w:p>
            <w:r>
              <w:rPr>
                <w:b/>
                <w:color w:val="0C2E3F"/>
                <w:sz w:val="17"/>
              </w:rPr>
              <w:t>Risks &amp; Disadvantages (bullets)</w:t>
            </w:r>
          </w:p>
        </w:tc>
        <w:tc>
          <w:tcPr>
            <w:tcW w:type="dxa" w:w="5256"/>
          </w:tcPr>
          <w:p>
            <w:r>
              <w:rPr>
                <w:sz w:val="19"/>
              </w:rPr>
              <w:t>• Income protection does not fully replace your income (generally not designed to cover 100%), which may create a shortfall in disposable income.</w:t>
              <w:br/>
              <w:t>• Indemnity cover is subject to assessment of your income prior to claim — if your income has decreased you may receive a lower payout.</w:t>
            </w:r>
          </w:p>
        </w:tc>
      </w:tr>
      <w:tr>
        <w:tc>
          <w:tcPr>
            <w:tcW w:type="dxa" w:w="5256"/>
            <w:shd w:val="clear" w:fill="E5F4F6"/>
          </w:tcPr>
          <w:p>
            <w:r>
              <w:rPr>
                <w:b/>
                <w:color w:val="0C2E3F"/>
                <w:sz w:val="17"/>
              </w:rPr>
              <w:t>Alternatives (bullets)</w:t>
            </w:r>
          </w:p>
        </w:tc>
        <w:tc>
          <w:tcPr>
            <w:tcW w:type="dxa" w:w="5256"/>
          </w:tcPr>
          <w:p>
            <w:r>
              <w:rPr>
                <w:sz w:val="19"/>
              </w:rPr>
              <w:t>• Apply for IP with a longer waiting period — discounted as you may not have sufficient funds during the waiting period.</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Employer-paid / default cover (retain or note)</w:t>
            </w:r>
          </w:p>
        </w:tc>
      </w:tr>
      <w:tr>
        <w:tc>
          <w:tcPr>
            <w:tcW w:type="dxa" w:w="5256"/>
            <w:shd w:val="clear" w:fill="E5F4F6"/>
          </w:tcPr>
          <w:p>
            <w:r>
              <w:rPr>
                <w:b/>
                <w:color w:val="0C2E3F"/>
                <w:sz w:val="17"/>
              </w:rPr>
              <w:t>Trigger phrases (how it's written in the advice request)</w:t>
            </w:r>
          </w:p>
        </w:tc>
        <w:tc>
          <w:tcPr>
            <w:tcW w:type="dxa" w:w="5256"/>
          </w:tcPr>
          <w:p>
            <w:r>
              <w:rPr>
                <w:sz w:val="19"/>
              </w:rPr>
              <w:t>• employer paid cover</w:t>
              <w:br/>
              <w:t>• default cover</w:t>
              <w:br/>
              <w:t>• automatic acceptance</w:t>
              <w:br/>
              <w:t>• group cover within super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Existing default/employer cover present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color w:val="B8860B"/>
                <w:sz w:val="19"/>
              </w:rPr>
              <w:t>We recommend you retain your existing employer-paid (default) insurance cover of [amounts] held within [Fund], in addition to the recommended cover. (Or, where being replaced: we recommend you cancel your default cover within [Fund] once the new underwritten cover is in force.)</w:t>
            </w:r>
          </w:p>
        </w:tc>
      </w:tr>
      <w:tr>
        <w:tc>
          <w:tcPr>
            <w:tcW w:type="dxa" w:w="5256"/>
            <w:shd w:val="clear" w:fill="E5F4F6"/>
          </w:tcPr>
          <w:p>
            <w:r>
              <w:rPr>
                <w:b/>
                <w:color w:val="0C2E3F"/>
                <w:sz w:val="17"/>
              </w:rPr>
              <w:t>Summary – Outcomes line</w:t>
            </w:r>
          </w:p>
        </w:tc>
        <w:tc>
          <w:tcPr>
            <w:tcW w:type="dxa" w:w="5256"/>
          </w:tcPr>
          <w:p>
            <w:r>
              <w:rPr>
                <w:color w:val="B8860B"/>
                <w:sz w:val="19"/>
              </w:rPr>
              <w:t>Retaining your employer-paid cover maintains valuable cover at no cost to your cashflow while the recommended underwritten cover provides certainty at claim time.</w:t>
            </w:r>
          </w:p>
        </w:tc>
      </w:tr>
      <w:tr>
        <w:tc>
          <w:tcPr>
            <w:tcW w:type="dxa" w:w="5256"/>
            <w:shd w:val="clear" w:fill="E5F4F6"/>
          </w:tcPr>
          <w:p>
            <w:r>
              <w:rPr>
                <w:b/>
                <w:color w:val="0C2E3F"/>
                <w:sz w:val="17"/>
              </w:rPr>
              <w:t>Why / In line with your goals (bullets)</w:t>
            </w:r>
          </w:p>
        </w:tc>
        <w:tc>
          <w:tcPr>
            <w:tcW w:type="dxa" w:w="5256"/>
          </w:tcPr>
          <w:p>
            <w:r>
              <w:rPr>
                <w:color w:val="B8860B"/>
                <w:sz w:val="19"/>
              </w:rPr>
              <w:t>• Default cover is provided at no direct cost to you (premiums met by your employer / within the fund) and is generally provided on an automatic-acceptance basis without underwriting.</w:t>
              <w:br/>
              <w:t>• Retaining it provides an additional layer of cover alongside the recommended underwritten policy.</w:t>
            </w:r>
          </w:p>
        </w:tc>
      </w:tr>
      <w:tr>
        <w:tc>
          <w:tcPr>
            <w:tcW w:type="dxa" w:w="5256"/>
            <w:shd w:val="clear" w:fill="E5F4F6"/>
          </w:tcPr>
          <w:p>
            <w:r>
              <w:rPr>
                <w:b/>
                <w:color w:val="0C2E3F"/>
                <w:sz w:val="17"/>
              </w:rPr>
              <w:t>Risks &amp; Disadvantages (bullets)</w:t>
            </w:r>
          </w:p>
        </w:tc>
        <w:tc>
          <w:tcPr>
            <w:tcW w:type="dxa" w:w="5256"/>
          </w:tcPr>
          <w:p>
            <w:r>
              <w:rPr>
                <w:color w:val="B8860B"/>
                <w:sz w:val="19"/>
              </w:rPr>
              <w:t>• Default/group cover is not underwritten, so at claim time the insurer may assess pre-existing conditions and exclusions, creating uncertainty. Cover usually ceases if you change employer or your account becomes inactive.</w:t>
              <w:br/>
              <w:t>• Default cover levels are generic and may not match your actual needs.</w:t>
            </w:r>
          </w:p>
        </w:tc>
      </w:tr>
      <w:tr>
        <w:tc>
          <w:tcPr>
            <w:tcW w:type="dxa" w:w="5256"/>
            <w:shd w:val="clear" w:fill="E5F4F6"/>
          </w:tcPr>
          <w:p>
            <w:r>
              <w:rPr>
                <w:b/>
                <w:color w:val="0C2E3F"/>
                <w:sz w:val="17"/>
              </w:rPr>
              <w:t>Alternatives (bullets)</w:t>
            </w:r>
          </w:p>
        </w:tc>
        <w:tc>
          <w:tcPr>
            <w:tcW w:type="dxa" w:w="5256"/>
          </w:tcPr>
          <w:p>
            <w:r>
              <w:rPr>
                <w:color w:val="B8860B"/>
                <w:sz w:val="19"/>
              </w:rPr>
              <w:t>• Cancel the default cover and rely solely on the new underwritten cover — discounted where the default cover provides valuable additional cover at no cashflow cost.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Child cover</w:t>
            </w:r>
          </w:p>
        </w:tc>
      </w:tr>
      <w:tr>
        <w:tc>
          <w:tcPr>
            <w:tcW w:type="dxa" w:w="5256"/>
            <w:shd w:val="clear" w:fill="E5F4F6"/>
          </w:tcPr>
          <w:p>
            <w:r>
              <w:rPr>
                <w:b/>
                <w:color w:val="0C2E3F"/>
                <w:sz w:val="17"/>
              </w:rPr>
              <w:t>Trigger phrases (how it's written in the advice request)</w:t>
            </w:r>
          </w:p>
        </w:tc>
        <w:tc>
          <w:tcPr>
            <w:tcW w:type="dxa" w:w="5256"/>
          </w:tcPr>
          <w:p>
            <w:r>
              <w:rPr>
                <w:sz w:val="19"/>
              </w:rPr>
              <w:t>• child cover</w:t>
              <w:br/>
              <w:t>• children's insurance</w:t>
              <w:br/>
              <w:t>• child trauma</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Dependent children</w:t>
            </w:r>
          </w:p>
        </w:tc>
      </w:tr>
      <w:tr>
        <w:tc>
          <w:tcPr>
            <w:tcW w:type="dxa" w:w="5256"/>
            <w:shd w:val="clear" w:fill="E5F4F6"/>
          </w:tcPr>
          <w:p>
            <w:r>
              <w:rPr>
                <w:b/>
                <w:color w:val="0C2E3F"/>
                <w:sz w:val="17"/>
              </w:rPr>
              <w:t>Figures it pulls ($ / %)</w:t>
            </w:r>
          </w:p>
        </w:tc>
        <w:tc>
          <w:tcPr>
            <w:tcW w:type="dxa" w:w="5256"/>
          </w:tcPr>
          <w:p>
            <w:r>
              <w:rPr>
                <w:sz w:val="19"/>
              </w:rPr>
              <w:t>{childSum}</w:t>
            </w:r>
          </w:p>
        </w:tc>
      </w:tr>
      <w:tr>
        <w:tc>
          <w:tcPr>
            <w:tcW w:type="dxa" w:w="5256"/>
            <w:shd w:val="clear" w:fill="E5F4F6"/>
          </w:tcPr>
          <w:p>
            <w:r>
              <w:rPr>
                <w:b/>
                <w:color w:val="0C2E3F"/>
                <w:sz w:val="17"/>
              </w:rPr>
              <w:t>Summary – Strategies line</w:t>
            </w:r>
          </w:p>
        </w:tc>
        <w:tc>
          <w:tcPr>
            <w:tcW w:type="dxa" w:w="5256"/>
          </w:tcPr>
          <w:p>
            <w:r>
              <w:rPr>
                <w:color w:val="B8860B"/>
                <w:sz w:val="19"/>
              </w:rPr>
              <w:t>We recommend you take out Child Cover of $XXX for [child/children] under your policy.</w:t>
            </w:r>
          </w:p>
        </w:tc>
      </w:tr>
      <w:tr>
        <w:tc>
          <w:tcPr>
            <w:tcW w:type="dxa" w:w="5256"/>
            <w:shd w:val="clear" w:fill="E5F4F6"/>
          </w:tcPr>
          <w:p>
            <w:r>
              <w:rPr>
                <w:b/>
                <w:color w:val="0C2E3F"/>
                <w:sz w:val="17"/>
              </w:rPr>
              <w:t>Summary – Outcomes line</w:t>
            </w:r>
          </w:p>
        </w:tc>
        <w:tc>
          <w:tcPr>
            <w:tcW w:type="dxa" w:w="5256"/>
          </w:tcPr>
          <w:p>
            <w:r>
              <w:rPr>
                <w:color w:val="B8860B"/>
                <w:sz w:val="19"/>
              </w:rPr>
              <w:t>Child Cover provides a lump sum to support your family if a child suffers a defined trauma event, and can later convert to adult cover.</w:t>
            </w:r>
          </w:p>
        </w:tc>
      </w:tr>
      <w:tr>
        <w:tc>
          <w:tcPr>
            <w:tcW w:type="dxa" w:w="5256"/>
            <w:shd w:val="clear" w:fill="E5F4F6"/>
          </w:tcPr>
          <w:p>
            <w:r>
              <w:rPr>
                <w:b/>
                <w:color w:val="0C2E3F"/>
                <w:sz w:val="17"/>
              </w:rPr>
              <w:t>Why / In line with your goals (bullets)</w:t>
            </w:r>
          </w:p>
        </w:tc>
        <w:tc>
          <w:tcPr>
            <w:tcW w:type="dxa" w:w="5256"/>
          </w:tcPr>
          <w:p>
            <w:r>
              <w:rPr>
                <w:color w:val="B8860B"/>
                <w:sz w:val="19"/>
              </w:rPr>
              <w:t>• Provides a lump sum on a child's defined trauma event to fund medical costs and time away from work.</w:t>
              <w:br/>
              <w:t>• If the insured child meets the eligibility criteria, they may convert the Child Cover to an equivalent adult Life Insurance Plan without reapplying or providing medical evidence.</w:t>
            </w:r>
          </w:p>
        </w:tc>
      </w:tr>
      <w:tr>
        <w:tc>
          <w:tcPr>
            <w:tcW w:type="dxa" w:w="5256"/>
            <w:shd w:val="clear" w:fill="E5F4F6"/>
          </w:tcPr>
          <w:p>
            <w:r>
              <w:rPr>
                <w:b/>
                <w:color w:val="0C2E3F"/>
                <w:sz w:val="17"/>
              </w:rPr>
              <w:t>Risks &amp; Disadvantages (bullets)</w:t>
            </w:r>
          </w:p>
        </w:tc>
        <w:tc>
          <w:tcPr>
            <w:tcW w:type="dxa" w:w="5256"/>
          </w:tcPr>
          <w:p>
            <w:r>
              <w:rPr>
                <w:color w:val="B8860B"/>
                <w:sz w:val="19"/>
              </w:rPr>
              <w:t>• Child Cover is limited to defined conditions; some conditions carry a qualifying period.</w:t>
              <w:br/>
              <w:t>• Premiums add to the overall policy cost.</w:t>
            </w:r>
          </w:p>
        </w:tc>
      </w:tr>
      <w:tr>
        <w:tc>
          <w:tcPr>
            <w:tcW w:type="dxa" w:w="5256"/>
            <w:shd w:val="clear" w:fill="E5F4F6"/>
          </w:tcPr>
          <w:p>
            <w:r>
              <w:rPr>
                <w:b/>
                <w:color w:val="0C2E3F"/>
                <w:sz w:val="17"/>
              </w:rPr>
              <w:t>Alternatives (bullets)</w:t>
            </w:r>
          </w:p>
        </w:tc>
        <w:tc>
          <w:tcPr>
            <w:tcW w:type="dxa" w:w="5256"/>
          </w:tcPr>
          <w:p>
            <w:r>
              <w:rPr>
                <w:color w:val="B8860B"/>
                <w:sz w:val="19"/>
              </w:rPr>
              <w:t>• Self-fund a child's medical/recovery costs — discounted where a lump sum provides more certainty.</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Premium structure — stepped vs level / variable age-stepped</w:t>
            </w:r>
          </w:p>
        </w:tc>
      </w:tr>
      <w:tr>
        <w:tc>
          <w:tcPr>
            <w:tcW w:type="dxa" w:w="5256"/>
            <w:shd w:val="clear" w:fill="E5F4F6"/>
          </w:tcPr>
          <w:p>
            <w:r>
              <w:rPr>
                <w:b/>
                <w:color w:val="0C2E3F"/>
                <w:sz w:val="17"/>
              </w:rPr>
              <w:t>Trigger phrases (how it's written in the advice request)</w:t>
            </w:r>
          </w:p>
        </w:tc>
        <w:tc>
          <w:tcPr>
            <w:tcW w:type="dxa" w:w="5256"/>
          </w:tcPr>
          <w:p>
            <w:r>
              <w:rPr>
                <w:sz w:val="19"/>
              </w:rPr>
              <w:t>• stepped premium</w:t>
              <w:br/>
              <w:t>• level premium</w:t>
              <w:br/>
              <w:t>• variable age-stepped</w:t>
            </w:r>
          </w:p>
        </w:tc>
      </w:tr>
      <w:tr>
        <w:tc>
          <w:tcPr>
            <w:tcW w:type="dxa" w:w="5256"/>
            <w:shd w:val="clear" w:fill="E5F4F6"/>
          </w:tcPr>
          <w:p>
            <w:r>
              <w:rPr>
                <w:b/>
                <w:color w:val="0C2E3F"/>
                <w:sz w:val="17"/>
              </w:rPr>
              <w:t>Always-on / Tailored</w:t>
            </w:r>
          </w:p>
        </w:tc>
        <w:tc>
          <w:tcPr>
            <w:tcW w:type="dxa" w:w="5256"/>
          </w:tcPr>
          <w:p>
            <w:r>
              <w:rPr>
                <w:sz w:val="19"/>
              </w:rPr>
              <w:t>Always-on (with new cover)</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a Variable Age-Stepped premium structure for all cover. [Couple variant: where a client prefers long-term affordability, recommend a level premium structure for that person, and a variable age-stepped structure for the other.]</w:t>
            </w:r>
          </w:p>
        </w:tc>
      </w:tr>
      <w:tr>
        <w:tc>
          <w:tcPr>
            <w:tcW w:type="dxa" w:w="5256"/>
            <w:shd w:val="clear" w:fill="E5F4F6"/>
          </w:tcPr>
          <w:p>
            <w:r>
              <w:rPr>
                <w:b/>
                <w:color w:val="0C2E3F"/>
                <w:sz w:val="17"/>
              </w:rPr>
              <w:t>Summary – Outcomes line</w:t>
            </w:r>
          </w:p>
        </w:tc>
        <w:tc>
          <w:tcPr>
            <w:tcW w:type="dxa" w:w="5256"/>
          </w:tcPr>
          <w:p>
            <w:r>
              <w:rPr>
                <w:sz w:val="19"/>
              </w:rPr>
              <w:t>Your premium structure is matched to your affordability preference — variable age-stepped for immediate affordability and flexibility, level for long-term affordability.</w:t>
            </w:r>
          </w:p>
        </w:tc>
      </w:tr>
      <w:tr>
        <w:tc>
          <w:tcPr>
            <w:tcW w:type="dxa" w:w="5256"/>
            <w:shd w:val="clear" w:fill="E5F4F6"/>
          </w:tcPr>
          <w:p>
            <w:r>
              <w:rPr>
                <w:b/>
                <w:color w:val="0C2E3F"/>
                <w:sz w:val="17"/>
              </w:rPr>
              <w:t>Why / In line with your goals (bullets)</w:t>
            </w:r>
          </w:p>
        </w:tc>
        <w:tc>
          <w:tcPr>
            <w:tcW w:type="dxa" w:w="5256"/>
          </w:tcPr>
          <w:p>
            <w:r>
              <w:rPr>
                <w:sz w:val="19"/>
              </w:rPr>
              <w:t>• We have recommended a Variable Age-Stepped premium structure which will give you immediate affordability and ongoing flexibility of your coverage.</w:t>
              <w:br/>
              <w:t>• [Level variant] We have recommended retaining a level premium structure which will give you long-term affordability.</w:t>
            </w:r>
          </w:p>
        </w:tc>
      </w:tr>
      <w:tr>
        <w:tc>
          <w:tcPr>
            <w:tcW w:type="dxa" w:w="5256"/>
            <w:shd w:val="clear" w:fill="E5F4F6"/>
          </w:tcPr>
          <w:p>
            <w:r>
              <w:rPr>
                <w:b/>
                <w:color w:val="0C2E3F"/>
                <w:sz w:val="17"/>
              </w:rPr>
              <w:t>Risks &amp; Disadvantages (bullets)</w:t>
            </w:r>
          </w:p>
        </w:tc>
        <w:tc>
          <w:tcPr>
            <w:tcW w:type="dxa" w:w="5256"/>
          </w:tcPr>
          <w:p>
            <w:r>
              <w:rPr>
                <w:sz w:val="19"/>
              </w:rPr>
              <w:t>• Premiums increase over time (for stepped / variable age-stepped structures).</w:t>
              <w:br/>
              <w:t>• Holding cover inside super reduces your retirement balance over time.</w:t>
              <w:br/>
              <w:t>• Underwriting may apply medical exclusions or loadings (e.g. higher premiums for smoker status); a suicide exclusion typically applies for the first 13 months.</w:t>
            </w:r>
          </w:p>
        </w:tc>
      </w:tr>
      <w:tr>
        <w:tc>
          <w:tcPr>
            <w:tcW w:type="dxa" w:w="5256"/>
            <w:shd w:val="clear" w:fill="E5F4F6"/>
          </w:tcPr>
          <w:p>
            <w:r>
              <w:rPr>
                <w:b/>
                <w:color w:val="0C2E3F"/>
                <w:sz w:val="17"/>
              </w:rPr>
              <w:t>Alternatives (bullets)</w:t>
            </w:r>
          </w:p>
        </w:tc>
        <w:tc>
          <w:tcPr>
            <w:tcW w:type="dxa" w:w="5256"/>
          </w:tcPr>
          <w:p>
            <w:r>
              <w:rPr>
                <w:sz w:val="19"/>
              </w:rPr>
              <w:t>• Structure all premiums as level. While this would reduce your ongoing premium payable, I have discounted this strategy as premiums would be significantly higher initially making short-term affordability an issue. The recommended insurance structure provides immediate affordability and flexibility in the sum insured.</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Cancel cover no longer required</w:t>
            </w:r>
          </w:p>
        </w:tc>
      </w:tr>
      <w:tr>
        <w:tc>
          <w:tcPr>
            <w:tcW w:type="dxa" w:w="5256"/>
            <w:shd w:val="clear" w:fill="E5F4F6"/>
          </w:tcPr>
          <w:p>
            <w:r>
              <w:rPr>
                <w:b/>
                <w:color w:val="0C2E3F"/>
                <w:sz w:val="17"/>
              </w:rPr>
              <w:t>Trigger phrases (how it's written in the advice request)</w:t>
            </w:r>
          </w:p>
        </w:tc>
        <w:tc>
          <w:tcPr>
            <w:tcW w:type="dxa" w:w="5256"/>
          </w:tcPr>
          <w:p>
            <w:r>
              <w:rPr>
                <w:sz w:val="19"/>
              </w:rPr>
              <w:t>• cancel insurance</w:t>
              <w:br/>
              <w:t>• reduce cover</w:t>
              <w:br/>
              <w:t>• no longer need cover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Cover exceeds need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color w:val="B8860B"/>
                <w:sz w:val="19"/>
              </w:rPr>
              <w:t>We recommend you cancel your existing [cover type] of $XXX as it exceeds your current insurance needs.</w:t>
            </w:r>
          </w:p>
        </w:tc>
      </w:tr>
      <w:tr>
        <w:tc>
          <w:tcPr>
            <w:tcW w:type="dxa" w:w="5256"/>
            <w:shd w:val="clear" w:fill="E5F4F6"/>
          </w:tcPr>
          <w:p>
            <w:r>
              <w:rPr>
                <w:b/>
                <w:color w:val="0C2E3F"/>
                <w:sz w:val="17"/>
              </w:rPr>
              <w:t>Summary – Outcomes line</w:t>
            </w:r>
          </w:p>
        </w:tc>
        <w:tc>
          <w:tcPr>
            <w:tcW w:type="dxa" w:w="5256"/>
          </w:tcPr>
          <w:p>
            <w:r>
              <w:rPr>
                <w:color w:val="B8860B"/>
                <w:sz w:val="19"/>
              </w:rPr>
              <w:t>Cancelling cover you no longer need removes an unnecessary premium cost, improving your cashflow.</w:t>
            </w:r>
          </w:p>
        </w:tc>
      </w:tr>
      <w:tr>
        <w:tc>
          <w:tcPr>
            <w:tcW w:type="dxa" w:w="5256"/>
            <w:shd w:val="clear" w:fill="E5F4F6"/>
          </w:tcPr>
          <w:p>
            <w:r>
              <w:rPr>
                <w:b/>
                <w:color w:val="0C2E3F"/>
                <w:sz w:val="17"/>
              </w:rPr>
              <w:t>Why / In line with your goals (bullets)</w:t>
            </w:r>
          </w:p>
        </w:tc>
        <w:tc>
          <w:tcPr>
            <w:tcW w:type="dxa" w:w="5256"/>
          </w:tcPr>
          <w:p>
            <w:r>
              <w:rPr>
                <w:color w:val="B8860B"/>
                <w:sz w:val="19"/>
              </w:rPr>
              <w:t>• Reduces premium outlay where your need for cover has reduced (e.g. debts repaid, assets accumulated, children independent).</w:t>
            </w:r>
          </w:p>
        </w:tc>
      </w:tr>
      <w:tr>
        <w:tc>
          <w:tcPr>
            <w:tcW w:type="dxa" w:w="5256"/>
            <w:shd w:val="clear" w:fill="E5F4F6"/>
          </w:tcPr>
          <w:p>
            <w:r>
              <w:rPr>
                <w:b/>
                <w:color w:val="0C2E3F"/>
                <w:sz w:val="17"/>
              </w:rPr>
              <w:t>Risks &amp; Disadvantages (bullets)</w:t>
            </w:r>
          </w:p>
        </w:tc>
        <w:tc>
          <w:tcPr>
            <w:tcW w:type="dxa" w:w="5256"/>
          </w:tcPr>
          <w:p>
            <w:r>
              <w:rPr>
                <w:color w:val="B8860B"/>
                <w:sz w:val="19"/>
              </w:rPr>
              <w:t>• Once cancelled you lose the cover immediately; if your circumstances change, new cover would require fresh underwriting and may be more expensive or declined. Do not cancel existing cover until you are certain it is no longer required.</w:t>
            </w:r>
          </w:p>
        </w:tc>
      </w:tr>
      <w:tr>
        <w:tc>
          <w:tcPr>
            <w:tcW w:type="dxa" w:w="5256"/>
            <w:shd w:val="clear" w:fill="E5F4F6"/>
          </w:tcPr>
          <w:p>
            <w:r>
              <w:rPr>
                <w:b/>
                <w:color w:val="0C2E3F"/>
                <w:sz w:val="17"/>
              </w:rPr>
              <w:t>Alternatives (bullets)</w:t>
            </w:r>
          </w:p>
        </w:tc>
        <w:tc>
          <w:tcPr>
            <w:tcW w:type="dxa" w:w="5256"/>
          </w:tcPr>
          <w:p>
            <w:r>
              <w:rPr>
                <w:color w:val="B8860B"/>
                <w:sz w:val="19"/>
              </w:rPr>
              <w:t>• Retain the cover — discounted where it clearly exceeds your assessed need and the premium is better directed elsewhere.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Income Protection — increasing/CPI-indexed claim benefit</w:t>
            </w:r>
          </w:p>
        </w:tc>
      </w:tr>
      <w:tr>
        <w:tc>
          <w:tcPr>
            <w:tcW w:type="dxa" w:w="5256"/>
            <w:shd w:val="clear" w:fill="E5F4F6"/>
          </w:tcPr>
          <w:p>
            <w:r>
              <w:rPr>
                <w:b/>
                <w:color w:val="0C2E3F"/>
                <w:sz w:val="17"/>
              </w:rPr>
              <w:t>Trigger phrases (how it's written in the advice request)</w:t>
            </w:r>
          </w:p>
        </w:tc>
        <w:tc>
          <w:tcPr>
            <w:tcW w:type="dxa" w:w="5256"/>
          </w:tcPr>
          <w:p>
            <w:r>
              <w:rPr>
                <w:sz w:val="19"/>
              </w:rPr>
              <w:t>• increasing claim</w:t>
              <w:br/>
              <w:t>• cpi indexation</w:t>
              <w:br/>
              <w:t>• indexed benefit</w:t>
              <w:br/>
              <w:t>• increasing claims</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Income Protection cover recommended/retained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an increasing-claim option so that, while you are receiving payments, your benefit is indexed at each review date in line with CPI. This increase is capped to 5% if income protection is structured through superannuation.</w:t>
            </w:r>
          </w:p>
        </w:tc>
      </w:tr>
      <w:tr>
        <w:tc>
          <w:tcPr>
            <w:tcW w:type="dxa" w:w="5256"/>
            <w:shd w:val="clear" w:fill="E5F4F6"/>
          </w:tcPr>
          <w:p>
            <w:r>
              <w:rPr>
                <w:b/>
                <w:color w:val="0C2E3F"/>
                <w:sz w:val="17"/>
              </w:rPr>
              <w:t>Summary – Outcomes line</w:t>
            </w:r>
          </w:p>
        </w:tc>
        <w:tc>
          <w:tcPr>
            <w:tcW w:type="dxa" w:w="5256"/>
          </w:tcPr>
          <w:p>
            <w:r>
              <w:rPr>
                <w:sz w:val="19"/>
              </w:rPr>
              <w:t>Your income protection payments keep pace with inflation during a long claim.</w:t>
            </w:r>
          </w:p>
        </w:tc>
      </w:tr>
      <w:tr>
        <w:tc>
          <w:tcPr>
            <w:tcW w:type="dxa" w:w="5256"/>
            <w:shd w:val="clear" w:fill="E5F4F6"/>
          </w:tcPr>
          <w:p>
            <w:r>
              <w:rPr>
                <w:b/>
                <w:color w:val="0C2E3F"/>
                <w:sz w:val="17"/>
              </w:rPr>
              <w:t>Why / In line with your goals (bullets)</w:t>
            </w:r>
          </w:p>
        </w:tc>
        <w:tc>
          <w:tcPr>
            <w:tcW w:type="dxa" w:w="5256"/>
          </w:tcPr>
          <w:p>
            <w:r>
              <w:rPr>
                <w:sz w:val="19"/>
              </w:rPr>
              <w:t>• The increasing-claim option protects the real value of your benefit payments over a multi-year claim.</w:t>
            </w:r>
          </w:p>
        </w:tc>
      </w:tr>
      <w:tr>
        <w:tc>
          <w:tcPr>
            <w:tcW w:type="dxa" w:w="5256"/>
            <w:shd w:val="clear" w:fill="E5F4F6"/>
          </w:tcPr>
          <w:p>
            <w:r>
              <w:rPr>
                <w:b/>
                <w:color w:val="0C2E3F"/>
                <w:sz w:val="17"/>
              </w:rPr>
              <w:t>Risks &amp; Disadvantages (bullets)</w:t>
            </w:r>
          </w:p>
        </w:tc>
        <w:tc>
          <w:tcPr>
            <w:tcW w:type="dxa" w:w="5256"/>
          </w:tcPr>
          <w:p>
            <w:r>
              <w:rPr>
                <w:sz w:val="19"/>
              </w:rPr>
              <w:t>• The 5% cap (for super-held cover) may not fully match CPI in high-inflation periods; the indexed benefit increases your premium; indexation applies only while you are on claim.</w:t>
            </w:r>
          </w:p>
        </w:tc>
      </w:tr>
      <w:tr>
        <w:tc>
          <w:tcPr>
            <w:tcW w:type="dxa" w:w="5256"/>
            <w:shd w:val="clear" w:fill="E5F4F6"/>
          </w:tcPr>
          <w:p>
            <w:r>
              <w:rPr>
                <w:b/>
                <w:color w:val="0C2E3F"/>
                <w:sz w:val="17"/>
              </w:rPr>
              <w:t>Alternatives (bullets)</w:t>
            </w:r>
          </w:p>
        </w:tc>
        <w:tc>
          <w:tcPr>
            <w:tcW w:type="dxa" w:w="5256"/>
          </w:tcPr>
          <w:p>
            <w:r>
              <w:rPr>
                <w:sz w:val="19"/>
              </w:rPr>
              <w:t>• Level (non-indexed) benefit — lower ongoing premium but the benefit's real value erodes during a long claim.</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Trauma cover with reinstatement benefit</w:t>
            </w:r>
          </w:p>
        </w:tc>
      </w:tr>
      <w:tr>
        <w:tc>
          <w:tcPr>
            <w:tcW w:type="dxa" w:w="5256"/>
            <w:shd w:val="clear" w:fill="E5F4F6"/>
          </w:tcPr>
          <w:p>
            <w:r>
              <w:rPr>
                <w:b/>
                <w:color w:val="0C2E3F"/>
                <w:sz w:val="17"/>
              </w:rPr>
              <w:t>Trigger phrases (how it's written in the advice request)</w:t>
            </w:r>
          </w:p>
        </w:tc>
        <w:tc>
          <w:tcPr>
            <w:tcW w:type="dxa" w:w="5256"/>
          </w:tcPr>
          <w:p>
            <w:r>
              <w:rPr>
                <w:sz w:val="19"/>
              </w:rPr>
              <w:t>• trauma reinstatement</w:t>
              <w:br/>
              <w:t>• reinstatement benefit</w:t>
              <w:br/>
              <w:t>• reinstate trauma</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Trauma cover recommended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have recommended a trauma reinstatement benefit which allows you to reinstate the trauma benefit after a claim has been paid.</w:t>
            </w:r>
          </w:p>
        </w:tc>
      </w:tr>
      <w:tr>
        <w:tc>
          <w:tcPr>
            <w:tcW w:type="dxa" w:w="5256"/>
            <w:shd w:val="clear" w:fill="E5F4F6"/>
          </w:tcPr>
          <w:p>
            <w:r>
              <w:rPr>
                <w:b/>
                <w:color w:val="0C2E3F"/>
                <w:sz w:val="17"/>
              </w:rPr>
              <w:t>Summary – Outcomes line</w:t>
            </w:r>
          </w:p>
        </w:tc>
        <w:tc>
          <w:tcPr>
            <w:tcW w:type="dxa" w:w="5256"/>
          </w:tcPr>
          <w:p>
            <w:r>
              <w:rPr>
                <w:sz w:val="19"/>
              </w:rPr>
              <w:t>After a trauma claim is paid, your cover can be reinstated so you remain protected against a later, unrelated trauma event.</w:t>
            </w:r>
          </w:p>
        </w:tc>
      </w:tr>
      <w:tr>
        <w:tc>
          <w:tcPr>
            <w:tcW w:type="dxa" w:w="5256"/>
            <w:shd w:val="clear" w:fill="E5F4F6"/>
          </w:tcPr>
          <w:p>
            <w:r>
              <w:rPr>
                <w:b/>
                <w:color w:val="0C2E3F"/>
                <w:sz w:val="17"/>
              </w:rPr>
              <w:t>Why / In line with your goals (bullets)</w:t>
            </w:r>
          </w:p>
        </w:tc>
        <w:tc>
          <w:tcPr>
            <w:tcW w:type="dxa" w:w="5256"/>
          </w:tcPr>
          <w:p>
            <w:r>
              <w:rPr>
                <w:sz w:val="19"/>
              </w:rPr>
              <w:t>• Recovery from one condition does not remove the risk of a later, unrelated trauma event; reinstatement restores cover for that scenario.</w:t>
            </w:r>
          </w:p>
        </w:tc>
      </w:tr>
      <w:tr>
        <w:tc>
          <w:tcPr>
            <w:tcW w:type="dxa" w:w="5256"/>
            <w:shd w:val="clear" w:fill="E5F4F6"/>
          </w:tcPr>
          <w:p>
            <w:r>
              <w:rPr>
                <w:b/>
                <w:color w:val="0C2E3F"/>
                <w:sz w:val="17"/>
              </w:rPr>
              <w:t>Risks &amp; Disadvantages (bullets)</w:t>
            </w:r>
          </w:p>
        </w:tc>
        <w:tc>
          <w:tcPr>
            <w:tcW w:type="dxa" w:w="5256"/>
          </w:tcPr>
          <w:p>
            <w:r>
              <w:rPr>
                <w:sz w:val="19"/>
              </w:rPr>
              <w:t>• The reinstated benefit may be subject to conditions/waiting periods and adds to the premium; not all insurers offer it.</w:t>
            </w:r>
          </w:p>
        </w:tc>
      </w:tr>
      <w:tr>
        <w:tc>
          <w:tcPr>
            <w:tcW w:type="dxa" w:w="5256"/>
            <w:shd w:val="clear" w:fill="E5F4F6"/>
          </w:tcPr>
          <w:p>
            <w:r>
              <w:rPr>
                <w:b/>
                <w:color w:val="0C2E3F"/>
                <w:sz w:val="17"/>
              </w:rPr>
              <w:t>Alternatives (bullets)</w:t>
            </w:r>
          </w:p>
        </w:tc>
        <w:tc>
          <w:tcPr>
            <w:tcW w:type="dxa" w:w="5256"/>
          </w:tcPr>
          <w:p>
            <w:r>
              <w:rPr>
                <w:sz w:val="19"/>
              </w:rPr>
              <w:t>• Single-claim trauma cover only — lower cost but no protection against a subsequent event.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Linked cover with buy-back feature</w:t>
            </w:r>
          </w:p>
        </w:tc>
      </w:tr>
      <w:tr>
        <w:tc>
          <w:tcPr>
            <w:tcW w:type="dxa" w:w="5256"/>
            <w:shd w:val="clear" w:fill="E5F4F6"/>
          </w:tcPr>
          <w:p>
            <w:r>
              <w:rPr>
                <w:b/>
                <w:color w:val="0C2E3F"/>
                <w:sz w:val="17"/>
              </w:rPr>
              <w:t>Trigger phrases (how it's written in the advice request)</w:t>
            </w:r>
          </w:p>
        </w:tc>
        <w:tc>
          <w:tcPr>
            <w:tcW w:type="dxa" w:w="5256"/>
          </w:tcPr>
          <w:p>
            <w:r>
              <w:rPr>
                <w:sz w:val="19"/>
              </w:rPr>
              <w:t>• buy back</w:t>
              <w:br/>
              <w:t>• buy-back</w:t>
              <w:br/>
              <w:t>• cover buy back</w:t>
              <w:br/>
              <w:t>• linked cover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Life/TPD/Trauma written as linked cover</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As your TPD/Trauma cover is linked to your Life/TPD cover, a claim on one type of cover will reduce the sum insured on the other — we recommend adding the cover buy-back feature so the reduced cover can be reinstated after a claim.</w:t>
            </w:r>
          </w:p>
        </w:tc>
      </w:tr>
      <w:tr>
        <w:tc>
          <w:tcPr>
            <w:tcW w:type="dxa" w:w="5256"/>
            <w:shd w:val="clear" w:fill="E5F4F6"/>
          </w:tcPr>
          <w:p>
            <w:r>
              <w:rPr>
                <w:b/>
                <w:color w:val="0C2E3F"/>
                <w:sz w:val="17"/>
              </w:rPr>
              <w:t>Summary – Outcomes line</w:t>
            </w:r>
          </w:p>
        </w:tc>
        <w:tc>
          <w:tcPr>
            <w:tcW w:type="dxa" w:w="5256"/>
          </w:tcPr>
          <w:p>
            <w:r>
              <w:rPr>
                <w:sz w:val="19"/>
              </w:rPr>
              <w:t>After a linked claim reduces your other cover, the buy-back feature restores it without re-underwriting.</w:t>
            </w:r>
          </w:p>
        </w:tc>
      </w:tr>
      <w:tr>
        <w:tc>
          <w:tcPr>
            <w:tcW w:type="dxa" w:w="5256"/>
            <w:shd w:val="clear" w:fill="E5F4F6"/>
          </w:tcPr>
          <w:p>
            <w:r>
              <w:rPr>
                <w:b/>
                <w:color w:val="0C2E3F"/>
                <w:sz w:val="17"/>
              </w:rPr>
              <w:t>Why / In line with your goals (bullets)</w:t>
            </w:r>
          </w:p>
        </w:tc>
        <w:tc>
          <w:tcPr>
            <w:tcW w:type="dxa" w:w="5256"/>
          </w:tcPr>
          <w:p>
            <w:r>
              <w:rPr>
                <w:sz w:val="19"/>
              </w:rPr>
              <w:t>• Linked cover is more cost-effective than standalone policies, and the buy-back feature removes the main drawback by restoring the reduced cover after a claim.</w:t>
            </w:r>
          </w:p>
        </w:tc>
      </w:tr>
      <w:tr>
        <w:tc>
          <w:tcPr>
            <w:tcW w:type="dxa" w:w="5256"/>
            <w:shd w:val="clear" w:fill="E5F4F6"/>
          </w:tcPr>
          <w:p>
            <w:r>
              <w:rPr>
                <w:b/>
                <w:color w:val="0C2E3F"/>
                <w:sz w:val="17"/>
              </w:rPr>
              <w:t>Risks &amp; Disadvantages (bullets)</w:t>
            </w:r>
          </w:p>
        </w:tc>
        <w:tc>
          <w:tcPr>
            <w:tcW w:type="dxa" w:w="5256"/>
          </w:tcPr>
          <w:p>
            <w:r>
              <w:rPr>
                <w:sz w:val="19"/>
              </w:rPr>
              <w:t>• The buy-back feature adds to the premium; it applies within defined terms and age limits.</w:t>
            </w:r>
          </w:p>
        </w:tc>
      </w:tr>
      <w:tr>
        <w:tc>
          <w:tcPr>
            <w:tcW w:type="dxa" w:w="5256"/>
            <w:shd w:val="clear" w:fill="E5F4F6"/>
          </w:tcPr>
          <w:p>
            <w:r>
              <w:rPr>
                <w:b/>
                <w:color w:val="0C2E3F"/>
                <w:sz w:val="17"/>
              </w:rPr>
              <w:t>Alternatives (bullets)</w:t>
            </w:r>
          </w:p>
        </w:tc>
        <w:tc>
          <w:tcPr>
            <w:tcW w:type="dxa" w:w="5256"/>
          </w:tcPr>
          <w:p>
            <w:r>
              <w:rPr>
                <w:sz w:val="19"/>
              </w:rPr>
              <w:t>• Standalone (unlinked) policies — no claim-driven reduction but materially higher premiums; or linked cover without buy-back (cheaper, but cover reduces after a claim).</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Future insurability / guaranteed future increases</w:t>
            </w:r>
          </w:p>
        </w:tc>
      </w:tr>
      <w:tr>
        <w:tc>
          <w:tcPr>
            <w:tcW w:type="dxa" w:w="5256"/>
            <w:shd w:val="clear" w:fill="E5F4F6"/>
          </w:tcPr>
          <w:p>
            <w:r>
              <w:rPr>
                <w:b/>
                <w:color w:val="0C2E3F"/>
                <w:sz w:val="17"/>
              </w:rPr>
              <w:t>Trigger phrases (how it's written in the advice request)</w:t>
            </w:r>
          </w:p>
        </w:tc>
        <w:tc>
          <w:tcPr>
            <w:tcW w:type="dxa" w:w="5256"/>
          </w:tcPr>
          <w:p>
            <w:r>
              <w:rPr>
                <w:sz w:val="19"/>
              </w:rPr>
              <w:t>• future insurability</w:t>
              <w:br/>
              <w:t>• guaranteed future insurability</w:t>
              <w:br/>
              <w:t>• increase without underwriting</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Life/TPD/Trauma cover recommended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Your recommended policies contain future insurability clauses, meaning that if your circumstances change in future you can increase your cover periodically without further medical underwriting.</w:t>
            </w:r>
          </w:p>
        </w:tc>
      </w:tr>
      <w:tr>
        <w:tc>
          <w:tcPr>
            <w:tcW w:type="dxa" w:w="5256"/>
            <w:shd w:val="clear" w:fill="E5F4F6"/>
          </w:tcPr>
          <w:p>
            <w:r>
              <w:rPr>
                <w:b/>
                <w:color w:val="0C2E3F"/>
                <w:sz w:val="17"/>
              </w:rPr>
              <w:t>Summary – Outcomes line</w:t>
            </w:r>
          </w:p>
        </w:tc>
        <w:tc>
          <w:tcPr>
            <w:tcW w:type="dxa" w:w="5256"/>
          </w:tcPr>
          <w:p>
            <w:r>
              <w:rPr>
                <w:sz w:val="19"/>
              </w:rPr>
              <w:t>You can raise your cover at set life events or intervals without a new health assessment.</w:t>
            </w:r>
          </w:p>
        </w:tc>
      </w:tr>
      <w:tr>
        <w:tc>
          <w:tcPr>
            <w:tcW w:type="dxa" w:w="5256"/>
            <w:shd w:val="clear" w:fill="E5F4F6"/>
          </w:tcPr>
          <w:p>
            <w:r>
              <w:rPr>
                <w:b/>
                <w:color w:val="0C2E3F"/>
                <w:sz w:val="17"/>
              </w:rPr>
              <w:t>Why / In line with your goals (bullets)</w:t>
            </w:r>
          </w:p>
        </w:tc>
        <w:tc>
          <w:tcPr>
            <w:tcW w:type="dxa" w:w="5256"/>
          </w:tcPr>
          <w:p>
            <w:r>
              <w:rPr>
                <w:sz w:val="19"/>
              </w:rPr>
              <w:t>• This locks in your current health rating, so deterioration in your health does not block reasonable future increases within policy limits.</w:t>
            </w:r>
          </w:p>
        </w:tc>
      </w:tr>
      <w:tr>
        <w:tc>
          <w:tcPr>
            <w:tcW w:type="dxa" w:w="5256"/>
            <w:shd w:val="clear" w:fill="E5F4F6"/>
          </w:tcPr>
          <w:p>
            <w:r>
              <w:rPr>
                <w:b/>
                <w:color w:val="0C2E3F"/>
                <w:sz w:val="17"/>
              </w:rPr>
              <w:t>Risks &amp; Disadvantages (bullets)</w:t>
            </w:r>
          </w:p>
        </w:tc>
        <w:tc>
          <w:tcPr>
            <w:tcW w:type="dxa" w:w="5256"/>
          </w:tcPr>
          <w:p>
            <w:r>
              <w:rPr>
                <w:sz w:val="19"/>
              </w:rPr>
              <w:t>• Increases are limited to set amounts/intervals and have age limits; the increased benefit is still subject to claims assessment.</w:t>
            </w:r>
          </w:p>
        </w:tc>
      </w:tr>
      <w:tr>
        <w:tc>
          <w:tcPr>
            <w:tcW w:type="dxa" w:w="5256"/>
            <w:shd w:val="clear" w:fill="E5F4F6"/>
          </w:tcPr>
          <w:p>
            <w:r>
              <w:rPr>
                <w:b/>
                <w:color w:val="0C2E3F"/>
                <w:sz w:val="17"/>
              </w:rPr>
              <w:t>Alternatives (bullets)</w:t>
            </w:r>
          </w:p>
        </w:tc>
        <w:tc>
          <w:tcPr>
            <w:tcW w:type="dxa" w:w="5256"/>
          </w:tcPr>
          <w:p>
            <w:r>
              <w:rPr>
                <w:sz w:val="19"/>
              </w:rPr>
              <w:t>• Lock cover at today's level with no increase option — lower flexibility if your needs grow.</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Guaranteed renewable income protection</w:t>
            </w:r>
          </w:p>
        </w:tc>
      </w:tr>
      <w:tr>
        <w:tc>
          <w:tcPr>
            <w:tcW w:type="dxa" w:w="5256"/>
            <w:shd w:val="clear" w:fill="E5F4F6"/>
          </w:tcPr>
          <w:p>
            <w:r>
              <w:rPr>
                <w:b/>
                <w:color w:val="0C2E3F"/>
                <w:sz w:val="17"/>
              </w:rPr>
              <w:t>Trigger phrases (how it's written in the advice request)</w:t>
            </w:r>
          </w:p>
        </w:tc>
        <w:tc>
          <w:tcPr>
            <w:tcW w:type="dxa" w:w="5256"/>
          </w:tcPr>
          <w:p>
            <w:r>
              <w:rPr>
                <w:sz w:val="19"/>
              </w:rPr>
              <w:t>• guaranteed renewable</w:t>
              <w:br/>
              <w:t>• guaranteed renewability</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New income protection cover recommended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Your new income protection policy will be guaranteed renewable. This means the insurer will renew your policy each year without restrictions or changes to the underlying benefits because of changes to your health, occupation or pastimes.</w:t>
            </w:r>
          </w:p>
        </w:tc>
      </w:tr>
      <w:tr>
        <w:tc>
          <w:tcPr>
            <w:tcW w:type="dxa" w:w="5256"/>
            <w:shd w:val="clear" w:fill="E5F4F6"/>
          </w:tcPr>
          <w:p>
            <w:r>
              <w:rPr>
                <w:b/>
                <w:color w:val="0C2E3F"/>
                <w:sz w:val="17"/>
              </w:rPr>
              <w:t>Summary – Outcomes line</w:t>
            </w:r>
          </w:p>
        </w:tc>
        <w:tc>
          <w:tcPr>
            <w:tcW w:type="dxa" w:w="5256"/>
          </w:tcPr>
          <w:p>
            <w:r>
              <w:rPr>
                <w:sz w:val="19"/>
              </w:rPr>
              <w:t>Your cover continues year to year regardless of changes in your health or occupation.</w:t>
            </w:r>
          </w:p>
        </w:tc>
      </w:tr>
      <w:tr>
        <w:tc>
          <w:tcPr>
            <w:tcW w:type="dxa" w:w="5256"/>
            <w:shd w:val="clear" w:fill="E5F4F6"/>
          </w:tcPr>
          <w:p>
            <w:r>
              <w:rPr>
                <w:b/>
                <w:color w:val="0C2E3F"/>
                <w:sz w:val="17"/>
              </w:rPr>
              <w:t>Why / In line with your goals (bullets)</w:t>
            </w:r>
          </w:p>
        </w:tc>
        <w:tc>
          <w:tcPr>
            <w:tcW w:type="dxa" w:w="5256"/>
          </w:tcPr>
          <w:p>
            <w:r>
              <w:rPr>
                <w:sz w:val="19"/>
              </w:rPr>
              <w:t>• Guaranteed renewability protects your cover and its terms even if your health or occupation deteriorates, providing portability and certainty.</w:t>
            </w:r>
          </w:p>
        </w:tc>
      </w:tr>
      <w:tr>
        <w:tc>
          <w:tcPr>
            <w:tcW w:type="dxa" w:w="5256"/>
            <w:shd w:val="clear" w:fill="E5F4F6"/>
          </w:tcPr>
          <w:p>
            <w:r>
              <w:rPr>
                <w:b/>
                <w:color w:val="0C2E3F"/>
                <w:sz w:val="17"/>
              </w:rPr>
              <w:t>Risks &amp; Disadvantages (bullets)</w:t>
            </w:r>
          </w:p>
        </w:tc>
        <w:tc>
          <w:tcPr>
            <w:tcW w:type="dxa" w:w="5256"/>
          </w:tcPr>
          <w:p>
            <w:r>
              <w:rPr>
                <w:sz w:val="19"/>
              </w:rPr>
              <w:t>• Premiums can still increase (e.g. with age/stepped structure); some occupational changes may affect benefits under specific policy terms.</w:t>
            </w:r>
          </w:p>
        </w:tc>
      </w:tr>
      <w:tr>
        <w:tc>
          <w:tcPr>
            <w:tcW w:type="dxa" w:w="5256"/>
            <w:shd w:val="clear" w:fill="E5F4F6"/>
          </w:tcPr>
          <w:p>
            <w:r>
              <w:rPr>
                <w:b/>
                <w:color w:val="0C2E3F"/>
                <w:sz w:val="17"/>
              </w:rPr>
              <w:t>Alternatives (bullets)</w:t>
            </w:r>
          </w:p>
        </w:tc>
        <w:tc>
          <w:tcPr>
            <w:tcW w:type="dxa" w:w="5256"/>
          </w:tcPr>
          <w:p>
            <w:r>
              <w:rPr>
                <w:sz w:val="19"/>
              </w:rPr>
              <w:t>• Non-guaranteed-renewable cover — lower initial premium but renewal/terms are not guaranteed.</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Own-occupation TPD definition</w:t>
            </w:r>
          </w:p>
        </w:tc>
      </w:tr>
      <w:tr>
        <w:tc>
          <w:tcPr>
            <w:tcW w:type="dxa" w:w="5256"/>
            <w:shd w:val="clear" w:fill="E5F4F6"/>
          </w:tcPr>
          <w:p>
            <w:r>
              <w:rPr>
                <w:b/>
                <w:color w:val="0C2E3F"/>
                <w:sz w:val="17"/>
              </w:rPr>
              <w:t>Trigger phrases (how it's written in the advice request)</w:t>
            </w:r>
          </w:p>
        </w:tc>
        <w:tc>
          <w:tcPr>
            <w:tcW w:type="dxa" w:w="5256"/>
          </w:tcPr>
          <w:p>
            <w:r>
              <w:rPr>
                <w:sz w:val="19"/>
              </w:rPr>
              <w:t>• own occupation</w:t>
              <w:br/>
              <w:t>• own-occupation tpd</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TPD cover recommended for a specialised/high-income occupation</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have recommended TPD with an 'Own Occupation' definition, which is the highest level of cover.</w:t>
            </w:r>
          </w:p>
        </w:tc>
      </w:tr>
      <w:tr>
        <w:tc>
          <w:tcPr>
            <w:tcW w:type="dxa" w:w="5256"/>
            <w:shd w:val="clear" w:fill="E5F4F6"/>
          </w:tcPr>
          <w:p>
            <w:r>
              <w:rPr>
                <w:b/>
                <w:color w:val="0C2E3F"/>
                <w:sz w:val="17"/>
              </w:rPr>
              <w:t>Summary – Outcomes line</w:t>
            </w:r>
          </w:p>
        </w:tc>
        <w:tc>
          <w:tcPr>
            <w:tcW w:type="dxa" w:w="5256"/>
          </w:tcPr>
          <w:p>
            <w:r>
              <w:rPr>
                <w:sz w:val="19"/>
              </w:rPr>
              <w:t>A claim can be met if you are unable to work in your own specific occupation, rather than any occupation.</w:t>
            </w:r>
          </w:p>
        </w:tc>
      </w:tr>
      <w:tr>
        <w:tc>
          <w:tcPr>
            <w:tcW w:type="dxa" w:w="5256"/>
            <w:shd w:val="clear" w:fill="E5F4F6"/>
          </w:tcPr>
          <w:p>
            <w:r>
              <w:rPr>
                <w:b/>
                <w:color w:val="0C2E3F"/>
                <w:sz w:val="17"/>
              </w:rPr>
              <w:t>Why / In line with your goals (bullets)</w:t>
            </w:r>
          </w:p>
        </w:tc>
        <w:tc>
          <w:tcPr>
            <w:tcW w:type="dxa" w:w="5256"/>
          </w:tcPr>
          <w:p>
            <w:r>
              <w:rPr>
                <w:sz w:val="19"/>
              </w:rPr>
              <w:t>• Own-occupation cover suits a specialised or high-income role where being unable to perform that specific occupation, even if able to do another, would end your earning capacity.</w:t>
            </w:r>
          </w:p>
        </w:tc>
      </w:tr>
      <w:tr>
        <w:tc>
          <w:tcPr>
            <w:tcW w:type="dxa" w:w="5256"/>
            <w:shd w:val="clear" w:fill="E5F4F6"/>
          </w:tcPr>
          <w:p>
            <w:r>
              <w:rPr>
                <w:b/>
                <w:color w:val="0C2E3F"/>
                <w:sz w:val="17"/>
              </w:rPr>
              <w:t>Risks &amp; Disadvantages (bullets)</w:t>
            </w:r>
          </w:p>
        </w:tc>
        <w:tc>
          <w:tcPr>
            <w:tcW w:type="dxa" w:w="5256"/>
          </w:tcPr>
          <w:p>
            <w:r>
              <w:rPr>
                <w:sz w:val="19"/>
              </w:rPr>
              <w:t>• Own-occupation cover costs more than any-occupation; where linked, a claim reduces the linked cover unless a buy-back feature is added.</w:t>
            </w:r>
          </w:p>
        </w:tc>
      </w:tr>
      <w:tr>
        <w:tc>
          <w:tcPr>
            <w:tcW w:type="dxa" w:w="5256"/>
            <w:shd w:val="clear" w:fill="E5F4F6"/>
          </w:tcPr>
          <w:p>
            <w:r>
              <w:rPr>
                <w:b/>
                <w:color w:val="0C2E3F"/>
                <w:sz w:val="17"/>
              </w:rPr>
              <w:t>Alternatives (bullets)</w:t>
            </w:r>
          </w:p>
        </w:tc>
        <w:tc>
          <w:tcPr>
            <w:tcW w:type="dxa" w:w="5256"/>
          </w:tcPr>
          <w:p>
            <w:r>
              <w:rPr>
                <w:sz w:val="19"/>
              </w:rPr>
              <w:t>• Any-occupation TPD — cheaper but a narrower claim trigger (must be unable to work in any occupation suited to you).</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Differentiate TPD definition by life stage (own-occ primary earner / any-occ spouse)</w:t>
            </w:r>
          </w:p>
        </w:tc>
      </w:tr>
      <w:tr>
        <w:tc>
          <w:tcPr>
            <w:tcW w:type="dxa" w:w="5256"/>
            <w:shd w:val="clear" w:fill="E5F4F6"/>
          </w:tcPr>
          <w:p>
            <w:r>
              <w:rPr>
                <w:b/>
                <w:color w:val="0C2E3F"/>
                <w:sz w:val="17"/>
              </w:rPr>
              <w:t>Trigger phrases (how it's written in the advice request)</w:t>
            </w:r>
          </w:p>
        </w:tc>
        <w:tc>
          <w:tcPr>
            <w:tcW w:type="dxa" w:w="5256"/>
          </w:tcPr>
          <w:p>
            <w:r>
              <w:rPr>
                <w:sz w:val="19"/>
              </w:rPr>
              <w:t>• differential tpd</w:t>
              <w:br/>
              <w:t>• any occupation</w:t>
              <w:br/>
              <w:t>• own occupation spouse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Couple with differing work/earning situations (e.g. one on parental leave)</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own-occupation TPD for the primary earner and retaining any-occupation TPD for the spouse who is currently out of the workforce / on parental leave.</w:t>
            </w:r>
          </w:p>
        </w:tc>
      </w:tr>
      <w:tr>
        <w:tc>
          <w:tcPr>
            <w:tcW w:type="dxa" w:w="5256"/>
            <w:shd w:val="clear" w:fill="E5F4F6"/>
          </w:tcPr>
          <w:p>
            <w:r>
              <w:rPr>
                <w:b/>
                <w:color w:val="0C2E3F"/>
                <w:sz w:val="17"/>
              </w:rPr>
              <w:t>Summary – Outcomes line</w:t>
            </w:r>
          </w:p>
        </w:tc>
        <w:tc>
          <w:tcPr>
            <w:tcW w:type="dxa" w:w="5256"/>
          </w:tcPr>
          <w:p>
            <w:r>
              <w:rPr>
                <w:sz w:val="19"/>
              </w:rPr>
              <w:t>Cover definition is matched to each person's earning role and stage.</w:t>
            </w:r>
          </w:p>
        </w:tc>
      </w:tr>
      <w:tr>
        <w:tc>
          <w:tcPr>
            <w:tcW w:type="dxa" w:w="5256"/>
            <w:shd w:val="clear" w:fill="E5F4F6"/>
          </w:tcPr>
          <w:p>
            <w:r>
              <w:rPr>
                <w:b/>
                <w:color w:val="0C2E3F"/>
                <w:sz w:val="17"/>
              </w:rPr>
              <w:t>Why / In line with your goals (bullets)</w:t>
            </w:r>
          </w:p>
        </w:tc>
        <w:tc>
          <w:tcPr>
            <w:tcW w:type="dxa" w:w="5256"/>
          </w:tcPr>
          <w:p>
            <w:r>
              <w:rPr>
                <w:sz w:val="19"/>
              </w:rPr>
              <w:t>• The primary earner's income is concentrated in a specific occupation (own-occupation is appropriate); the spouse currently out of the workforce is adequately served by the existing any-occupation cover, which is reviewed on return to work.</w:t>
            </w:r>
          </w:p>
        </w:tc>
      </w:tr>
      <w:tr>
        <w:tc>
          <w:tcPr>
            <w:tcW w:type="dxa" w:w="5256"/>
            <w:shd w:val="clear" w:fill="E5F4F6"/>
          </w:tcPr>
          <w:p>
            <w:r>
              <w:rPr>
                <w:b/>
                <w:color w:val="0C2E3F"/>
                <w:sz w:val="17"/>
              </w:rPr>
              <w:t>Risks &amp; Disadvantages (bullets)</w:t>
            </w:r>
          </w:p>
        </w:tc>
        <w:tc>
          <w:tcPr>
            <w:tcW w:type="dxa" w:w="5256"/>
          </w:tcPr>
          <w:p>
            <w:r>
              <w:rPr>
                <w:sz w:val="19"/>
              </w:rPr>
              <w:t>• Any-occupation has a higher claim hurdle; the spouse's cover should be reviewed and potentially upgraded on return to work.</w:t>
            </w:r>
          </w:p>
        </w:tc>
      </w:tr>
      <w:tr>
        <w:tc>
          <w:tcPr>
            <w:tcW w:type="dxa" w:w="5256"/>
            <w:shd w:val="clear" w:fill="E5F4F6"/>
          </w:tcPr>
          <w:p>
            <w:r>
              <w:rPr>
                <w:b/>
                <w:color w:val="0C2E3F"/>
                <w:sz w:val="17"/>
              </w:rPr>
              <w:t>Alternatives (bullets)</w:t>
            </w:r>
          </w:p>
        </w:tc>
        <w:tc>
          <w:tcPr>
            <w:tcW w:type="dxa" w:w="5256"/>
          </w:tcPr>
          <w:p>
            <w:r>
              <w:rPr>
                <w:sz w:val="19"/>
              </w:rPr>
              <w:t>• Own-occupation for both — higher cost not warranted while the spouse is out of the workforce.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Trauma payout deployment (medical recovery + partner salary replacement)</w:t>
            </w:r>
          </w:p>
        </w:tc>
      </w:tr>
      <w:tr>
        <w:tc>
          <w:tcPr>
            <w:tcW w:type="dxa" w:w="5256"/>
            <w:shd w:val="clear" w:fill="E5F4F6"/>
          </w:tcPr>
          <w:p>
            <w:r>
              <w:rPr>
                <w:b/>
                <w:color w:val="0C2E3F"/>
                <w:sz w:val="17"/>
              </w:rPr>
              <w:t>Trigger phrases (how it's written in the advice request)</w:t>
            </w:r>
          </w:p>
        </w:tc>
        <w:tc>
          <w:tcPr>
            <w:tcW w:type="dxa" w:w="5256"/>
          </w:tcPr>
          <w:p>
            <w:r>
              <w:rPr>
                <w:sz w:val="19"/>
              </w:rPr>
              <w:t>• trauma payout</w:t>
              <w:br/>
              <w:t>• salary replacement</w:t>
              <w:br/>
              <w:t>• medical expense trauma</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Trauma cover recommended; sum insured sized to a purpose split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Your trauma cover is sized to cover an estimated amount for medical expenses plus an amount for your partner's salary replacement while you recover (e.g. $125,000 medical + the balance for partner salary replacement).</w:t>
            </w:r>
          </w:p>
        </w:tc>
      </w:tr>
      <w:tr>
        <w:tc>
          <w:tcPr>
            <w:tcW w:type="dxa" w:w="5256"/>
            <w:shd w:val="clear" w:fill="E5F4F6"/>
          </w:tcPr>
          <w:p>
            <w:r>
              <w:rPr>
                <w:b/>
                <w:color w:val="0C2E3F"/>
                <w:sz w:val="17"/>
              </w:rPr>
              <w:t>Summary – Outcomes line</w:t>
            </w:r>
          </w:p>
        </w:tc>
        <w:tc>
          <w:tcPr>
            <w:tcW w:type="dxa" w:w="5256"/>
          </w:tcPr>
          <w:p>
            <w:r>
              <w:rPr>
                <w:sz w:val="19"/>
              </w:rPr>
              <w:t>The lump sum is explicitly sized to fund both your treatment/recovery costs and your partner's time off work to support you.</w:t>
            </w:r>
          </w:p>
        </w:tc>
      </w:tr>
      <w:tr>
        <w:tc>
          <w:tcPr>
            <w:tcW w:type="dxa" w:w="5256"/>
            <w:shd w:val="clear" w:fill="E5F4F6"/>
          </w:tcPr>
          <w:p>
            <w:r>
              <w:rPr>
                <w:b/>
                <w:color w:val="0C2E3F"/>
                <w:sz w:val="17"/>
              </w:rPr>
              <w:t>Why / In line with your goals (bullets)</w:t>
            </w:r>
          </w:p>
        </w:tc>
        <w:tc>
          <w:tcPr>
            <w:tcW w:type="dxa" w:w="5256"/>
          </w:tcPr>
          <w:p>
            <w:r>
              <w:rPr>
                <w:sz w:val="19"/>
              </w:rPr>
              <w:t>• Segmenting the trauma sum insured into medical-recovery and partner-salary-replacement components ensures the household keeps running while you recover.</w:t>
            </w:r>
          </w:p>
        </w:tc>
      </w:tr>
      <w:tr>
        <w:tc>
          <w:tcPr>
            <w:tcW w:type="dxa" w:w="5256"/>
            <w:shd w:val="clear" w:fill="E5F4F6"/>
          </w:tcPr>
          <w:p>
            <w:r>
              <w:rPr>
                <w:b/>
                <w:color w:val="0C2E3F"/>
                <w:sz w:val="17"/>
              </w:rPr>
              <w:t>Risks &amp; Disadvantages (bullets)</w:t>
            </w:r>
          </w:p>
        </w:tc>
        <w:tc>
          <w:tcPr>
            <w:tcW w:type="dxa" w:w="5256"/>
          </w:tcPr>
          <w:p>
            <w:r>
              <w:rPr>
                <w:sz w:val="19"/>
              </w:rPr>
              <w:t>• The actual split needed may differ from the estimate; 'Plus' features may cap per condition.</w:t>
            </w:r>
          </w:p>
        </w:tc>
      </w:tr>
      <w:tr>
        <w:tc>
          <w:tcPr>
            <w:tcW w:type="dxa" w:w="5256"/>
            <w:shd w:val="clear" w:fill="E5F4F6"/>
          </w:tcPr>
          <w:p>
            <w:r>
              <w:rPr>
                <w:b/>
                <w:color w:val="0C2E3F"/>
                <w:sz w:val="17"/>
              </w:rPr>
              <w:t>Alternatives (bullets)</w:t>
            </w:r>
          </w:p>
        </w:tc>
        <w:tc>
          <w:tcPr>
            <w:tcW w:type="dxa" w:w="5256"/>
          </w:tcPr>
          <w:p>
            <w:r>
              <w:rPr>
                <w:sz w:val="19"/>
              </w:rPr>
              <w:t>• Standalone trauma plus separate income protection for the partner — duplicates cost.</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Retain cover during workforce absence (maternity / parental leave)</w:t>
            </w:r>
          </w:p>
        </w:tc>
      </w:tr>
      <w:tr>
        <w:tc>
          <w:tcPr>
            <w:tcW w:type="dxa" w:w="5256"/>
            <w:shd w:val="clear" w:fill="E5F4F6"/>
          </w:tcPr>
          <w:p>
            <w:r>
              <w:rPr>
                <w:b/>
                <w:color w:val="0C2E3F"/>
                <w:sz w:val="17"/>
              </w:rPr>
              <w:t>Trigger phrases (how it's written in the advice request)</w:t>
            </w:r>
          </w:p>
        </w:tc>
        <w:tc>
          <w:tcPr>
            <w:tcW w:type="dxa" w:w="5256"/>
          </w:tcPr>
          <w:p>
            <w:r>
              <w:rPr>
                <w:sz w:val="19"/>
              </w:rPr>
              <w:t>• maternity leave</w:t>
              <w:br/>
              <w:t>• parental leave</w:t>
              <w:br/>
              <w:t>• not working</w:t>
              <w:br/>
              <w:t>• while you are not working</w:t>
              <w:br/>
              <w:t>• return to work</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One person temporarily out of the workforce (e.g. parental leave)</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While you are not working, we recommend you retain your existing in-super insurance cover (Life/TPD/IP) at its current levels, with the income protection structured with a shorter waiting period funded by available cash and leave, and we will reassess cover levels once you return to the workforce.</w:t>
            </w:r>
          </w:p>
        </w:tc>
      </w:tr>
      <w:tr>
        <w:tc>
          <w:tcPr>
            <w:tcW w:type="dxa" w:w="5256"/>
            <w:shd w:val="clear" w:fill="E5F4F6"/>
          </w:tcPr>
          <w:p>
            <w:r>
              <w:rPr>
                <w:b/>
                <w:color w:val="0C2E3F"/>
                <w:sz w:val="17"/>
              </w:rPr>
              <w:t>Summary – Outcomes line</w:t>
            </w:r>
          </w:p>
        </w:tc>
        <w:tc>
          <w:tcPr>
            <w:tcW w:type="dxa" w:w="5256"/>
          </w:tcPr>
          <w:p>
            <w:r>
              <w:rPr>
                <w:sz w:val="19"/>
              </w:rPr>
              <w:t>Cover continuity is preserved through the leave period without re-underwriting, and is reviewed when income normalises.</w:t>
            </w:r>
          </w:p>
        </w:tc>
      </w:tr>
      <w:tr>
        <w:tc>
          <w:tcPr>
            <w:tcW w:type="dxa" w:w="5256"/>
            <w:shd w:val="clear" w:fill="E5F4F6"/>
          </w:tcPr>
          <w:p>
            <w:r>
              <w:rPr>
                <w:b/>
                <w:color w:val="0C2E3F"/>
                <w:sz w:val="17"/>
              </w:rPr>
              <w:t>Why / In line with your goals (bullets)</w:t>
            </w:r>
          </w:p>
        </w:tc>
        <w:tc>
          <w:tcPr>
            <w:tcW w:type="dxa" w:w="5256"/>
          </w:tcPr>
          <w:p>
            <w:r>
              <w:rPr>
                <w:sz w:val="19"/>
              </w:rPr>
              <w:t>• Retaining cover during leave preserves your future insurability and avoids re-underwriting on return to work.</w:t>
              <w:br/>
              <w:t>• We are not recommending an increase in cover at this time given your cashflow while on leave; we will reassess once you have returned to work.</w:t>
            </w:r>
          </w:p>
        </w:tc>
      </w:tr>
      <w:tr>
        <w:tc>
          <w:tcPr>
            <w:tcW w:type="dxa" w:w="5256"/>
            <w:shd w:val="clear" w:fill="E5F4F6"/>
          </w:tcPr>
          <w:p>
            <w:r>
              <w:rPr>
                <w:b/>
                <w:color w:val="0C2E3F"/>
                <w:sz w:val="17"/>
              </w:rPr>
              <w:t>Risks &amp; Disadvantages (bullets)</w:t>
            </w:r>
          </w:p>
        </w:tc>
        <w:tc>
          <w:tcPr>
            <w:tcW w:type="dxa" w:w="5256"/>
          </w:tcPr>
          <w:p>
            <w:r>
              <w:rPr>
                <w:sz w:val="19"/>
              </w:rPr>
              <w:t>• You may be temporarily under-insured relative to your full needs analysis during the leave period; income protection may be limited while not earning.</w:t>
            </w:r>
          </w:p>
        </w:tc>
      </w:tr>
      <w:tr>
        <w:tc>
          <w:tcPr>
            <w:tcW w:type="dxa" w:w="5256"/>
            <w:shd w:val="clear" w:fill="E5F4F6"/>
          </w:tcPr>
          <w:p>
            <w:r>
              <w:rPr>
                <w:b/>
                <w:color w:val="0C2E3F"/>
                <w:sz w:val="17"/>
              </w:rPr>
              <w:t>Alternatives (bullets)</w:t>
            </w:r>
          </w:p>
        </w:tc>
        <w:tc>
          <w:tcPr>
            <w:tcW w:type="dxa" w:w="5256"/>
          </w:tcPr>
          <w:p>
            <w:r>
              <w:rPr>
                <w:sz w:val="19"/>
              </w:rPr>
              <w:t>• Cancel cover and re-apply on return — discounted due to re-underwriting cost, delay and the risk of a health change in the interim.</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Dual-layer cover (retain minimum in super + new personal cover)</w:t>
            </w:r>
          </w:p>
        </w:tc>
      </w:tr>
      <w:tr>
        <w:tc>
          <w:tcPr>
            <w:tcW w:type="dxa" w:w="5256"/>
            <w:shd w:val="clear" w:fill="E5F4F6"/>
          </w:tcPr>
          <w:p>
            <w:r>
              <w:rPr>
                <w:b/>
                <w:color w:val="0C2E3F"/>
                <w:sz w:val="17"/>
              </w:rPr>
              <w:t>Trigger phrases (how it's written in the advice request)</w:t>
            </w:r>
          </w:p>
        </w:tc>
        <w:tc>
          <w:tcPr>
            <w:tcW w:type="dxa" w:w="5256"/>
          </w:tcPr>
          <w:p>
            <w:r>
              <w:rPr>
                <w:sz w:val="19"/>
              </w:rPr>
              <w:t>• dual layer</w:t>
              <w:br/>
              <w:t>• retain in super and apply</w:t>
              <w:br/>
              <w:t>• layer new cover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Transitional period (e.g. workforce re-entry) where flexibility is wanted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retaining a minimal level of cover inside your existing super fund and layering new personal cover on top, so you retain flexibility to unwind the new cover once your income stabilises.</w:t>
            </w:r>
          </w:p>
        </w:tc>
      </w:tr>
      <w:tr>
        <w:tc>
          <w:tcPr>
            <w:tcW w:type="dxa" w:w="5256"/>
            <w:shd w:val="clear" w:fill="E5F4F6"/>
          </w:tcPr>
          <w:p>
            <w:r>
              <w:rPr>
                <w:b/>
                <w:color w:val="0C2E3F"/>
                <w:sz w:val="17"/>
              </w:rPr>
              <w:t>Summary – Outcomes line</w:t>
            </w:r>
          </w:p>
        </w:tc>
        <w:tc>
          <w:tcPr>
            <w:tcW w:type="dxa" w:w="5256"/>
          </w:tcPr>
          <w:p>
            <w:r>
              <w:rPr>
                <w:sz w:val="19"/>
              </w:rPr>
              <w:t>You keep tax-effective in-super cover while adding flexible personal cover that can be adjusted later.</w:t>
            </w:r>
          </w:p>
        </w:tc>
      </w:tr>
      <w:tr>
        <w:tc>
          <w:tcPr>
            <w:tcW w:type="dxa" w:w="5256"/>
            <w:shd w:val="clear" w:fill="E5F4F6"/>
          </w:tcPr>
          <w:p>
            <w:r>
              <w:rPr>
                <w:b/>
                <w:color w:val="0C2E3F"/>
                <w:sz w:val="17"/>
              </w:rPr>
              <w:t>Why / In line with your goals (bullets)</w:t>
            </w:r>
          </w:p>
        </w:tc>
        <w:tc>
          <w:tcPr>
            <w:tcW w:type="dxa" w:w="5256"/>
          </w:tcPr>
          <w:p>
            <w:r>
              <w:rPr>
                <w:sz w:val="19"/>
              </w:rPr>
              <w:t>• A small in-super retention is 'sticky' and tax-effective; the additional personal cover maintains optionality during a transitional period.</w:t>
            </w:r>
          </w:p>
        </w:tc>
      </w:tr>
      <w:tr>
        <w:tc>
          <w:tcPr>
            <w:tcW w:type="dxa" w:w="5256"/>
            <w:shd w:val="clear" w:fill="E5F4F6"/>
          </w:tcPr>
          <w:p>
            <w:r>
              <w:rPr>
                <w:b/>
                <w:color w:val="0C2E3F"/>
                <w:sz w:val="17"/>
              </w:rPr>
              <w:t>Risks &amp; Disadvantages (bullets)</w:t>
            </w:r>
          </w:p>
        </w:tc>
        <w:tc>
          <w:tcPr>
            <w:tcW w:type="dxa" w:w="5256"/>
          </w:tcPr>
          <w:p>
            <w:r>
              <w:rPr>
                <w:sz w:val="19"/>
              </w:rPr>
              <w:t>• Two policies mean more administration; the new cover must remain affordable after your circumstances settle.</w:t>
            </w:r>
          </w:p>
        </w:tc>
      </w:tr>
      <w:tr>
        <w:tc>
          <w:tcPr>
            <w:tcW w:type="dxa" w:w="5256"/>
            <w:shd w:val="clear" w:fill="E5F4F6"/>
          </w:tcPr>
          <w:p>
            <w:r>
              <w:rPr>
                <w:b/>
                <w:color w:val="0C2E3F"/>
                <w:sz w:val="17"/>
              </w:rPr>
              <w:t>Alternatives (bullets)</w:t>
            </w:r>
          </w:p>
        </w:tc>
        <w:tc>
          <w:tcPr>
            <w:tcW w:type="dxa" w:w="5256"/>
          </w:tcPr>
          <w:p>
            <w:r>
              <w:rPr>
                <w:sz w:val="19"/>
              </w:rPr>
              <w:t>• All new cover inside super — simpler but less flexible and locks in super deductions.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Cancel cover no longer required (age + debt-free + income-replacement redundant)</w:t>
            </w:r>
          </w:p>
        </w:tc>
      </w:tr>
      <w:tr>
        <w:tc>
          <w:tcPr>
            <w:tcW w:type="dxa" w:w="5256"/>
            <w:shd w:val="clear" w:fill="E5F4F6"/>
          </w:tcPr>
          <w:p>
            <w:r>
              <w:rPr>
                <w:b/>
                <w:color w:val="0C2E3F"/>
                <w:sz w:val="17"/>
              </w:rPr>
              <w:t>Trigger phrases (how it's written in the advice request)</w:t>
            </w:r>
          </w:p>
        </w:tc>
        <w:tc>
          <w:tcPr>
            <w:tcW w:type="dxa" w:w="5256"/>
          </w:tcPr>
          <w:p>
            <w:r>
              <w:rPr>
                <w:sz w:val="19"/>
              </w:rPr>
              <w:t>• cancel insurance</w:t>
              <w:br/>
              <w:t>• cancel cover</w:t>
              <w:br/>
              <w:t>• no longer require insurance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Approaching/at retirement, debt cleared, no income to protect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By completing a full rollover of your existing super fund, your existing Life, TPD &amp; Income Protection insurance will be cancelled. Due to your age and future lack of debt, we believe you do not require this or any other personal insurance going forward, and recommend you cancel your existing cover.</w:t>
            </w:r>
          </w:p>
        </w:tc>
      </w:tr>
      <w:tr>
        <w:tc>
          <w:tcPr>
            <w:tcW w:type="dxa" w:w="5256"/>
            <w:shd w:val="clear" w:fill="E5F4F6"/>
          </w:tcPr>
          <w:p>
            <w:r>
              <w:rPr>
                <w:b/>
                <w:color w:val="0C2E3F"/>
                <w:sz w:val="17"/>
              </w:rPr>
              <w:t>Summary – Outcomes line</w:t>
            </w:r>
          </w:p>
        </w:tc>
        <w:tc>
          <w:tcPr>
            <w:tcW w:type="dxa" w:w="5256"/>
          </w:tcPr>
          <w:p>
            <w:r>
              <w:rPr>
                <w:sz w:val="19"/>
              </w:rPr>
              <w:t>Premiums no longer erode your balance once cover is no longer needed.</w:t>
            </w:r>
          </w:p>
        </w:tc>
      </w:tr>
      <w:tr>
        <w:tc>
          <w:tcPr>
            <w:tcW w:type="dxa" w:w="5256"/>
            <w:shd w:val="clear" w:fill="E5F4F6"/>
          </w:tcPr>
          <w:p>
            <w:r>
              <w:rPr>
                <w:b/>
                <w:color w:val="0C2E3F"/>
                <w:sz w:val="17"/>
              </w:rPr>
              <w:t>Why / In line with your goals (bullets)</w:t>
            </w:r>
          </w:p>
        </w:tc>
        <w:tc>
          <w:tcPr>
            <w:tcW w:type="dxa" w:w="5256"/>
          </w:tcPr>
          <w:p>
            <w:r>
              <w:rPr>
                <w:sz w:val="19"/>
              </w:rPr>
              <w:t>• With no debt, no dependants relying on your income, and retirement income in place, personal insurance is no longer required, and cancelling it preserves your capital.</w:t>
            </w:r>
          </w:p>
        </w:tc>
      </w:tr>
      <w:tr>
        <w:tc>
          <w:tcPr>
            <w:tcW w:type="dxa" w:w="5256"/>
            <w:shd w:val="clear" w:fill="E5F4F6"/>
          </w:tcPr>
          <w:p>
            <w:r>
              <w:rPr>
                <w:b/>
                <w:color w:val="0C2E3F"/>
                <w:sz w:val="17"/>
              </w:rPr>
              <w:t>Risks &amp; Disadvantages (bullets)</w:t>
            </w:r>
          </w:p>
        </w:tc>
        <w:tc>
          <w:tcPr>
            <w:tcW w:type="dxa" w:w="5256"/>
          </w:tcPr>
          <w:p>
            <w:r>
              <w:rPr>
                <w:sz w:val="19"/>
              </w:rPr>
              <w:t>• If your circumstances change (e.g. new dependants), you may be unable to re-acquire cover at the same rates; ensure cover is genuinely no longer needed before cancelling.</w:t>
            </w:r>
          </w:p>
        </w:tc>
      </w:tr>
      <w:tr>
        <w:tc>
          <w:tcPr>
            <w:tcW w:type="dxa" w:w="5256"/>
            <w:shd w:val="clear" w:fill="E5F4F6"/>
          </w:tcPr>
          <w:p>
            <w:r>
              <w:rPr>
                <w:b/>
                <w:color w:val="0C2E3F"/>
                <w:sz w:val="17"/>
              </w:rPr>
              <w:t>Alternatives (bullets)</w:t>
            </w:r>
          </w:p>
        </w:tc>
        <w:tc>
          <w:tcPr>
            <w:tcW w:type="dxa" w:w="5256"/>
          </w:tcPr>
          <w:p>
            <w:r>
              <w:rPr>
                <w:sz w:val="19"/>
              </w:rPr>
              <w:t>• Retain partial cover via a partial rollover — discounted as it leaves more than one super account and ongoing premiums for cover you no longer require.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Child cover with guaranteed conversion to adult cover</w:t>
            </w:r>
          </w:p>
        </w:tc>
      </w:tr>
      <w:tr>
        <w:tc>
          <w:tcPr>
            <w:tcW w:type="dxa" w:w="5256"/>
            <w:shd w:val="clear" w:fill="E5F4F6"/>
          </w:tcPr>
          <w:p>
            <w:r>
              <w:rPr>
                <w:b/>
                <w:color w:val="0C2E3F"/>
                <w:sz w:val="17"/>
              </w:rPr>
              <w:t>Trigger phrases (how it's written in the advice request)</w:t>
            </w:r>
          </w:p>
        </w:tc>
        <w:tc>
          <w:tcPr>
            <w:tcW w:type="dxa" w:w="5256"/>
          </w:tcPr>
          <w:p>
            <w:r>
              <w:rPr>
                <w:sz w:val="19"/>
              </w:rPr>
              <w:t>• child cover</w:t>
              <w:br/>
              <w:t>• child insurance</w:t>
              <w:br/>
              <w:t>• convert to adult cover</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Dependent children; child cover option taken</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child cover, which offers a lump sum if the insured child experiences a defined trauma condition. If the child meets the eligibility criteria, they may convert the Child Cover to an equivalent adult Life Insurance Plan without reapplying or providing medical evidence.</w:t>
            </w:r>
          </w:p>
        </w:tc>
      </w:tr>
      <w:tr>
        <w:tc>
          <w:tcPr>
            <w:tcW w:type="dxa" w:w="5256"/>
            <w:shd w:val="clear" w:fill="E5F4F6"/>
          </w:tcPr>
          <w:p>
            <w:r>
              <w:rPr>
                <w:b/>
                <w:color w:val="0C2E3F"/>
                <w:sz w:val="17"/>
              </w:rPr>
              <w:t>Summary – Outcomes line</w:t>
            </w:r>
          </w:p>
        </w:tc>
        <w:tc>
          <w:tcPr>
            <w:tcW w:type="dxa" w:w="5256"/>
          </w:tcPr>
          <w:p>
            <w:r>
              <w:rPr>
                <w:sz w:val="19"/>
              </w:rPr>
              <w:t>Your child is covered for serious illness now, with a guaranteed path to adult cover regardless of their future health.</w:t>
            </w:r>
          </w:p>
        </w:tc>
      </w:tr>
      <w:tr>
        <w:tc>
          <w:tcPr>
            <w:tcW w:type="dxa" w:w="5256"/>
            <w:shd w:val="clear" w:fill="E5F4F6"/>
          </w:tcPr>
          <w:p>
            <w:r>
              <w:rPr>
                <w:b/>
                <w:color w:val="0C2E3F"/>
                <w:sz w:val="17"/>
              </w:rPr>
              <w:t>Why / In line with your goals (bullets)</w:t>
            </w:r>
          </w:p>
        </w:tc>
        <w:tc>
          <w:tcPr>
            <w:tcW w:type="dxa" w:w="5256"/>
          </w:tcPr>
          <w:p>
            <w:r>
              <w:rPr>
                <w:sz w:val="19"/>
              </w:rPr>
              <w:t>• Child cover provides a lump sum to allow a parent to step back from work during a child's serious illness, and the guaranteed conversion locks in the child's future insurability.</w:t>
            </w:r>
          </w:p>
        </w:tc>
      </w:tr>
      <w:tr>
        <w:tc>
          <w:tcPr>
            <w:tcW w:type="dxa" w:w="5256"/>
            <w:shd w:val="clear" w:fill="E5F4F6"/>
          </w:tcPr>
          <w:p>
            <w:r>
              <w:rPr>
                <w:b/>
                <w:color w:val="0C2E3F"/>
                <w:sz w:val="17"/>
              </w:rPr>
              <w:t>Risks &amp; Disadvantages (bullets)</w:t>
            </w:r>
          </w:p>
        </w:tc>
        <w:tc>
          <w:tcPr>
            <w:tcW w:type="dxa" w:w="5256"/>
          </w:tcPr>
          <w:p>
            <w:r>
              <w:rPr>
                <w:sz w:val="19"/>
              </w:rPr>
              <w:t>• Conversion terms are set at issue and premiums step to adult rates on conversion.</w:t>
            </w:r>
          </w:p>
        </w:tc>
      </w:tr>
      <w:tr>
        <w:tc>
          <w:tcPr>
            <w:tcW w:type="dxa" w:w="5256"/>
            <w:shd w:val="clear" w:fill="E5F4F6"/>
          </w:tcPr>
          <w:p>
            <w:r>
              <w:rPr>
                <w:b/>
                <w:color w:val="0C2E3F"/>
                <w:sz w:val="17"/>
              </w:rPr>
              <w:t>Alternatives (bullets)</w:t>
            </w:r>
          </w:p>
        </w:tc>
        <w:tc>
          <w:tcPr>
            <w:tcW w:type="dxa" w:w="5256"/>
          </w:tcPr>
          <w:p>
            <w:r>
              <w:rPr>
                <w:sz w:val="19"/>
              </w:rPr>
              <w:t>• No child cover, with the child applying for their own policy as an adult — discounted as future cover would then require medical evidence.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Dual income protection — retail top-up over employer/industry cover (offset benefit)</w:t>
            </w:r>
          </w:p>
        </w:tc>
      </w:tr>
      <w:tr>
        <w:tc>
          <w:tcPr>
            <w:tcW w:type="dxa" w:w="5256"/>
            <w:shd w:val="clear" w:fill="E5F4F6"/>
          </w:tcPr>
          <w:p>
            <w:r>
              <w:rPr>
                <w:b/>
                <w:color w:val="0C2E3F"/>
                <w:sz w:val="17"/>
              </w:rPr>
              <w:t>Trigger phrases (how it's written in the advice request)</w:t>
            </w:r>
          </w:p>
        </w:tc>
        <w:tc>
          <w:tcPr>
            <w:tcW w:type="dxa" w:w="5256"/>
          </w:tcPr>
          <w:p>
            <w:r>
              <w:rPr>
                <w:sz w:val="19"/>
              </w:rPr>
              <w:t>• two income protection policies</w:t>
              <w:br/>
              <w:t>• top up cover</w:t>
              <w:br/>
              <w:t>• dual ip</w:t>
              <w:br/>
              <w:t>• offset benefit</w:t>
              <w:br/>
              <w:t>• employer ip plus retail</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Existing employer/industry-fund IP retained, with a retail policy added to top up</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You will have two income protection policies (your existing fund cover plus the recommended retail policy). The retail policy is designed to top up the cover provided by your fund so that you receive up to 70% of your income. In the event of a claim you cannot receive the full benefit from both — the retail payout reduces by the amount paid from your fund cover.</w:t>
            </w:r>
          </w:p>
        </w:tc>
      </w:tr>
      <w:tr>
        <w:tc>
          <w:tcPr>
            <w:tcW w:type="dxa" w:w="5256"/>
            <w:shd w:val="clear" w:fill="E5F4F6"/>
          </w:tcPr>
          <w:p>
            <w:r>
              <w:rPr>
                <w:b/>
                <w:color w:val="0C2E3F"/>
                <w:sz w:val="17"/>
              </w:rPr>
              <w:t>Summary – Outcomes line</w:t>
            </w:r>
          </w:p>
        </w:tc>
        <w:tc>
          <w:tcPr>
            <w:tcW w:type="dxa" w:w="5256"/>
          </w:tcPr>
          <w:p>
            <w:r>
              <w:rPr>
                <w:sz w:val="19"/>
              </w:rPr>
              <w:t>Your total income protection reaches ~70% of income at the lowest cost, by topping up rather than duplicating existing cover.</w:t>
            </w:r>
          </w:p>
        </w:tc>
      </w:tr>
      <w:tr>
        <w:tc>
          <w:tcPr>
            <w:tcW w:type="dxa" w:w="5256"/>
            <w:shd w:val="clear" w:fill="E5F4F6"/>
          </w:tcPr>
          <w:p>
            <w:r>
              <w:rPr>
                <w:b/>
                <w:color w:val="0C2E3F"/>
                <w:sz w:val="17"/>
              </w:rPr>
              <w:t>Why / In line with your goals (bullets)</w:t>
            </w:r>
          </w:p>
        </w:tc>
        <w:tc>
          <w:tcPr>
            <w:tcW w:type="dxa" w:w="5256"/>
          </w:tcPr>
          <w:p>
            <w:r>
              <w:rPr>
                <w:sz w:val="19"/>
              </w:rPr>
              <w:t>• Retaining the existing fund cover and topping it up is cheaper than replacing it entirely.</w:t>
              <w:br/>
              <w:t>• Where the existing cover has no pre-existing medical exclusions, keeping it means a condition excluded on the new retail policy may still be claimable under the retained cover.</w:t>
            </w:r>
          </w:p>
        </w:tc>
      </w:tr>
      <w:tr>
        <w:tc>
          <w:tcPr>
            <w:tcW w:type="dxa" w:w="5256"/>
            <w:shd w:val="clear" w:fill="E5F4F6"/>
          </w:tcPr>
          <w:p>
            <w:r>
              <w:rPr>
                <w:b/>
                <w:color w:val="0C2E3F"/>
                <w:sz w:val="17"/>
              </w:rPr>
              <w:t>Risks &amp; Disadvantages (bullets)</w:t>
            </w:r>
          </w:p>
        </w:tc>
        <w:tc>
          <w:tcPr>
            <w:tcW w:type="dxa" w:w="5256"/>
          </w:tcPr>
          <w:p>
            <w:r>
              <w:rPr>
                <w:sz w:val="19"/>
              </w:rPr>
              <w:t>• The two policies overlap and benefits offset — you cannot stack both to exceed the insured percentage; coordination is required at claim time.</w:t>
            </w:r>
          </w:p>
        </w:tc>
      </w:tr>
      <w:tr>
        <w:tc>
          <w:tcPr>
            <w:tcW w:type="dxa" w:w="5256"/>
            <w:shd w:val="clear" w:fill="E5F4F6"/>
          </w:tcPr>
          <w:p>
            <w:r>
              <w:rPr>
                <w:b/>
                <w:color w:val="0C2E3F"/>
                <w:sz w:val="17"/>
              </w:rPr>
              <w:t>Alternatives (bullets)</w:t>
            </w:r>
          </w:p>
        </w:tc>
        <w:tc>
          <w:tcPr>
            <w:tcW w:type="dxa" w:w="5256"/>
          </w:tcPr>
          <w:p>
            <w:r>
              <w:rPr>
                <w:sz w:val="19"/>
              </w:rPr>
              <w:t>• Single standalone retail policy — simpler but more expensive and forfeits the no-exclusions benefit of the retained cover.</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Occupation pre-assessment / high-risk occupation constraint</w:t>
            </w:r>
          </w:p>
        </w:tc>
      </w:tr>
      <w:tr>
        <w:tc>
          <w:tcPr>
            <w:tcW w:type="dxa" w:w="5256"/>
            <w:shd w:val="clear" w:fill="E5F4F6"/>
          </w:tcPr>
          <w:p>
            <w:r>
              <w:rPr>
                <w:b/>
                <w:color w:val="0C2E3F"/>
                <w:sz w:val="17"/>
              </w:rPr>
              <w:t>Trigger phrases (how it's written in the advice request)</w:t>
            </w:r>
          </w:p>
        </w:tc>
        <w:tc>
          <w:tcPr>
            <w:tcW w:type="dxa" w:w="5256"/>
          </w:tcPr>
          <w:p>
            <w:r>
              <w:rPr>
                <w:sz w:val="19"/>
              </w:rPr>
              <w:t>• occupation pre-assessment</w:t>
              <w:br/>
              <w:t>• high risk occupation</w:t>
              <w:br/>
              <w:t>• manual labour</w:t>
              <w:br/>
              <w:t>• heavy machinery</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Client in a high-risk / manual occupation affecting insurability</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Given your occupation, an occupation pre-assessment was completed for this plan. As your role is considered high risk, the recommended insurer is the only one offering full benefits — other insurers either do not provide TPD/Income Protection or offer Income Protection with a shorter benefit period. Where your occupation caps cover (e.g. income protection limited to a set monthly amount, a shorter benefit period and no super contribution option), we have recommended cover within those limits.</w:t>
            </w:r>
          </w:p>
        </w:tc>
      </w:tr>
      <w:tr>
        <w:tc>
          <w:tcPr>
            <w:tcW w:type="dxa" w:w="5256"/>
            <w:shd w:val="clear" w:fill="E5F4F6"/>
          </w:tcPr>
          <w:p>
            <w:r>
              <w:rPr>
                <w:b/>
                <w:color w:val="0C2E3F"/>
                <w:sz w:val="17"/>
              </w:rPr>
              <w:t>Summary – Outcomes line</w:t>
            </w:r>
          </w:p>
        </w:tc>
        <w:tc>
          <w:tcPr>
            <w:tcW w:type="dxa" w:w="5256"/>
          </w:tcPr>
          <w:p>
            <w:r>
              <w:rPr>
                <w:sz w:val="19"/>
              </w:rPr>
              <w:t>Your cover is placed with the insurer that will offer the fullest terms for your occupation, within the caps your occupation imposes.</w:t>
            </w:r>
          </w:p>
        </w:tc>
      </w:tr>
      <w:tr>
        <w:tc>
          <w:tcPr>
            <w:tcW w:type="dxa" w:w="5256"/>
            <w:shd w:val="clear" w:fill="E5F4F6"/>
          </w:tcPr>
          <w:p>
            <w:r>
              <w:rPr>
                <w:b/>
                <w:color w:val="0C2E3F"/>
                <w:sz w:val="17"/>
              </w:rPr>
              <w:t>Why / In line with your goals (bullets)</w:t>
            </w:r>
          </w:p>
        </w:tc>
        <w:tc>
          <w:tcPr>
            <w:tcW w:type="dxa" w:w="5256"/>
          </w:tcPr>
          <w:p>
            <w:r>
              <w:rPr>
                <w:sz w:val="19"/>
              </w:rPr>
              <w:t>• High-risk occupations restrict insurer and product choice; a pre-assessment identifies the insurer offering the best available terms before you apply.</w:t>
            </w:r>
          </w:p>
        </w:tc>
      </w:tr>
      <w:tr>
        <w:tc>
          <w:tcPr>
            <w:tcW w:type="dxa" w:w="5256"/>
            <w:shd w:val="clear" w:fill="E5F4F6"/>
          </w:tcPr>
          <w:p>
            <w:r>
              <w:rPr>
                <w:b/>
                <w:color w:val="0C2E3F"/>
                <w:sz w:val="17"/>
              </w:rPr>
              <w:t>Risks &amp; Disadvantages (bullets)</w:t>
            </w:r>
          </w:p>
        </w:tc>
        <w:tc>
          <w:tcPr>
            <w:tcW w:type="dxa" w:w="5256"/>
          </w:tcPr>
          <w:p>
            <w:r>
              <w:rPr>
                <w:sz w:val="19"/>
              </w:rPr>
              <w:t>• Occupational caps may leave cover below your full needs (e.g. limited benefit period or monthly cap); review if you change occupation.</w:t>
            </w:r>
          </w:p>
        </w:tc>
      </w:tr>
      <w:tr>
        <w:tc>
          <w:tcPr>
            <w:tcW w:type="dxa" w:w="5256"/>
            <w:shd w:val="clear" w:fill="E5F4F6"/>
          </w:tcPr>
          <w:p>
            <w:r>
              <w:rPr>
                <w:b/>
                <w:color w:val="0C2E3F"/>
                <w:sz w:val="17"/>
              </w:rPr>
              <w:t>Alternatives (bullets)</w:t>
            </w:r>
          </w:p>
        </w:tc>
        <w:tc>
          <w:tcPr>
            <w:tcW w:type="dxa" w:w="5256"/>
          </w:tcPr>
          <w:p>
            <w:r>
              <w:rPr>
                <w:sz w:val="19"/>
              </w:rPr>
              <w:t>• Apply to a standard insurer — discounted as cover may be declined, loaded, or offered only with a reduced benefit period for your occupation.</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Size TPD sum insured with a super-tax uplift (gross-up if claimed in super)</w:t>
            </w:r>
          </w:p>
        </w:tc>
      </w:tr>
      <w:tr>
        <w:tc>
          <w:tcPr>
            <w:tcW w:type="dxa" w:w="5256"/>
            <w:shd w:val="clear" w:fill="E5F4F6"/>
          </w:tcPr>
          <w:p>
            <w:r>
              <w:rPr>
                <w:b/>
                <w:color w:val="0C2E3F"/>
                <w:sz w:val="17"/>
              </w:rPr>
              <w:t>Trigger phrases (how it's written in the advice request)</w:t>
            </w:r>
          </w:p>
        </w:tc>
        <w:tc>
          <w:tcPr>
            <w:tcW w:type="dxa" w:w="5256"/>
          </w:tcPr>
          <w:p>
            <w:r>
              <w:rPr>
                <w:sz w:val="19"/>
              </w:rPr>
              <w:t>• 22% uplift</w:t>
              <w:br/>
              <w:t>• tax uplift</w:t>
              <w:br/>
              <w:t>• gross up tpd</w:t>
              <w:br/>
              <w:t>• super tax on tpd</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TPD cover held inside super</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The TPD sum insured is set to cover your identified needs plus an uplift (e.g. 22%) to cover the tax liability that would apply should you claim while the cover is held inside your superannuation fund.</w:t>
            </w:r>
          </w:p>
        </w:tc>
      </w:tr>
      <w:tr>
        <w:tc>
          <w:tcPr>
            <w:tcW w:type="dxa" w:w="5256"/>
            <w:shd w:val="clear" w:fill="E5F4F6"/>
          </w:tcPr>
          <w:p>
            <w:r>
              <w:rPr>
                <w:b/>
                <w:color w:val="0C2E3F"/>
                <w:sz w:val="17"/>
              </w:rPr>
              <w:t>Summary – Outcomes line</w:t>
            </w:r>
          </w:p>
        </w:tc>
        <w:tc>
          <w:tcPr>
            <w:tcW w:type="dxa" w:w="5256"/>
          </w:tcPr>
          <w:p>
            <w:r>
              <w:rPr>
                <w:sz w:val="19"/>
              </w:rPr>
              <w:t>If you claim, the after-tax benefit still meets your identified needs because the sum insured was grossed up for the super tax.</w:t>
            </w:r>
          </w:p>
        </w:tc>
      </w:tr>
      <w:tr>
        <w:tc>
          <w:tcPr>
            <w:tcW w:type="dxa" w:w="5256"/>
            <w:shd w:val="clear" w:fill="E5F4F6"/>
          </w:tcPr>
          <w:p>
            <w:r>
              <w:rPr>
                <w:b/>
                <w:color w:val="0C2E3F"/>
                <w:sz w:val="17"/>
              </w:rPr>
              <w:t>Why / In line with your goals (bullets)</w:t>
            </w:r>
          </w:p>
        </w:tc>
        <w:tc>
          <w:tcPr>
            <w:tcW w:type="dxa" w:w="5256"/>
          </w:tcPr>
          <w:p>
            <w:r>
              <w:rPr>
                <w:sz w:val="19"/>
              </w:rPr>
              <w:t>• A TPD benefit paid from super to a member under preservation age is taxed; grossing up the sum insured ensures the net benefit covers debts, costs and school fees as intended.</w:t>
            </w:r>
          </w:p>
        </w:tc>
      </w:tr>
      <w:tr>
        <w:tc>
          <w:tcPr>
            <w:tcW w:type="dxa" w:w="5256"/>
            <w:shd w:val="clear" w:fill="E5F4F6"/>
          </w:tcPr>
          <w:p>
            <w:r>
              <w:rPr>
                <w:b/>
                <w:color w:val="0C2E3F"/>
                <w:sz w:val="17"/>
              </w:rPr>
              <w:t>Risks &amp; Disadvantages (bullets)</w:t>
            </w:r>
          </w:p>
        </w:tc>
        <w:tc>
          <w:tcPr>
            <w:tcW w:type="dxa" w:w="5256"/>
          </w:tcPr>
          <w:p>
            <w:r>
              <w:rPr>
                <w:sz w:val="19"/>
              </w:rPr>
              <w:t>• If tax rates change the uplift may over- or under-compensate; the extra cover carries a small additional premium; if cover were held outside super this tax would not apply.</w:t>
            </w:r>
          </w:p>
        </w:tc>
      </w:tr>
      <w:tr>
        <w:tc>
          <w:tcPr>
            <w:tcW w:type="dxa" w:w="5256"/>
            <w:shd w:val="clear" w:fill="E5F4F6"/>
          </w:tcPr>
          <w:p>
            <w:r>
              <w:rPr>
                <w:b/>
                <w:color w:val="0C2E3F"/>
                <w:sz w:val="17"/>
              </w:rPr>
              <w:t>Alternatives (bullets)</w:t>
            </w:r>
          </w:p>
        </w:tc>
        <w:tc>
          <w:tcPr>
            <w:tcW w:type="dxa" w:w="5256"/>
          </w:tcPr>
          <w:p>
            <w:r>
              <w:rPr>
                <w:sz w:val="19"/>
              </w:rPr>
              <w:t>• Hold TPD outside super (no benefits tax, but premiums are not funded from super) or take cover without the uplift (net benefit reduced by tax).</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Income Protection affordability structuring — waiting &amp; benefit period calibrated to cash/leave</w:t>
            </w:r>
          </w:p>
        </w:tc>
      </w:tr>
      <w:tr>
        <w:tc>
          <w:tcPr>
            <w:tcW w:type="dxa" w:w="5256"/>
            <w:shd w:val="clear" w:fill="E5F4F6"/>
          </w:tcPr>
          <w:p>
            <w:r>
              <w:rPr>
                <w:b/>
                <w:color w:val="0C2E3F"/>
                <w:sz w:val="17"/>
              </w:rPr>
              <w:t>Trigger phrases (how it's written in the advice request)</w:t>
            </w:r>
          </w:p>
        </w:tc>
        <w:tc>
          <w:tcPr>
            <w:tcW w:type="dxa" w:w="5256"/>
          </w:tcPr>
          <w:p>
            <w:r>
              <w:rPr>
                <w:sz w:val="19"/>
              </w:rPr>
              <w:t>• 90 day wait</w:t>
              <w:br/>
              <w:t>• waiting period</w:t>
              <w:br/>
              <w:t>• benefit period</w:t>
              <w:br/>
              <w:t>• cash and leave</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Income protection cover being structured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have recommended a 90-day waiting period as you have available cash and leave to fund 90 days of expenses, which reduces the overall cost of the cover. The benefit period is set to balance coverage and cost — the longest available where maximum protection is wanted, or a shorter (e.g. 2-year) benefit period where cash and leave reserves can bridge a longer absence.</w:t>
            </w:r>
          </w:p>
        </w:tc>
      </w:tr>
      <w:tr>
        <w:tc>
          <w:tcPr>
            <w:tcW w:type="dxa" w:w="5256"/>
            <w:shd w:val="clear" w:fill="E5F4F6"/>
          </w:tcPr>
          <w:p>
            <w:r>
              <w:rPr>
                <w:b/>
                <w:color w:val="0C2E3F"/>
                <w:sz w:val="17"/>
              </w:rPr>
              <w:t>Summary – Outcomes line</w:t>
            </w:r>
          </w:p>
        </w:tc>
        <w:tc>
          <w:tcPr>
            <w:tcW w:type="dxa" w:w="5256"/>
          </w:tcPr>
          <w:p>
            <w:r>
              <w:rPr>
                <w:sz w:val="19"/>
              </w:rPr>
              <w:t>Your income protection cost is minimised by matching the waiting and benefit periods to the reserves you already hold.</w:t>
            </w:r>
          </w:p>
        </w:tc>
      </w:tr>
      <w:tr>
        <w:tc>
          <w:tcPr>
            <w:tcW w:type="dxa" w:w="5256"/>
            <w:shd w:val="clear" w:fill="E5F4F6"/>
          </w:tcPr>
          <w:p>
            <w:r>
              <w:rPr>
                <w:b/>
                <w:color w:val="0C2E3F"/>
                <w:sz w:val="17"/>
              </w:rPr>
              <w:t>Why / In line with your goals (bullets)</w:t>
            </w:r>
          </w:p>
        </w:tc>
        <w:tc>
          <w:tcPr>
            <w:tcW w:type="dxa" w:w="5256"/>
          </w:tcPr>
          <w:p>
            <w:r>
              <w:rPr>
                <w:sz w:val="19"/>
              </w:rPr>
              <w:t>• A longer waiting period and/or shorter benefit period lowers the premium; this is appropriate where you hold sufficient cash and leave to self-fund the gap.</w:t>
            </w:r>
          </w:p>
        </w:tc>
      </w:tr>
      <w:tr>
        <w:tc>
          <w:tcPr>
            <w:tcW w:type="dxa" w:w="5256"/>
            <w:shd w:val="clear" w:fill="E5F4F6"/>
          </w:tcPr>
          <w:p>
            <w:r>
              <w:rPr>
                <w:b/>
                <w:color w:val="0C2E3F"/>
                <w:sz w:val="17"/>
              </w:rPr>
              <w:t>Risks &amp; Disadvantages (bullets)</w:t>
            </w:r>
          </w:p>
        </w:tc>
        <w:tc>
          <w:tcPr>
            <w:tcW w:type="dxa" w:w="5256"/>
          </w:tcPr>
          <w:p>
            <w:r>
              <w:rPr>
                <w:sz w:val="19"/>
              </w:rPr>
              <w:t>• A longer wait or shorter benefit period leaves you self-funding longer — vulnerable if your cash/leave is depleted (e.g. redundancy alongside disability) or a disability extends beyond the benefit period.</w:t>
            </w:r>
          </w:p>
        </w:tc>
      </w:tr>
      <w:tr>
        <w:tc>
          <w:tcPr>
            <w:tcW w:type="dxa" w:w="5256"/>
            <w:shd w:val="clear" w:fill="E5F4F6"/>
          </w:tcPr>
          <w:p>
            <w:r>
              <w:rPr>
                <w:b/>
                <w:color w:val="0C2E3F"/>
                <w:sz w:val="17"/>
              </w:rPr>
              <w:t>Alternatives (bullets)</w:t>
            </w:r>
          </w:p>
        </w:tc>
        <w:tc>
          <w:tcPr>
            <w:tcW w:type="dxa" w:w="5256"/>
          </w:tcPr>
          <w:p>
            <w:r>
              <w:rPr>
                <w:sz w:val="19"/>
              </w:rPr>
              <w:t>• Shorter waiting period (e.g. 30 days) and/or benefit period to age 65 — maximum security at a higher premium.</w:t>
            </w:r>
          </w:p>
        </w:tc>
      </w:tr>
    </w:tbl>
    <w:p/>
    <w:p>
      <w:pPr>
        <w:spacing w:after="120" w:before="200"/>
      </w:pPr>
      <w:r>
        <w:rPr>
          <w:b/>
          <w:color w:val="1F6FEB"/>
          <w:sz w:val="28"/>
        </w:rPr>
        <w:t>7 · Cashflow &amp; Budgeting</w:t>
      </w:r>
    </w:p>
    <w:p>
      <w:r>
        <w:rPr>
          <w:i/>
          <w:color w:val="5B6B76"/>
          <w:sz w:val="18"/>
        </w:rPr>
        <w:t>MCMA and surplus‑direction wording is verbatim from your SOAs.</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Establish an MCMA / cash hub</w:t>
            </w:r>
          </w:p>
        </w:tc>
      </w:tr>
      <w:tr>
        <w:tc>
          <w:tcPr>
            <w:tcW w:type="dxa" w:w="5256"/>
            <w:shd w:val="clear" w:fill="E5F4F6"/>
          </w:tcPr>
          <w:p>
            <w:r>
              <w:rPr>
                <w:b/>
                <w:color w:val="0C2E3F"/>
                <w:sz w:val="17"/>
              </w:rPr>
              <w:t>Trigger phrases (how it's written in the advice request)</w:t>
            </w:r>
          </w:p>
        </w:tc>
        <w:tc>
          <w:tcPr>
            <w:tcW w:type="dxa" w:w="5256"/>
          </w:tcPr>
          <w:p>
            <w:r>
              <w:rPr>
                <w:sz w:val="19"/>
              </w:rPr>
              <w:t>• MCMA</w:t>
              <w:br/>
              <w:t>• Macquarie Cash Management Account</w:t>
              <w:br/>
              <w:t>• cash hub</w:t>
              <w:br/>
              <w:t>• central account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Cashflow scoped</w:t>
            </w:r>
          </w:p>
        </w:tc>
      </w:tr>
      <w:tr>
        <w:tc>
          <w:tcPr>
            <w:tcW w:type="dxa" w:w="5256"/>
            <w:shd w:val="clear" w:fill="E5F4F6"/>
          </w:tcPr>
          <w:p>
            <w:r>
              <w:rPr>
                <w:b/>
                <w:color w:val="0C2E3F"/>
                <w:sz w:val="17"/>
              </w:rPr>
              <w:t>Figures it pulls ($ / %)</w:t>
            </w:r>
          </w:p>
        </w:tc>
        <w:tc>
          <w:tcPr>
            <w:tcW w:type="dxa" w:w="5256"/>
          </w:tcPr>
          <w:p>
            <w:r>
              <w:rPr>
                <w:sz w:val="19"/>
              </w:rPr>
              <w:t>{mcmaWk}</w:t>
            </w:r>
          </w:p>
        </w:tc>
      </w:tr>
      <w:tr>
        <w:tc>
          <w:tcPr>
            <w:tcW w:type="dxa" w:w="5256"/>
            <w:shd w:val="clear" w:fill="E5F4F6"/>
          </w:tcPr>
          <w:p>
            <w:r>
              <w:rPr>
                <w:b/>
                <w:color w:val="0C2E3F"/>
                <w:sz w:val="17"/>
              </w:rPr>
              <w:t>Summary – Strategies line</w:t>
            </w:r>
          </w:p>
        </w:tc>
        <w:tc>
          <w:tcPr>
            <w:tcW w:type="dxa" w:w="5256"/>
          </w:tcPr>
          <w:p>
            <w:r>
              <w:rPr>
                <w:sz w:val="19"/>
              </w:rPr>
              <w:t>We recommend you establish a Macquarie Cash Management Account (MCMA).</w:t>
              <w:br/>
              <w:t>We recommend you transfer $XXX per week ($XXX per month) to your MCMA to cover ongoing plan costs including: [itemised costs].</w:t>
            </w:r>
          </w:p>
        </w:tc>
      </w:tr>
      <w:tr>
        <w:tc>
          <w:tcPr>
            <w:tcW w:type="dxa" w:w="5256"/>
            <w:shd w:val="clear" w:fill="E5F4F6"/>
          </w:tcPr>
          <w:p>
            <w:r>
              <w:rPr>
                <w:b/>
                <w:color w:val="0C2E3F"/>
                <w:sz w:val="17"/>
              </w:rPr>
              <w:t>Summary – Outcomes line</w:t>
            </w:r>
          </w:p>
        </w:tc>
        <w:tc>
          <w:tcPr>
            <w:tcW w:type="dxa" w:w="5256"/>
          </w:tcPr>
          <w:p>
            <w:r>
              <w:rPr>
                <w:sz w:val="19"/>
              </w:rPr>
              <w:t>Centralising your plan costs in one account simplifies administration and keeps your investment activity separate from personal spending.</w:t>
            </w:r>
          </w:p>
        </w:tc>
      </w:tr>
      <w:tr>
        <w:tc>
          <w:tcPr>
            <w:tcW w:type="dxa" w:w="5256"/>
            <w:shd w:val="clear" w:fill="E5F4F6"/>
          </w:tcPr>
          <w:p>
            <w:r>
              <w:rPr>
                <w:b/>
                <w:color w:val="0C2E3F"/>
                <w:sz w:val="17"/>
              </w:rPr>
              <w:t>Why / In line with your goals (bullets)</w:t>
            </w:r>
          </w:p>
        </w:tc>
        <w:tc>
          <w:tcPr>
            <w:tcW w:type="dxa" w:w="5256"/>
          </w:tcPr>
          <w:p>
            <w:r>
              <w:rPr>
                <w:sz w:val="19"/>
              </w:rPr>
              <w:t>• All investment transactions will be consolidated into one central account and separated from personal expenses, easing monitoring of investment related activity.</w:t>
              <w:br/>
              <w:t>• You will benefit from a competitive interest rate within the Macquarie Cash Management Account.</w:t>
              <w:br/>
              <w:t>• The My Wealth Portal includes an automated budgeting system which provides clarity and allows you to take control of your cashflow.</w:t>
            </w:r>
          </w:p>
        </w:tc>
      </w:tr>
      <w:tr>
        <w:tc>
          <w:tcPr>
            <w:tcW w:type="dxa" w:w="5256"/>
            <w:shd w:val="clear" w:fill="E5F4F6"/>
          </w:tcPr>
          <w:p>
            <w:r>
              <w:rPr>
                <w:b/>
                <w:color w:val="0C2E3F"/>
                <w:sz w:val="17"/>
              </w:rPr>
              <w:t>Risks &amp; Disadvantages (bullets)</w:t>
            </w:r>
          </w:p>
        </w:tc>
        <w:tc>
          <w:tcPr>
            <w:tcW w:type="dxa" w:w="5256"/>
          </w:tcPr>
          <w:p>
            <w:r>
              <w:rPr>
                <w:sz w:val="19"/>
              </w:rPr>
              <w:t>• (administrative strategy — no material risks noted)</w:t>
            </w:r>
          </w:p>
        </w:tc>
      </w:tr>
      <w:tr>
        <w:tc>
          <w:tcPr>
            <w:tcW w:type="dxa" w:w="5256"/>
            <w:shd w:val="clear" w:fill="E5F4F6"/>
          </w:tcPr>
          <w:p>
            <w:r>
              <w:rPr>
                <w:b/>
                <w:color w:val="0C2E3F"/>
                <w:sz w:val="17"/>
              </w:rPr>
              <w:t>Alternatives (bullets)</w:t>
            </w:r>
          </w:p>
        </w:tc>
        <w:tc>
          <w:tcPr>
            <w:tcW w:type="dxa" w:w="5256"/>
          </w:tcPr>
          <w:p>
            <w:r>
              <w:rPr>
                <w:sz w:val="19"/>
              </w:rPr>
              <w:t>• [Alternative cash accounts] were considered; I have discounted the alternative products as the MCMA best suits the recommended structure.</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Direct surplus income to offset / savings</w:t>
            </w:r>
          </w:p>
        </w:tc>
      </w:tr>
      <w:tr>
        <w:tc>
          <w:tcPr>
            <w:tcW w:type="dxa" w:w="5256"/>
            <w:shd w:val="clear" w:fill="E5F4F6"/>
          </w:tcPr>
          <w:p>
            <w:r>
              <w:rPr>
                <w:b/>
                <w:color w:val="0C2E3F"/>
                <w:sz w:val="17"/>
              </w:rPr>
              <w:t>Trigger phrases (how it's written in the advice request)</w:t>
            </w:r>
          </w:p>
        </w:tc>
        <w:tc>
          <w:tcPr>
            <w:tcW w:type="dxa" w:w="5256"/>
          </w:tcPr>
          <w:p>
            <w:r>
              <w:rPr>
                <w:sz w:val="19"/>
              </w:rPr>
              <w:t>• direct surplus</w:t>
              <w:br/>
              <w:t>• surplus to offset</w:t>
              <w:br/>
              <w:t>• surplus to savings</w:t>
            </w:r>
          </w:p>
        </w:tc>
      </w:tr>
      <w:tr>
        <w:tc>
          <w:tcPr>
            <w:tcW w:type="dxa" w:w="5256"/>
            <w:shd w:val="clear" w:fill="E5F4F6"/>
          </w:tcPr>
          <w:p>
            <w:r>
              <w:rPr>
                <w:b/>
                <w:color w:val="0C2E3F"/>
                <w:sz w:val="17"/>
              </w:rPr>
              <w:t>Always-on / Tailored</w:t>
            </w:r>
          </w:p>
        </w:tc>
        <w:tc>
          <w:tcPr>
            <w:tcW w:type="dxa" w:w="5256"/>
          </w:tcPr>
          <w:p>
            <w:r>
              <w:rPr>
                <w:sz w:val="19"/>
              </w:rPr>
              <w:t>Always-on (when cashflow scoped)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{surplusWk},{taxPa}</w:t>
            </w:r>
          </w:p>
        </w:tc>
      </w:tr>
      <w:tr>
        <w:tc>
          <w:tcPr>
            <w:tcW w:type="dxa" w:w="5256"/>
            <w:shd w:val="clear" w:fill="E5F4F6"/>
          </w:tcPr>
          <w:p>
            <w:r>
              <w:rPr>
                <w:b/>
                <w:color w:val="0C2E3F"/>
                <w:sz w:val="17"/>
              </w:rPr>
              <w:t>Summary – Strategies line</w:t>
            </w:r>
          </w:p>
        </w:tc>
        <w:tc>
          <w:tcPr>
            <w:tcW w:type="dxa" w:w="5256"/>
          </w:tcPr>
          <w:p>
            <w:r>
              <w:rPr>
                <w:sz w:val="19"/>
              </w:rPr>
              <w:t>We recommend your remaining surplus income of $XXX per week ($XXX per month) be directed towards your [existing home loan offset account / savings account].</w:t>
              <w:br/>
              <w:t>We recommend you direct your tax savings to your existing home loan offset account. This is estimated to be $XXX per annum.</w:t>
            </w:r>
          </w:p>
        </w:tc>
      </w:tr>
      <w:tr>
        <w:tc>
          <w:tcPr>
            <w:tcW w:type="dxa" w:w="5256"/>
            <w:shd w:val="clear" w:fill="E5F4F6"/>
          </w:tcPr>
          <w:p>
            <w:r>
              <w:rPr>
                <w:b/>
                <w:color w:val="0C2E3F"/>
                <w:sz w:val="17"/>
              </w:rPr>
              <w:t>Summary – Outcomes line</w:t>
            </w:r>
          </w:p>
        </w:tc>
        <w:tc>
          <w:tcPr>
            <w:tcW w:type="dxa" w:w="5256"/>
          </w:tcPr>
          <w:p>
            <w:r>
              <w:rPr>
                <w:sz w:val="19"/>
              </w:rPr>
              <w:t>Directing your surplus to your offset reduces interest and shortens your loan term while keeping funds accessible.</w:t>
            </w:r>
          </w:p>
        </w:tc>
      </w:tr>
      <w:tr>
        <w:tc>
          <w:tcPr>
            <w:tcW w:type="dxa" w:w="5256"/>
            <w:shd w:val="clear" w:fill="E5F4F6"/>
          </w:tcPr>
          <w:p>
            <w:r>
              <w:rPr>
                <w:b/>
                <w:color w:val="0C2E3F"/>
                <w:sz w:val="17"/>
              </w:rPr>
              <w:t>Why / In line with your goals (bullets)</w:t>
            </w:r>
          </w:p>
        </w:tc>
        <w:tc>
          <w:tcPr>
            <w:tcW w:type="dxa" w:w="5256"/>
          </w:tcPr>
          <w:p>
            <w:r>
              <w:rPr>
                <w:sz w:val="19"/>
              </w:rPr>
              <w:t>• An offset account will allow you to reduce your current interest payments but still provide flexibility to withdraw these funds for your liquidity needs.</w:t>
              <w:br/>
              <w:t>• The offset account use will provide estimated interest savings of $XXX over the life of the loan compared to repayment over the regular term.</w:t>
            </w:r>
          </w:p>
        </w:tc>
      </w:tr>
      <w:tr>
        <w:tc>
          <w:tcPr>
            <w:tcW w:type="dxa" w:w="5256"/>
            <w:shd w:val="clear" w:fill="E5F4F6"/>
          </w:tcPr>
          <w:p>
            <w:r>
              <w:rPr>
                <w:b/>
                <w:color w:val="0C2E3F"/>
                <w:sz w:val="17"/>
              </w:rPr>
              <w:t>Risks &amp; Disadvantages (bullets)</w:t>
            </w:r>
          </w:p>
        </w:tc>
        <w:tc>
          <w:tcPr>
            <w:tcW w:type="dxa" w:w="5256"/>
          </w:tcPr>
          <w:p>
            <w:r>
              <w:rPr>
                <w:sz w:val="19"/>
              </w:rPr>
              <w:t>• (no specific risks noted)</w:t>
            </w:r>
          </w:p>
        </w:tc>
      </w:tr>
      <w:tr>
        <w:tc>
          <w:tcPr>
            <w:tcW w:type="dxa" w:w="5256"/>
            <w:shd w:val="clear" w:fill="E5F4F6"/>
          </w:tcPr>
          <w:p>
            <w:r>
              <w:rPr>
                <w:b/>
                <w:color w:val="0C2E3F"/>
                <w:sz w:val="17"/>
              </w:rPr>
              <w:t>Alternatives (bullets)</w:t>
            </w:r>
          </w:p>
        </w:tc>
        <w:tc>
          <w:tcPr>
            <w:tcW w:type="dxa" w:w="5256"/>
          </w:tcPr>
          <w:p>
            <w:r>
              <w:rPr>
                <w:sz w:val="19"/>
              </w:rPr>
              <w:t>• Direct your surplus cashflow to a high interest savings account or term deposit — discounted as the offset yields a higher effective after-tax return and reduces bad debt faster.</w:t>
              <w:br/>
              <w:t>• Make additional home loan repayments instead of using the offset — discounted as the offset provides flexible access to your funds.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Budget / spending plan recommendation</w:t>
            </w:r>
          </w:p>
        </w:tc>
      </w:tr>
      <w:tr>
        <w:tc>
          <w:tcPr>
            <w:tcW w:type="dxa" w:w="5256"/>
            <w:shd w:val="clear" w:fill="E5F4F6"/>
          </w:tcPr>
          <w:p>
            <w:r>
              <w:rPr>
                <w:b/>
                <w:color w:val="0C2E3F"/>
                <w:sz w:val="17"/>
              </w:rPr>
              <w:t>Trigger phrases (how it's written in the advice request)</w:t>
            </w:r>
          </w:p>
        </w:tc>
        <w:tc>
          <w:tcPr>
            <w:tcW w:type="dxa" w:w="5256"/>
          </w:tcPr>
          <w:p>
            <w:r>
              <w:rPr>
                <w:sz w:val="19"/>
              </w:rPr>
              <w:t>• budget</w:t>
              <w:br/>
              <w:t>• spending plan</w:t>
              <w:br/>
              <w:t>• cashflow management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Cashflow scoped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color w:val="B8860B"/>
                <w:sz w:val="19"/>
              </w:rPr>
              <w:t>We recommend you adopt the budget set out in this advice and use the My Wealth Portal to track your income and expenses against it.</w:t>
            </w:r>
          </w:p>
        </w:tc>
      </w:tr>
      <w:tr>
        <w:tc>
          <w:tcPr>
            <w:tcW w:type="dxa" w:w="5256"/>
            <w:shd w:val="clear" w:fill="E5F4F6"/>
          </w:tcPr>
          <w:p>
            <w:r>
              <w:rPr>
                <w:b/>
                <w:color w:val="0C2E3F"/>
                <w:sz w:val="17"/>
              </w:rPr>
              <w:t>Summary – Outcomes line</w:t>
            </w:r>
          </w:p>
        </w:tc>
        <w:tc>
          <w:tcPr>
            <w:tcW w:type="dxa" w:w="5256"/>
          </w:tcPr>
          <w:p>
            <w:r>
              <w:rPr>
                <w:color w:val="B8860B"/>
                <w:sz w:val="19"/>
              </w:rPr>
              <w:t>A clear budget keeps your plan on track and ensures surplus is directed to your goals.</w:t>
            </w:r>
          </w:p>
        </w:tc>
      </w:tr>
      <w:tr>
        <w:tc>
          <w:tcPr>
            <w:tcW w:type="dxa" w:w="5256"/>
            <w:shd w:val="clear" w:fill="E5F4F6"/>
          </w:tcPr>
          <w:p>
            <w:r>
              <w:rPr>
                <w:b/>
                <w:color w:val="0C2E3F"/>
                <w:sz w:val="17"/>
              </w:rPr>
              <w:t>Why / In line with your goals (bullets)</w:t>
            </w:r>
          </w:p>
        </w:tc>
        <w:tc>
          <w:tcPr>
            <w:tcW w:type="dxa" w:w="5256"/>
          </w:tcPr>
          <w:p>
            <w:r>
              <w:rPr>
                <w:color w:val="B8860B"/>
                <w:sz w:val="19"/>
              </w:rPr>
              <w:t>• The My Wealth Portal allows you to build personalised cash flow targets and goals which keep you accountable over time.</w:t>
            </w:r>
          </w:p>
        </w:tc>
      </w:tr>
      <w:tr>
        <w:tc>
          <w:tcPr>
            <w:tcW w:type="dxa" w:w="5256"/>
            <w:shd w:val="clear" w:fill="E5F4F6"/>
          </w:tcPr>
          <w:p>
            <w:r>
              <w:rPr>
                <w:b/>
                <w:color w:val="0C2E3F"/>
                <w:sz w:val="17"/>
              </w:rPr>
              <w:t>Risks &amp; Disadvantages (bullets)</w:t>
            </w:r>
          </w:p>
        </w:tc>
        <w:tc>
          <w:tcPr>
            <w:tcW w:type="dxa" w:w="5256"/>
          </w:tcPr>
          <w:p>
            <w:r>
              <w:rPr>
                <w:color w:val="B8860B"/>
                <w:sz w:val="19"/>
              </w:rPr>
              <w:t>• (administrative strategy — no material risks)</w:t>
            </w:r>
          </w:p>
        </w:tc>
      </w:tr>
      <w:tr>
        <w:tc>
          <w:tcPr>
            <w:tcW w:type="dxa" w:w="5256"/>
            <w:shd w:val="clear" w:fill="E5F4F6"/>
          </w:tcPr>
          <w:p>
            <w:r>
              <w:rPr>
                <w:b/>
                <w:color w:val="0C2E3F"/>
                <w:sz w:val="17"/>
              </w:rPr>
              <w:t>Alternatives (bullets)</w:t>
            </w:r>
          </w:p>
        </w:tc>
        <w:tc>
          <w:tcPr>
            <w:tcW w:type="dxa" w:w="5256"/>
          </w:tcPr>
          <w:p>
            <w:r>
              <w:rPr>
                <w:color w:val="B8860B"/>
                <w:sz w:val="19"/>
              </w:rPr>
            </w:r>
          </w:p>
        </w:tc>
      </w:tr>
    </w:tbl>
    <w:p/>
    <w:p>
      <w:pPr>
        <w:spacing w:after="120" w:before="200"/>
      </w:pPr>
      <w:r>
        <w:rPr>
          <w:b/>
          <w:color w:val="1F6FEB"/>
          <w:sz w:val="28"/>
        </w:rPr>
        <w:t>8 · Estate Planning</w:t>
      </w:r>
    </w:p>
    <w:p>
      <w:r>
        <w:rPr>
          <w:i/>
          <w:color w:val="5B6B76"/>
          <w:sz w:val="18"/>
        </w:rPr>
        <w:t>Will/POA and binding nomination wording is verbatim. Testamentary trust is a draft.</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Prepare / review your Will</w:t>
            </w:r>
          </w:p>
        </w:tc>
      </w:tr>
      <w:tr>
        <w:tc>
          <w:tcPr>
            <w:tcW w:type="dxa" w:w="5256"/>
            <w:shd w:val="clear" w:fill="E5F4F6"/>
          </w:tcPr>
          <w:p>
            <w:r>
              <w:rPr>
                <w:b/>
                <w:color w:val="0C2E3F"/>
                <w:sz w:val="17"/>
              </w:rPr>
              <w:t>Trigger phrases (how it's written in the advice request)</w:t>
            </w:r>
          </w:p>
        </w:tc>
        <w:tc>
          <w:tcPr>
            <w:tcW w:type="dxa" w:w="5256"/>
          </w:tcPr>
          <w:p>
            <w:r>
              <w:rPr>
                <w:sz w:val="19"/>
              </w:rPr>
              <w:t>• will</w:t>
              <w:br/>
              <w:t>• update will</w:t>
              <w:br/>
              <w:t>• estate planning</w:t>
            </w:r>
          </w:p>
        </w:tc>
      </w:tr>
      <w:tr>
        <w:tc>
          <w:tcPr>
            <w:tcW w:type="dxa" w:w="5256"/>
            <w:shd w:val="clear" w:fill="E5F4F6"/>
          </w:tcPr>
          <w:p>
            <w:r>
              <w:rPr>
                <w:b/>
                <w:color w:val="0C2E3F"/>
                <w:sz w:val="17"/>
              </w:rPr>
              <w:t>Always-on / Tailored</w:t>
            </w:r>
          </w:p>
        </w:tc>
        <w:tc>
          <w:tcPr>
            <w:tcW w:type="dxa" w:w="5256"/>
          </w:tcPr>
          <w:p>
            <w:r>
              <w:rPr>
                <w:sz w:val="19"/>
              </w:rPr>
              <w:t>Always-on (estate scoped)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that you approach a solicitor to ensure that you have a valid and updated Will in place.</w:t>
            </w:r>
          </w:p>
        </w:tc>
      </w:tr>
      <w:tr>
        <w:tc>
          <w:tcPr>
            <w:tcW w:type="dxa" w:w="5256"/>
            <w:shd w:val="clear" w:fill="E5F4F6"/>
          </w:tcPr>
          <w:p>
            <w:r>
              <w:rPr>
                <w:b/>
                <w:color w:val="0C2E3F"/>
                <w:sz w:val="17"/>
              </w:rPr>
              <w:t>Summary – Outcomes line</w:t>
            </w:r>
          </w:p>
        </w:tc>
        <w:tc>
          <w:tcPr>
            <w:tcW w:type="dxa" w:w="5256"/>
          </w:tcPr>
          <w:p>
            <w:r>
              <w:rPr>
                <w:sz w:val="19"/>
              </w:rPr>
              <w:t>A current Will ensures your assets are distributed according to your wishes.</w:t>
            </w:r>
          </w:p>
        </w:tc>
      </w:tr>
      <w:tr>
        <w:tc>
          <w:tcPr>
            <w:tcW w:type="dxa" w:w="5256"/>
            <w:shd w:val="clear" w:fill="E5F4F6"/>
          </w:tcPr>
          <w:p>
            <w:r>
              <w:rPr>
                <w:b/>
                <w:color w:val="0C2E3F"/>
                <w:sz w:val="17"/>
              </w:rPr>
              <w:t>Why / In line with your goals (bullets)</w:t>
            </w:r>
          </w:p>
        </w:tc>
        <w:tc>
          <w:tcPr>
            <w:tcW w:type="dxa" w:w="5256"/>
          </w:tcPr>
          <w:p>
            <w:r>
              <w:rPr>
                <w:sz w:val="19"/>
              </w:rPr>
              <w:t>• Control — a Will names the beneficiaries who receive your assets and on what terms, and appoints an executor to manage the distribution.</w:t>
              <w:br/>
              <w:t>• Intestacy — without a valid Will, your assets would be distributed by a prescribed government formula and possibly not in accordance with your wishes.</w:t>
              <w:br/>
              <w:t>• Relevance — a Will should be updated at least every three years and after any major change in circumstances.</w:t>
            </w:r>
          </w:p>
        </w:tc>
      </w:tr>
      <w:tr>
        <w:tc>
          <w:tcPr>
            <w:tcW w:type="dxa" w:w="5256"/>
            <w:shd w:val="clear" w:fill="E5F4F6"/>
          </w:tcPr>
          <w:p>
            <w:r>
              <w:rPr>
                <w:b/>
                <w:color w:val="0C2E3F"/>
                <w:sz w:val="17"/>
              </w:rPr>
              <w:t>Risks &amp; Disadvantages (bullets)</w:t>
            </w:r>
          </w:p>
        </w:tc>
        <w:tc>
          <w:tcPr>
            <w:tcW w:type="dxa" w:w="5256"/>
          </w:tcPr>
          <w:p>
            <w:r>
              <w:rPr>
                <w:sz w:val="19"/>
              </w:rPr>
              <w:t>• If you fail to update your Will following marriage or divorce it may be rendered invalid, possibly resulting in parts of your estate not being distributed according to your wishes.</w:t>
            </w:r>
          </w:p>
        </w:tc>
      </w:tr>
      <w:tr>
        <w:tc>
          <w:tcPr>
            <w:tcW w:type="dxa" w:w="5256"/>
            <w:shd w:val="clear" w:fill="E5F4F6"/>
          </w:tcPr>
          <w:p>
            <w:r>
              <w:rPr>
                <w:b/>
                <w:color w:val="0C2E3F"/>
                <w:sz w:val="17"/>
              </w:rPr>
              <w:t>Alternatives (bullets)</w:t>
            </w:r>
          </w:p>
        </w:tc>
        <w:tc>
          <w:tcPr>
            <w:tcW w:type="dxa" w:w="5256"/>
          </w:tcPr>
          <w:p>
            <w:r>
              <w:rPr>
                <w:sz w:val="19"/>
              </w:rPr>
              <w:t>• (estate documents are essential — no alternative presented)</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Prepare / review Power of Attorney</w:t>
            </w:r>
          </w:p>
        </w:tc>
      </w:tr>
      <w:tr>
        <w:tc>
          <w:tcPr>
            <w:tcW w:type="dxa" w:w="5256"/>
            <w:shd w:val="clear" w:fill="E5F4F6"/>
          </w:tcPr>
          <w:p>
            <w:r>
              <w:rPr>
                <w:b/>
                <w:color w:val="0C2E3F"/>
                <w:sz w:val="17"/>
              </w:rPr>
              <w:t>Trigger phrases (how it's written in the advice request)</w:t>
            </w:r>
          </w:p>
        </w:tc>
        <w:tc>
          <w:tcPr>
            <w:tcW w:type="dxa" w:w="5256"/>
          </w:tcPr>
          <w:p>
            <w:r>
              <w:rPr>
                <w:sz w:val="19"/>
              </w:rPr>
              <w:t>• power of attorney</w:t>
              <w:br/>
              <w:t>• poa</w:t>
              <w:br/>
              <w:t>• enduring power of attorney</w:t>
            </w:r>
          </w:p>
        </w:tc>
      </w:tr>
      <w:tr>
        <w:tc>
          <w:tcPr>
            <w:tcW w:type="dxa" w:w="5256"/>
            <w:shd w:val="clear" w:fill="E5F4F6"/>
          </w:tcPr>
          <w:p>
            <w:r>
              <w:rPr>
                <w:b/>
                <w:color w:val="0C2E3F"/>
                <w:sz w:val="17"/>
              </w:rPr>
              <w:t>Always-on / Tailored</w:t>
            </w:r>
          </w:p>
        </w:tc>
        <w:tc>
          <w:tcPr>
            <w:tcW w:type="dxa" w:w="5256"/>
          </w:tcPr>
          <w:p>
            <w:r>
              <w:rPr>
                <w:sz w:val="19"/>
              </w:rPr>
              <w:t>Always-on (estate scoped)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that you approach a solicitor to ensure that you have a valid and updated Power of Attorney in place.</w:t>
            </w:r>
          </w:p>
        </w:tc>
      </w:tr>
      <w:tr>
        <w:tc>
          <w:tcPr>
            <w:tcW w:type="dxa" w:w="5256"/>
            <w:shd w:val="clear" w:fill="E5F4F6"/>
          </w:tcPr>
          <w:p>
            <w:r>
              <w:rPr>
                <w:b/>
                <w:color w:val="0C2E3F"/>
                <w:sz w:val="17"/>
              </w:rPr>
              <w:t>Summary – Outcomes line</w:t>
            </w:r>
          </w:p>
        </w:tc>
        <w:tc>
          <w:tcPr>
            <w:tcW w:type="dxa" w:w="5256"/>
          </w:tcPr>
          <w:p>
            <w:r>
              <w:rPr>
                <w:sz w:val="19"/>
              </w:rPr>
              <w:t>A Power of Attorney ensures someone you trust can manage your affairs if you are unable to.</w:t>
            </w:r>
          </w:p>
        </w:tc>
      </w:tr>
      <w:tr>
        <w:tc>
          <w:tcPr>
            <w:tcW w:type="dxa" w:w="5256"/>
            <w:shd w:val="clear" w:fill="E5F4F6"/>
          </w:tcPr>
          <w:p>
            <w:r>
              <w:rPr>
                <w:b/>
                <w:color w:val="0C2E3F"/>
                <w:sz w:val="17"/>
              </w:rPr>
              <w:t>Why / In line with your goals (bullets)</w:t>
            </w:r>
          </w:p>
        </w:tc>
        <w:tc>
          <w:tcPr>
            <w:tcW w:type="dxa" w:w="5256"/>
          </w:tcPr>
          <w:p>
            <w:r>
              <w:rPr>
                <w:sz w:val="19"/>
              </w:rPr>
              <w:t>• A Power of Attorney allows a trusted person to make financial/legal decisions on your behalf if you are unable to do so.</w:t>
            </w:r>
          </w:p>
        </w:tc>
      </w:tr>
      <w:tr>
        <w:tc>
          <w:tcPr>
            <w:tcW w:type="dxa" w:w="5256"/>
            <w:shd w:val="clear" w:fill="E5F4F6"/>
          </w:tcPr>
          <w:p>
            <w:r>
              <w:rPr>
                <w:b/>
                <w:color w:val="0C2E3F"/>
                <w:sz w:val="17"/>
              </w:rPr>
              <w:t>Risks &amp; Disadvantages (bullets)</w:t>
            </w:r>
          </w:p>
        </w:tc>
        <w:tc>
          <w:tcPr>
            <w:tcW w:type="dxa" w:w="5256"/>
          </w:tcPr>
          <w:p>
            <w:r>
              <w:rPr>
                <w:sz w:val="19"/>
              </w:rPr>
              <w:t>• A Power of Attorney is a significant document granting authority to act on your behalf — ensure you appoint someone you trust.</w:t>
            </w:r>
          </w:p>
        </w:tc>
      </w:tr>
      <w:tr>
        <w:tc>
          <w:tcPr>
            <w:tcW w:type="dxa" w:w="5256"/>
            <w:shd w:val="clear" w:fill="E5F4F6"/>
          </w:tcPr>
          <w:p>
            <w:r>
              <w:rPr>
                <w:b/>
                <w:color w:val="0C2E3F"/>
                <w:sz w:val="17"/>
              </w:rPr>
              <w:t>Alternatives (bullets)</w:t>
            </w:r>
          </w:p>
        </w:tc>
        <w:tc>
          <w:tcPr>
            <w:tcW w:type="dxa" w:w="5256"/>
          </w:tcPr>
          <w:p>
            <w:r>
              <w:rPr>
                <w:sz w:val="19"/>
              </w:rPr>
              <w:t>• (estate documents are essential — no alternative presented)</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Non-lapsing binding death benefit nomination (super)</w:t>
            </w:r>
          </w:p>
        </w:tc>
      </w:tr>
      <w:tr>
        <w:tc>
          <w:tcPr>
            <w:tcW w:type="dxa" w:w="5256"/>
            <w:shd w:val="clear" w:fill="E5F4F6"/>
          </w:tcPr>
          <w:p>
            <w:r>
              <w:rPr>
                <w:b/>
                <w:color w:val="0C2E3F"/>
                <w:sz w:val="17"/>
              </w:rPr>
              <w:t>Trigger phrases (how it's written in the advice request)</w:t>
            </w:r>
          </w:p>
        </w:tc>
        <w:tc>
          <w:tcPr>
            <w:tcW w:type="dxa" w:w="5256"/>
          </w:tcPr>
          <w:p>
            <w:r>
              <w:rPr>
                <w:sz w:val="19"/>
              </w:rPr>
              <w:t>• binding nomination</w:t>
              <w:br/>
              <w:t>• death benefit nomination</w:t>
            </w:r>
          </w:p>
        </w:tc>
      </w:tr>
      <w:tr>
        <w:tc>
          <w:tcPr>
            <w:tcW w:type="dxa" w:w="5256"/>
            <w:shd w:val="clear" w:fill="E5F4F6"/>
          </w:tcPr>
          <w:p>
            <w:r>
              <w:rPr>
                <w:b/>
                <w:color w:val="0C2E3F"/>
                <w:sz w:val="17"/>
              </w:rPr>
              <w:t>Always-on / Tailored</w:t>
            </w:r>
          </w:p>
        </w:tc>
        <w:tc>
          <w:tcPr>
            <w:tcW w:type="dxa" w:w="5256"/>
          </w:tcPr>
          <w:p>
            <w:r>
              <w:rPr>
                <w:sz w:val="19"/>
              </w:rPr>
              <w:t>Always-on (super scoped)</w:t>
            </w:r>
          </w:p>
        </w:tc>
      </w:tr>
      <w:tr>
        <w:tc>
          <w:tcPr>
            <w:tcW w:type="dxa" w:w="5256"/>
            <w:shd w:val="clear" w:fill="E5F4F6"/>
          </w:tcPr>
          <w:p>
            <w:r>
              <w:rPr>
                <w:b/>
                <w:color w:val="0C2E3F"/>
                <w:sz w:val="17"/>
              </w:rPr>
              <w:t>Scope gate (only show if…)</w:t>
            </w:r>
          </w:p>
        </w:tc>
        <w:tc>
          <w:tcPr>
            <w:tcW w:type="dxa" w:w="5256"/>
          </w:tcPr>
          <w:p>
            <w:r>
              <w:rPr>
                <w:sz w:val="19"/>
              </w:rPr>
              <w:t>Fund must offer it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choose a non-lapsing binding death nomination within your superannuation funds.</w:t>
            </w:r>
          </w:p>
        </w:tc>
      </w:tr>
      <w:tr>
        <w:tc>
          <w:tcPr>
            <w:tcW w:type="dxa" w:w="5256"/>
            <w:shd w:val="clear" w:fill="E5F4F6"/>
          </w:tcPr>
          <w:p>
            <w:r>
              <w:rPr>
                <w:b/>
                <w:color w:val="0C2E3F"/>
                <w:sz w:val="17"/>
              </w:rPr>
              <w:t>Summary – Outcomes line</w:t>
            </w:r>
          </w:p>
        </w:tc>
        <w:tc>
          <w:tcPr>
            <w:tcW w:type="dxa" w:w="5256"/>
          </w:tcPr>
          <w:p>
            <w:r>
              <w:rPr>
                <w:sz w:val="19"/>
              </w:rPr>
              <w:t>A binding nomination ensures your super death benefit is paid according to your wishes.</w:t>
            </w:r>
          </w:p>
        </w:tc>
      </w:tr>
      <w:tr>
        <w:tc>
          <w:tcPr>
            <w:tcW w:type="dxa" w:w="5256"/>
            <w:shd w:val="clear" w:fill="E5F4F6"/>
          </w:tcPr>
          <w:p>
            <w:r>
              <w:rPr>
                <w:b/>
                <w:color w:val="0C2E3F"/>
                <w:sz w:val="17"/>
              </w:rPr>
              <w:t>Why / In line with your goals (bullets)</w:t>
            </w:r>
          </w:p>
        </w:tc>
        <w:tc>
          <w:tcPr>
            <w:tcW w:type="dxa" w:w="5256"/>
          </w:tcPr>
          <w:p>
            <w:r>
              <w:rPr>
                <w:sz w:val="19"/>
              </w:rPr>
              <w:t>• A non-lapsing binding nomination binds the trustee to pay your super death benefit according to your wishes and remains in force until amended or revoked (subject to the fund's Trust Deed).</w:t>
              <w:br/>
              <w:t>• Death benefit payment option — you can nominate dependants under the non-lapsing binding election, or you can select an automatic reversionary pension under the pension plan.</w:t>
            </w:r>
          </w:p>
        </w:tc>
      </w:tr>
      <w:tr>
        <w:tc>
          <w:tcPr>
            <w:tcW w:type="dxa" w:w="5256"/>
            <w:shd w:val="clear" w:fill="E5F4F6"/>
          </w:tcPr>
          <w:p>
            <w:r>
              <w:rPr>
                <w:b/>
                <w:color w:val="0C2E3F"/>
                <w:sz w:val="17"/>
              </w:rPr>
              <w:t>Risks &amp; Disadvantages (bullets)</w:t>
            </w:r>
          </w:p>
        </w:tc>
        <w:tc>
          <w:tcPr>
            <w:tcW w:type="dxa" w:w="5256"/>
          </w:tcPr>
          <w:p>
            <w:r>
              <w:rPr>
                <w:sz w:val="19"/>
              </w:rPr>
              <w:t>• When you die, the proceeds from your superannuation fund may be subject to tax if paid as a lump sum to non-dependants. (delete if the fund cannot offer this nomination)</w:t>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Testamentary trust</w:t>
            </w:r>
          </w:p>
        </w:tc>
      </w:tr>
      <w:tr>
        <w:tc>
          <w:tcPr>
            <w:tcW w:type="dxa" w:w="5256"/>
            <w:shd w:val="clear" w:fill="E5F4F6"/>
          </w:tcPr>
          <w:p>
            <w:r>
              <w:rPr>
                <w:b/>
                <w:color w:val="0C2E3F"/>
                <w:sz w:val="17"/>
              </w:rPr>
              <w:t>Trigger phrases (how it's written in the advice request)</w:t>
            </w:r>
          </w:p>
        </w:tc>
        <w:tc>
          <w:tcPr>
            <w:tcW w:type="dxa" w:w="5256"/>
          </w:tcPr>
          <w:p>
            <w:r>
              <w:rPr>
                <w:sz w:val="19"/>
              </w:rPr>
              <w:t>• testamentary trust</w:t>
              <w:br/>
              <w:t>• estate trust</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Estate scoped</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that you contact a solicitor to ensure that you have a valid and updated testamentary trust in place.</w:t>
            </w:r>
          </w:p>
        </w:tc>
      </w:tr>
      <w:tr>
        <w:tc>
          <w:tcPr>
            <w:tcW w:type="dxa" w:w="5256"/>
            <w:shd w:val="clear" w:fill="E5F4F6"/>
          </w:tcPr>
          <w:p>
            <w:r>
              <w:rPr>
                <w:b/>
                <w:color w:val="0C2E3F"/>
                <w:sz w:val="17"/>
              </w:rPr>
              <w:t>Summary – Outcomes line</w:t>
            </w:r>
          </w:p>
        </w:tc>
        <w:tc>
          <w:tcPr>
            <w:tcW w:type="dxa" w:w="5256"/>
          </w:tcPr>
          <w:p>
            <w:r>
              <w:rPr>
                <w:sz w:val="19"/>
              </w:rPr>
              <w:t>A testamentary trust can provide tax‑effective and protected distribution of your estate.</w:t>
            </w:r>
          </w:p>
        </w:tc>
      </w:tr>
      <w:tr>
        <w:tc>
          <w:tcPr>
            <w:tcW w:type="dxa" w:w="5256"/>
            <w:shd w:val="clear" w:fill="E5F4F6"/>
          </w:tcPr>
          <w:p>
            <w:r>
              <w:rPr>
                <w:b/>
                <w:color w:val="0C2E3F"/>
                <w:sz w:val="17"/>
              </w:rPr>
              <w:t>Why / In line with your goals (bullets)</w:t>
            </w:r>
          </w:p>
        </w:tc>
        <w:tc>
          <w:tcPr>
            <w:tcW w:type="dxa" w:w="5256"/>
          </w:tcPr>
          <w:p>
            <w:r>
              <w:rPr>
                <w:sz w:val="19"/>
              </w:rPr>
              <w:t>• Tax Benefits — a testamentary trust allows trustees to distribute and split the income of the trust with tax planning in mind.</w:t>
              <w:br/>
              <w:t>• Asset Protection — the trust holds the title to the trust's assets (rather than the beneficiaries directly), allowing the trust to protect assets from any litigation, bankruptcy or legal action.</w:t>
              <w:br/>
              <w:t>• Flexibility — a testamentary trust can provide great flexibility to suit individual circumstances. For example, it is possible to restrict access to assets or distributions to a particular beneficiary.</w:t>
            </w:r>
          </w:p>
        </w:tc>
      </w:tr>
      <w:tr>
        <w:tc>
          <w:tcPr>
            <w:tcW w:type="dxa" w:w="5256"/>
            <w:shd w:val="clear" w:fill="E5F4F6"/>
          </w:tcPr>
          <w:p>
            <w:r>
              <w:rPr>
                <w:b/>
                <w:color w:val="0C2E3F"/>
                <w:sz w:val="17"/>
              </w:rPr>
              <w:t>Risks &amp; Disadvantages (bullets)</w:t>
            </w:r>
          </w:p>
        </w:tc>
        <w:tc>
          <w:tcPr>
            <w:tcW w:type="dxa" w:w="5256"/>
          </w:tcPr>
          <w:p>
            <w:r>
              <w:rPr>
                <w:sz w:val="19"/>
              </w:rPr>
              <w:t>• Your solicitor may charge a fee to review / update your Wills and/or Powers of Attorney.</w:t>
              <w:br/>
              <w:t>• Estate planning laws vary between Australian states and territories as well as between countries. For this reason, it is important to ensure that your Will is valid for the state in which you live.</w:t>
              <w:br/>
              <w:t>• A Will does not expire and it is therefore important to have it reviewed and updated if or when your situation changes.</w:t>
              <w:br/>
              <w:t>• Should you fail to update your Will following marriage or divorce it will render it invalid, possibly resulting in parts of your estate not being distributed according to your wishes.</w:t>
            </w:r>
          </w:p>
        </w:tc>
      </w:tr>
      <w:tr>
        <w:tc>
          <w:tcPr>
            <w:tcW w:type="dxa" w:w="5256"/>
            <w:shd w:val="clear" w:fill="E5F4F6"/>
          </w:tcPr>
          <w:p>
            <w:r>
              <w:rPr>
                <w:b/>
                <w:color w:val="0C2E3F"/>
                <w:sz w:val="17"/>
              </w:rPr>
              <w:t>Alternatives (bullets)</w:t>
            </w:r>
          </w:p>
        </w:tc>
        <w:tc>
          <w:tcPr>
            <w:tcW w:type="dxa" w:w="5256"/>
          </w:tcPr>
          <w:p>
            <w:r>
              <w:rPr>
                <w:sz w:val="19"/>
              </w:rPr>
              <w:t>• Distribute the estate directly via the Will — discounted where the tax and asset-protection benefits of a testamentary trust are valuable to your beneficiaries.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Apply for the Centrelink Age Pension (retirement trigger)</w:t>
            </w:r>
          </w:p>
        </w:tc>
      </w:tr>
      <w:tr>
        <w:tc>
          <w:tcPr>
            <w:tcW w:type="dxa" w:w="5256"/>
            <w:shd w:val="clear" w:fill="E5F4F6"/>
          </w:tcPr>
          <w:p>
            <w:r>
              <w:rPr>
                <w:b/>
                <w:color w:val="0C2E3F"/>
                <w:sz w:val="17"/>
              </w:rPr>
              <w:t>Trigger phrases (how it's written in the advice request)</w:t>
            </w:r>
          </w:p>
        </w:tc>
        <w:tc>
          <w:tcPr>
            <w:tcW w:type="dxa" w:w="5256"/>
          </w:tcPr>
          <w:p>
            <w:r>
              <w:rPr>
                <w:sz w:val="19"/>
              </w:rPr>
              <w:t>• age pension</w:t>
              <w:br/>
              <w:t>• centrelink</w:t>
              <w:br/>
              <w:t>• retire</w:t>
              <w:br/>
              <w:t>• reduce work</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Client(s) reaching/at Age Pension age and retiring or reducing work</w:t>
            </w:r>
          </w:p>
        </w:tc>
      </w:tr>
      <w:tr>
        <w:tc>
          <w:tcPr>
            <w:tcW w:type="dxa" w:w="5256"/>
            <w:shd w:val="clear" w:fill="E5F4F6"/>
          </w:tcPr>
          <w:p>
            <w:r>
              <w:rPr>
                <w:b/>
                <w:color w:val="0C2E3F"/>
                <w:sz w:val="17"/>
              </w:rPr>
              <w:t>Figures it pulls ($ / %)</w:t>
            </w:r>
          </w:p>
        </w:tc>
        <w:tc>
          <w:tcPr>
            <w:tcW w:type="dxa" w:w="5256"/>
          </w:tcPr>
          <w:p>
            <w:r>
              <w:rPr>
                <w:sz w:val="19"/>
              </w:rPr>
              <w:t>Estimated fortnightly entitlement (homeowner couple/single rate)</w:t>
            </w:r>
          </w:p>
        </w:tc>
      </w:tr>
      <w:tr>
        <w:tc>
          <w:tcPr>
            <w:tcW w:type="dxa" w:w="5256"/>
            <w:shd w:val="clear" w:fill="E5F4F6"/>
          </w:tcPr>
          <w:p>
            <w:r>
              <w:rPr>
                <w:b/>
                <w:color w:val="0C2E3F"/>
                <w:sz w:val="17"/>
              </w:rPr>
              <w:t>Summary – Strategies line</w:t>
            </w:r>
          </w:p>
        </w:tc>
        <w:tc>
          <w:tcPr>
            <w:tcW w:type="dxa" w:w="5256"/>
          </w:tcPr>
          <w:p>
            <w:r>
              <w:rPr>
                <w:sz w:val="19"/>
              </w:rPr>
              <w:t>We recommend that next financial year, when you retire or reduce your work, you apply for the Centrelink Age Pension.</w:t>
            </w:r>
          </w:p>
        </w:tc>
      </w:tr>
      <w:tr>
        <w:tc>
          <w:tcPr>
            <w:tcW w:type="dxa" w:w="5256"/>
            <w:shd w:val="clear" w:fill="E5F4F6"/>
          </w:tcPr>
          <w:p>
            <w:r>
              <w:rPr>
                <w:b/>
                <w:color w:val="0C2E3F"/>
                <w:sz w:val="17"/>
              </w:rPr>
              <w:t>Summary – Outcomes line</w:t>
            </w:r>
          </w:p>
        </w:tc>
        <w:tc>
          <w:tcPr>
            <w:tcW w:type="dxa" w:w="5256"/>
          </w:tcPr>
          <w:p>
            <w:r>
              <w:rPr>
                <w:sz w:val="19"/>
              </w:rPr>
              <w:t>You access government income support to supplement your pension drawdowns once retired.</w:t>
            </w:r>
          </w:p>
        </w:tc>
      </w:tr>
      <w:tr>
        <w:tc>
          <w:tcPr>
            <w:tcW w:type="dxa" w:w="5256"/>
            <w:shd w:val="clear" w:fill="E5F4F6"/>
          </w:tcPr>
          <w:p>
            <w:r>
              <w:rPr>
                <w:b/>
                <w:color w:val="0C2E3F"/>
                <w:sz w:val="17"/>
              </w:rPr>
              <w:t>Why / In line with your goals (bullets)</w:t>
            </w:r>
          </w:p>
        </w:tc>
        <w:tc>
          <w:tcPr>
            <w:tcW w:type="dxa" w:w="5256"/>
          </w:tcPr>
          <w:p>
            <w:r>
              <w:rPr>
                <w:sz w:val="19"/>
              </w:rPr>
              <w:t>• On full retirement you may be entitled to a meaningful fortnightly payment as a homeowner, supplementing your account-based pension income and reducing the drawdown pressure on your super.</w:t>
              <w:br/>
              <w:t>• Eligibility for the Age Pension may also entitle you to additional Commonwealth concessions, including the Pensioner Concession Card — which may provide access to subsidised pharmaceutical costs under the PBS and other state-based concessions. Eligibility is determined by Services Australia and subject to ongoing assessment.</w:t>
            </w:r>
          </w:p>
        </w:tc>
      </w:tr>
      <w:tr>
        <w:tc>
          <w:tcPr>
            <w:tcW w:type="dxa" w:w="5256"/>
            <w:shd w:val="clear" w:fill="E5F4F6"/>
          </w:tcPr>
          <w:p>
            <w:r>
              <w:rPr>
                <w:b/>
                <w:color w:val="0C2E3F"/>
                <w:sz w:val="17"/>
              </w:rPr>
              <w:t>Risks &amp; Disadvantages (bullets)</w:t>
            </w:r>
          </w:p>
        </w:tc>
        <w:tc>
          <w:tcPr>
            <w:tcW w:type="dxa" w:w="5256"/>
          </w:tcPr>
          <w:p>
            <w:r>
              <w:rPr>
                <w:sz w:val="19"/>
              </w:rPr>
              <w:t>• Entitlement depends on the assets and income tests at the time; rates and thresholds are subject to change and indexation.</w:t>
            </w:r>
          </w:p>
        </w:tc>
      </w:tr>
      <w:tr>
        <w:tc>
          <w:tcPr>
            <w:tcW w:type="dxa" w:w="5256"/>
            <w:shd w:val="clear" w:fill="E5F4F6"/>
          </w:tcPr>
          <w:p>
            <w:r>
              <w:rPr>
                <w:b/>
                <w:color w:val="0C2E3F"/>
                <w:sz w:val="17"/>
              </w:rPr>
              <w:t>Alternatives (bullets)</w:t>
            </w:r>
          </w:p>
        </w:tc>
        <w:tc>
          <w:tcPr>
            <w:tcW w:type="dxa" w:w="5256"/>
          </w:tcPr>
          <w:p>
            <w:r>
              <w:rPr>
                <w:sz w:val="19"/>
              </w:rPr>
              <w:t>• Rely solely on pension drawdowns — discounted as it forgoes available government support.</w:t>
            </w:r>
          </w:p>
        </w:tc>
      </w:tr>
    </w:tbl>
    <w:p/>
    <w:p>
      <w:pPr>
        <w:spacing w:after="120" w:before="200"/>
      </w:pPr>
      <w:r>
        <w:rPr>
          <w:b/>
          <w:color w:val="1F6FEB"/>
          <w:sz w:val="28"/>
        </w:rPr>
        <w:t>9 · Administration</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Use the My Wealth Portal</w:t>
            </w:r>
          </w:p>
        </w:tc>
      </w:tr>
      <w:tr>
        <w:tc>
          <w:tcPr>
            <w:tcW w:type="dxa" w:w="5256"/>
            <w:shd w:val="clear" w:fill="E5F4F6"/>
          </w:tcPr>
          <w:p>
            <w:r>
              <w:rPr>
                <w:b/>
                <w:color w:val="0C2E3F"/>
                <w:sz w:val="17"/>
              </w:rPr>
              <w:t>Trigger phrases (how it's written in the advice request)</w:t>
            </w:r>
          </w:p>
        </w:tc>
        <w:tc>
          <w:tcPr>
            <w:tcW w:type="dxa" w:w="5256"/>
          </w:tcPr>
          <w:p>
            <w:r>
              <w:rPr>
                <w:sz w:val="19"/>
              </w:rPr>
              <w:t>• my wealth portal</w:t>
              <w:br/>
              <w:t>• portal</w:t>
              <w:br/>
              <w:t>• track investments</w:t>
            </w:r>
          </w:p>
        </w:tc>
      </w:tr>
      <w:tr>
        <w:tc>
          <w:tcPr>
            <w:tcW w:type="dxa" w:w="5256"/>
            <w:shd w:val="clear" w:fill="E5F4F6"/>
          </w:tcPr>
          <w:p>
            <w:r>
              <w:rPr>
                <w:b/>
                <w:color w:val="0C2E3F"/>
                <w:sz w:val="17"/>
              </w:rPr>
              <w:t>Always-on / Tailored</w:t>
            </w:r>
          </w:p>
        </w:tc>
        <w:tc>
          <w:tcPr>
            <w:tcW w:type="dxa" w:w="5256"/>
          </w:tcPr>
          <w:p>
            <w:r>
              <w:rPr>
                <w:sz w:val="19"/>
              </w:rPr>
              <w:t>Always-on (admin scoped)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We recommend you utilise the My Wealth Portal to track all your investments and cashflow.</w:t>
            </w:r>
          </w:p>
        </w:tc>
      </w:tr>
      <w:tr>
        <w:tc>
          <w:tcPr>
            <w:tcW w:type="dxa" w:w="5256"/>
            <w:shd w:val="clear" w:fill="E5F4F6"/>
          </w:tcPr>
          <w:p>
            <w:r>
              <w:rPr>
                <w:b/>
                <w:color w:val="0C2E3F"/>
                <w:sz w:val="17"/>
              </w:rPr>
              <w:t>Summary – Outcomes line</w:t>
            </w:r>
          </w:p>
        </w:tc>
        <w:tc>
          <w:tcPr>
            <w:tcW w:type="dxa" w:w="5256"/>
          </w:tcPr>
          <w:p>
            <w:r>
              <w:rPr>
                <w:sz w:val="19"/>
              </w:rPr>
              <w:t>Consolidating your finances in one place streamlines administration and keeps you on track.</w:t>
            </w:r>
          </w:p>
        </w:tc>
      </w:tr>
      <w:tr>
        <w:tc>
          <w:tcPr>
            <w:tcW w:type="dxa" w:w="5256"/>
            <w:shd w:val="clear" w:fill="E5F4F6"/>
          </w:tcPr>
          <w:p>
            <w:r>
              <w:rPr>
                <w:b/>
                <w:color w:val="0C2E3F"/>
                <w:sz w:val="17"/>
              </w:rPr>
              <w:t>Why / In line with your goals (bullets)</w:t>
            </w:r>
          </w:p>
        </w:tc>
        <w:tc>
          <w:tcPr>
            <w:tcW w:type="dxa" w:w="5256"/>
          </w:tcPr>
          <w:p>
            <w:r>
              <w:rPr>
                <w:sz w:val="19"/>
              </w:rPr>
              <w:t>• The My Wealth Portal will allow you to consolidate your financial world into one place, streamlining administration.</w:t>
              <w:br/>
              <w:t>• The My Wealth Portal includes an automated budgeting system which provides clarity and allows you to take control of your cashflow.</w:t>
              <w:br/>
              <w:t>• Allows you to build personalised cash flow targets and goals which keep you accountable over time.</w:t>
            </w:r>
          </w:p>
        </w:tc>
      </w:tr>
      <w:tr>
        <w:tc>
          <w:tcPr>
            <w:tcW w:type="dxa" w:w="5256"/>
            <w:shd w:val="clear" w:fill="E5F4F6"/>
          </w:tcPr>
          <w:p>
            <w:r>
              <w:rPr>
                <w:b/>
                <w:color w:val="0C2E3F"/>
                <w:sz w:val="17"/>
              </w:rPr>
              <w:t>Risks &amp; Disadvantages (bullets)</w:t>
            </w:r>
          </w:p>
        </w:tc>
        <w:tc>
          <w:tcPr>
            <w:tcW w:type="dxa" w:w="5256"/>
          </w:tcPr>
          <w:p>
            <w:r>
              <w:rPr>
                <w:sz w:val="19"/>
              </w:rPr>
              <w:t>• (administrative tool — no downside)</w:t>
            </w:r>
          </w:p>
        </w:tc>
      </w:tr>
      <w:tr>
        <w:tc>
          <w:tcPr>
            <w:tcW w:type="dxa" w:w="5256"/>
            <w:shd w:val="clear" w:fill="E5F4F6"/>
          </w:tcPr>
          <w:p>
            <w:r>
              <w:rPr>
                <w:b/>
                <w:color w:val="0C2E3F"/>
                <w:sz w:val="17"/>
              </w:rPr>
              <w:t>Alternatives (bullets)</w:t>
            </w:r>
          </w:p>
        </w:tc>
        <w:tc>
          <w:tcPr>
            <w:tcW w:type="dxa" w:w="5256"/>
          </w:tcPr>
          <w:p>
            <w:r>
              <w:rPr>
                <w:sz w:val="19"/>
              </w:rPr>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Establish your investments through the recommended platform</w:t>
            </w:r>
          </w:p>
        </w:tc>
      </w:tr>
      <w:tr>
        <w:tc>
          <w:tcPr>
            <w:tcW w:type="dxa" w:w="5256"/>
            <w:shd w:val="clear" w:fill="E5F4F6"/>
          </w:tcPr>
          <w:p>
            <w:r>
              <w:rPr>
                <w:b/>
                <w:color w:val="0C2E3F"/>
                <w:sz w:val="17"/>
              </w:rPr>
              <w:t>Trigger phrases (how it's written in the advice request)</w:t>
            </w:r>
          </w:p>
        </w:tc>
        <w:tc>
          <w:tcPr>
            <w:tcW w:type="dxa" w:w="5256"/>
          </w:tcPr>
          <w:p>
            <w:r>
              <w:rPr>
                <w:sz w:val="19"/>
              </w:rPr>
              <w:t>• platform</w:t>
              <w:br/>
              <w:t>• Hub24</w:t>
              <w:br/>
              <w:t>• Netwealth</w:t>
              <w:br/>
              <w:t>• Colonial First State</w:t>
              <w:br/>
              <w:t>• establish through platform</w:t>
            </w:r>
          </w:p>
        </w:tc>
      </w:tr>
      <w:tr>
        <w:tc>
          <w:tcPr>
            <w:tcW w:type="dxa" w:w="5256"/>
            <w:shd w:val="clear" w:fill="E5F4F6"/>
          </w:tcPr>
          <w:p>
            <w:r>
              <w:rPr>
                <w:b/>
                <w:color w:val="0C2E3F"/>
                <w:sz w:val="17"/>
              </w:rPr>
              <w:t>Always-on / Tailored</w:t>
            </w:r>
          </w:p>
        </w:tc>
        <w:tc>
          <w:tcPr>
            <w:tcW w:type="dxa" w:w="5256"/>
          </w:tcPr>
          <w:p>
            <w:r>
              <w:rPr>
                <w:sz w:val="19"/>
              </w:rPr>
              <w:t>Always-on (product scoped)</w:t>
            </w:r>
          </w:p>
        </w:tc>
      </w:tr>
      <w:tr>
        <w:tc>
          <w:tcPr>
            <w:tcW w:type="dxa" w:w="5256"/>
            <w:shd w:val="clear" w:fill="E5F4F6"/>
          </w:tcPr>
          <w:p>
            <w:r>
              <w:rPr>
                <w:b/>
                <w:color w:val="0C2E3F"/>
                <w:sz w:val="17"/>
              </w:rPr>
              <w:t>Scope gate (only show if…)</w:t>
            </w:r>
          </w:p>
        </w:tc>
        <w:tc>
          <w:tcPr>
            <w:tcW w:type="dxa" w:w="5256"/>
          </w:tcPr>
          <w:p>
            <w:r>
              <w:rPr>
                <w:sz w:val="19"/>
              </w:rPr>
              <w:t>—</w:t>
            </w:r>
          </w:p>
        </w:tc>
      </w:tr>
      <w:tr>
        <w:tc>
          <w:tcPr>
            <w:tcW w:type="dxa" w:w="5256"/>
            <w:shd w:val="clear" w:fill="E5F4F6"/>
          </w:tcPr>
          <w:p>
            <w:r>
              <w:rPr>
                <w:b/>
                <w:color w:val="0C2E3F"/>
                <w:sz w:val="17"/>
              </w:rPr>
              <w:t>Figures it pulls ($ / %)</w:t>
            </w:r>
          </w:p>
        </w:tc>
        <w:tc>
          <w:tcPr>
            <w:tcW w:type="dxa" w:w="5256"/>
          </w:tcPr>
          <w:p>
            <w:r>
              <w:rPr>
                <w:sz w:val="19"/>
              </w:rPr>
              <w:t>{platform}</w:t>
            </w:r>
          </w:p>
        </w:tc>
      </w:tr>
      <w:tr>
        <w:tc>
          <w:tcPr>
            <w:tcW w:type="dxa" w:w="5256"/>
            <w:shd w:val="clear" w:fill="E5F4F6"/>
          </w:tcPr>
          <w:p>
            <w:r>
              <w:rPr>
                <w:b/>
                <w:color w:val="0C2E3F"/>
                <w:sz w:val="17"/>
              </w:rPr>
              <w:t>Summary – Strategies line</w:t>
            </w:r>
          </w:p>
        </w:tc>
        <w:tc>
          <w:tcPr>
            <w:tcW w:type="dxa" w:w="5256"/>
          </w:tcPr>
          <w:p>
            <w:r>
              <w:rPr>
                <w:sz w:val="19"/>
              </w:rPr>
              <w:t>We recommend you establish your new [investment / superannuation] account through the [Hub24 Choice / Netwealth / Colonial First State Edge] platform.</w:t>
            </w:r>
          </w:p>
        </w:tc>
      </w:tr>
      <w:tr>
        <w:tc>
          <w:tcPr>
            <w:tcW w:type="dxa" w:w="5256"/>
            <w:shd w:val="clear" w:fill="E5F4F6"/>
          </w:tcPr>
          <w:p>
            <w:r>
              <w:rPr>
                <w:b/>
                <w:color w:val="0C2E3F"/>
                <w:sz w:val="17"/>
              </w:rPr>
              <w:t>Summary – Outcomes line</w:t>
            </w:r>
          </w:p>
        </w:tc>
        <w:tc>
          <w:tcPr>
            <w:tcW w:type="dxa" w:w="5256"/>
          </w:tcPr>
          <w:p>
            <w:r>
              <w:rPr>
                <w:sz w:val="19"/>
              </w:rPr>
              <w:t>Using the recommended platform provides access to the recommended investment menu with competitive administration costs.</w:t>
            </w:r>
          </w:p>
        </w:tc>
      </w:tr>
      <w:tr>
        <w:tc>
          <w:tcPr>
            <w:tcW w:type="dxa" w:w="5256"/>
            <w:shd w:val="clear" w:fill="E5F4F6"/>
          </w:tcPr>
          <w:p>
            <w:r>
              <w:rPr>
                <w:b/>
                <w:color w:val="0C2E3F"/>
                <w:sz w:val="17"/>
              </w:rPr>
              <w:t>Why / In line with your goals (bullets)</w:t>
            </w:r>
          </w:p>
        </w:tc>
        <w:tc>
          <w:tcPr>
            <w:tcW w:type="dxa" w:w="5256"/>
          </w:tcPr>
          <w:p>
            <w:r>
              <w:rPr>
                <w:sz w:val="19"/>
              </w:rPr>
              <w:t>• We completed a price comparison between Colonial First State Edge, BT Panorama, Hub24 and Netwealth Wealth Accelerator Plus. Hub24 was the most cost-effective platform to manage your investment.</w:t>
              <w:br/>
              <w:t>• The CARE Essentials investment option is only available in the Hub24 platform.</w:t>
              <w:br/>
              <w:t>• Provides consolidated reporting and the ability for your adviser to manage your portfolio efficiently.</w:t>
            </w:r>
          </w:p>
        </w:tc>
      </w:tr>
      <w:tr>
        <w:tc>
          <w:tcPr>
            <w:tcW w:type="dxa" w:w="5256"/>
            <w:shd w:val="clear" w:fill="E5F4F6"/>
          </w:tcPr>
          <w:p>
            <w:r>
              <w:rPr>
                <w:b/>
                <w:color w:val="0C2E3F"/>
                <w:sz w:val="17"/>
              </w:rPr>
              <w:t>Risks &amp; Disadvantages (bullets)</w:t>
            </w:r>
          </w:p>
        </w:tc>
        <w:tc>
          <w:tcPr>
            <w:tcW w:type="dxa" w:w="5256"/>
          </w:tcPr>
          <w:p>
            <w:r>
              <w:rPr>
                <w:sz w:val="19"/>
              </w:rPr>
              <w:t>• Platform administration fees apply (offset by reduced administration and management costs versus your current arrangement).</w:t>
            </w:r>
          </w:p>
        </w:tc>
      </w:tr>
      <w:tr>
        <w:tc>
          <w:tcPr>
            <w:tcW w:type="dxa" w:w="5256"/>
            <w:shd w:val="clear" w:fill="E5F4F6"/>
          </w:tcPr>
          <w:p>
            <w:r>
              <w:rPr>
                <w:b/>
                <w:color w:val="0C2E3F"/>
                <w:sz w:val="17"/>
              </w:rPr>
              <w:t>Alternatives (bullets)</w:t>
            </w:r>
          </w:p>
        </w:tc>
        <w:tc>
          <w:tcPr>
            <w:tcW w:type="dxa" w:w="5256"/>
          </w:tcPr>
          <w:p>
            <w:r>
              <w:rPr>
                <w:sz w:val="19"/>
              </w:rPr>
              <w:t>• Colonial First State Edge, BT Panorama and Netwealth Wealth Accelerator Plus were considered. The managed discretionary account and CARE portfolios are not available in Colonial First State Edge and BT Panorama; the alternatives were discounted on cost/feature grounds relative to Hub24.</w:t>
            </w:r>
          </w:p>
        </w:tc>
      </w:tr>
    </w:tbl>
    <w:p/>
    <w:p>
      <w:pPr>
        <w:spacing w:after="120" w:before="200"/>
      </w:pPr>
      <w:r>
        <w:rPr>
          <w:b/>
          <w:color w:val="1F6FEB"/>
          <w:sz w:val="28"/>
        </w:rPr>
        <w:t>10 · Entities (company / trust / SMSF)</w:t>
      </w:r>
    </w:p>
    <w:p>
      <w:r>
        <w:rPr>
          <w:i/>
          <w:color w:val="5B6B76"/>
          <w:sz w:val="18"/>
        </w:rPr>
        <w:t>DRAFT — across 26 sample MWS SOAs, NO company/bucket company or family/discretionary trust ever appears as the advice CLIENT or asset owner; the only non-individual entity is an SMSF with a corporate trustee (e.g. 'KENZIE PTY LTD ATF The Trustee for Clooneyfund'). If MWS writes company/trust-as-client SOAs, please send one; otherwise these rows can be filled from your standard wording.</w:t>
      </w:r>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Investment company / bucket company</w:t>
            </w:r>
          </w:p>
        </w:tc>
      </w:tr>
      <w:tr>
        <w:tc>
          <w:tcPr>
            <w:tcW w:type="dxa" w:w="5256"/>
            <w:shd w:val="clear" w:fill="E5F4F6"/>
          </w:tcPr>
          <w:p>
            <w:r>
              <w:rPr>
                <w:b/>
                <w:color w:val="0C2E3F"/>
                <w:sz w:val="17"/>
              </w:rPr>
              <w:t>Trigger phrases (how it's written in the advice request)</w:t>
            </w:r>
          </w:p>
        </w:tc>
        <w:tc>
          <w:tcPr>
            <w:tcW w:type="dxa" w:w="5256"/>
          </w:tcPr>
          <w:p>
            <w:r>
              <w:rPr>
                <w:sz w:val="19"/>
              </w:rPr>
              <w:t>• bucket company</w:t>
              <w:br/>
              <w:t>• investment company</w:t>
              <w:br/>
              <w:t>• company as entity</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Entity = company</w:t>
            </w:r>
          </w:p>
        </w:tc>
      </w:tr>
      <w:tr>
        <w:tc>
          <w:tcPr>
            <w:tcW w:type="dxa" w:w="5256"/>
            <w:shd w:val="clear" w:fill="E5F4F6"/>
          </w:tcPr>
          <w:p>
            <w:r>
              <w:rPr>
                <w:b/>
                <w:color w:val="0C2E3F"/>
                <w:sz w:val="17"/>
              </w:rPr>
              <w:t>Figures it pulls ($ / %)</w:t>
            </w:r>
          </w:p>
        </w:tc>
        <w:tc>
          <w:tcPr>
            <w:tcW w:type="dxa" w:w="5256"/>
          </w:tcPr>
          <w:p>
            <w:r>
              <w:rPr>
                <w:sz w:val="19"/>
              </w:rPr>
              <w:t>{taxRate}</w:t>
            </w:r>
          </w:p>
        </w:tc>
      </w:tr>
      <w:tr>
        <w:tc>
          <w:tcPr>
            <w:tcW w:type="dxa" w:w="5256"/>
            <w:shd w:val="clear" w:fill="E5F4F6"/>
          </w:tcPr>
          <w:p>
            <w:r>
              <w:rPr>
                <w:b/>
                <w:color w:val="0C2E3F"/>
                <w:sz w:val="17"/>
              </w:rPr>
              <w:t>Summary – Strategies line</w:t>
            </w:r>
          </w:p>
        </w:tc>
        <w:tc>
          <w:tcPr>
            <w:tcW w:type="dxa" w:w="5256"/>
          </w:tcPr>
          <w:p>
            <w:r>
              <w:rPr>
                <w:color w:val="B8860B"/>
                <w:sz w:val="19"/>
              </w:rPr>
              <w:t>We recommend you [establish / utilise] your investment (bucket) company to receive trust distributions and invest the retained earnings in line with the company's objectives, capped at the corporate tax rate.</w:t>
            </w:r>
          </w:p>
        </w:tc>
      </w:tr>
      <w:tr>
        <w:tc>
          <w:tcPr>
            <w:tcW w:type="dxa" w:w="5256"/>
            <w:shd w:val="clear" w:fill="E5F4F6"/>
          </w:tcPr>
          <w:p>
            <w:r>
              <w:rPr>
                <w:b/>
                <w:color w:val="0C2E3F"/>
                <w:sz w:val="17"/>
              </w:rPr>
              <w:t>Summary – Outcomes line</w:t>
            </w:r>
          </w:p>
        </w:tc>
        <w:tc>
          <w:tcPr>
            <w:tcW w:type="dxa" w:w="5256"/>
          </w:tcPr>
          <w:p>
            <w:r>
              <w:rPr>
                <w:color w:val="B8860B"/>
                <w:sz w:val="19"/>
              </w:rPr>
              <w:t>Holding investments in a bucket company caps the tax on retained earnings at the corporate rate and provides a flexible structure for reinvestment.</w:t>
            </w:r>
          </w:p>
        </w:tc>
      </w:tr>
      <w:tr>
        <w:tc>
          <w:tcPr>
            <w:tcW w:type="dxa" w:w="5256"/>
            <w:shd w:val="clear" w:fill="E5F4F6"/>
          </w:tcPr>
          <w:p>
            <w:r>
              <w:rPr>
                <w:b/>
                <w:color w:val="0C2E3F"/>
                <w:sz w:val="17"/>
              </w:rPr>
              <w:t>Why / In line with your goals (bullets)</w:t>
            </w:r>
          </w:p>
        </w:tc>
        <w:tc>
          <w:tcPr>
            <w:tcW w:type="dxa" w:w="5256"/>
          </w:tcPr>
          <w:p>
            <w:r>
              <w:rPr>
                <w:color w:val="B8860B"/>
                <w:sz w:val="19"/>
              </w:rPr>
              <w:t>• Caps tax on retained investment earnings at the corporate tax rate (25%/30%) rather than higher personal marginal rates.</w:t>
              <w:br/>
              <w:t>• Provides a flexible, long-term vehicle for accumulating and reinvesting trust distributions.</w:t>
            </w:r>
          </w:p>
        </w:tc>
      </w:tr>
      <w:tr>
        <w:tc>
          <w:tcPr>
            <w:tcW w:type="dxa" w:w="5256"/>
            <w:shd w:val="clear" w:fill="E5F4F6"/>
          </w:tcPr>
          <w:p>
            <w:r>
              <w:rPr>
                <w:b/>
                <w:color w:val="0C2E3F"/>
                <w:sz w:val="17"/>
              </w:rPr>
              <w:t>Risks &amp; Disadvantages (bullets)</w:t>
            </w:r>
          </w:p>
        </w:tc>
        <w:tc>
          <w:tcPr>
            <w:tcW w:type="dxa" w:w="5256"/>
          </w:tcPr>
          <w:p>
            <w:r>
              <w:rPr>
                <w:color w:val="B8860B"/>
                <w:sz w:val="19"/>
              </w:rPr>
              <w:t>• Franking credits, Division 7A and distribution rules apply; obtain advice from your accountant. The company structure has ongoing administration and compliance costs.</w:t>
              <w:br/>
              <w:t>• Capital gains in a company do not receive the 50% CGT discount.</w:t>
            </w:r>
          </w:p>
        </w:tc>
      </w:tr>
      <w:tr>
        <w:tc>
          <w:tcPr>
            <w:tcW w:type="dxa" w:w="5256"/>
            <w:shd w:val="clear" w:fill="E5F4F6"/>
          </w:tcPr>
          <w:p>
            <w:r>
              <w:rPr>
                <w:b/>
                <w:color w:val="0C2E3F"/>
                <w:sz w:val="17"/>
              </w:rPr>
              <w:t>Alternatives (bullets)</w:t>
            </w:r>
          </w:p>
        </w:tc>
        <w:tc>
          <w:tcPr>
            <w:tcW w:type="dxa" w:w="5256"/>
          </w:tcPr>
          <w:p>
            <w:r>
              <w:rPr>
                <w:color w:val="B8860B"/>
                <w:sz w:val="19"/>
              </w:rPr>
              <w:t>• Distribute and invest personally — discounted where the corporate tax cap and structure better suit the client's objectives.</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Family / discretionary trust (as advice entity)</w:t>
            </w:r>
          </w:p>
        </w:tc>
      </w:tr>
      <w:tr>
        <w:tc>
          <w:tcPr>
            <w:tcW w:type="dxa" w:w="5256"/>
            <w:shd w:val="clear" w:fill="E5F4F6"/>
          </w:tcPr>
          <w:p>
            <w:r>
              <w:rPr>
                <w:b/>
                <w:color w:val="0C2E3F"/>
                <w:sz w:val="17"/>
              </w:rPr>
              <w:t>Trigger phrases (how it's written in the advice request)</w:t>
            </w:r>
          </w:p>
        </w:tc>
        <w:tc>
          <w:tcPr>
            <w:tcW w:type="dxa" w:w="5256"/>
          </w:tcPr>
          <w:p>
            <w:r>
              <w:rPr>
                <w:sz w:val="19"/>
              </w:rPr>
              <w:t>• family trust</w:t>
              <w:br/>
              <w:t>• discretionary trust</w:t>
              <w:br/>
              <w:t>• trust distribution</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Entity = trust</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color w:val="B8860B"/>
                <w:sz w:val="19"/>
              </w:rPr>
              <w:t>We recommend you [establish / utilise] your family (discretionary) trust to hold the investment portfolio and distribute income to beneficiaries in a tax-effective manner each year.</w:t>
            </w:r>
          </w:p>
        </w:tc>
      </w:tr>
      <w:tr>
        <w:tc>
          <w:tcPr>
            <w:tcW w:type="dxa" w:w="5256"/>
            <w:shd w:val="clear" w:fill="E5F4F6"/>
          </w:tcPr>
          <w:p>
            <w:r>
              <w:rPr>
                <w:b/>
                <w:color w:val="0C2E3F"/>
                <w:sz w:val="17"/>
              </w:rPr>
              <w:t>Summary – Outcomes line</w:t>
            </w:r>
          </w:p>
        </w:tc>
        <w:tc>
          <w:tcPr>
            <w:tcW w:type="dxa" w:w="5256"/>
          </w:tcPr>
          <w:p>
            <w:r>
              <w:rPr>
                <w:color w:val="B8860B"/>
                <w:sz w:val="19"/>
              </w:rPr>
              <w:t>A discretionary trust provides flexible, tax-effective distribution of investment income and capital across beneficiaries.</w:t>
            </w:r>
          </w:p>
        </w:tc>
      </w:tr>
      <w:tr>
        <w:tc>
          <w:tcPr>
            <w:tcW w:type="dxa" w:w="5256"/>
            <w:shd w:val="clear" w:fill="E5F4F6"/>
          </w:tcPr>
          <w:p>
            <w:r>
              <w:rPr>
                <w:b/>
                <w:color w:val="0C2E3F"/>
                <w:sz w:val="17"/>
              </w:rPr>
              <w:t>Why / In line with your goals (bullets)</w:t>
            </w:r>
          </w:p>
        </w:tc>
        <w:tc>
          <w:tcPr>
            <w:tcW w:type="dxa" w:w="5256"/>
          </w:tcPr>
          <w:p>
            <w:r>
              <w:rPr>
                <w:color w:val="B8860B"/>
                <w:sz w:val="19"/>
              </w:rPr>
              <w:t>• Allows flexible distribution of income/capital to beneficiaries to manage the family's overall tax position.</w:t>
              <w:br/>
              <w:t>• Provides a degree of asset protection.</w:t>
            </w:r>
          </w:p>
        </w:tc>
      </w:tr>
      <w:tr>
        <w:tc>
          <w:tcPr>
            <w:tcW w:type="dxa" w:w="5256"/>
            <w:shd w:val="clear" w:fill="E5F4F6"/>
          </w:tcPr>
          <w:p>
            <w:r>
              <w:rPr>
                <w:b/>
                <w:color w:val="0C2E3F"/>
                <w:sz w:val="17"/>
              </w:rPr>
              <w:t>Risks &amp; Disadvantages (bullets)</w:t>
            </w:r>
          </w:p>
        </w:tc>
        <w:tc>
          <w:tcPr>
            <w:tcW w:type="dxa" w:w="5256"/>
          </w:tcPr>
          <w:p>
            <w:r>
              <w:rPr>
                <w:color w:val="B8860B"/>
                <w:sz w:val="19"/>
              </w:rPr>
              <w:t>• Trust income must generally be distributed each year; undistributed income is taxed at the top marginal rate. Obtain advice from your accountant on distributions and Division 7A where a company is a beneficiary.</w:t>
            </w:r>
          </w:p>
        </w:tc>
      </w:tr>
      <w:tr>
        <w:tc>
          <w:tcPr>
            <w:tcW w:type="dxa" w:w="5256"/>
            <w:shd w:val="clear" w:fill="E5F4F6"/>
          </w:tcPr>
          <w:p>
            <w:r>
              <w:rPr>
                <w:b/>
                <w:color w:val="0C2E3F"/>
                <w:sz w:val="17"/>
              </w:rPr>
              <w:t>Alternatives (bullets)</w:t>
            </w:r>
          </w:p>
        </w:tc>
        <w:tc>
          <w:tcPr>
            <w:tcW w:type="dxa" w:w="5256"/>
          </w:tcPr>
          <w:p>
            <w:r>
              <w:rPr>
                <w:color w:val="B8860B"/>
                <w:sz w:val="19"/>
              </w:rPr>
              <w:t>• Hold investments personally — discounted where the trust's flexibility and protection better suit the family.</w:t>
            </w:r>
          </w:p>
        </w:tc>
      </w:tr>
    </w:tbl>
    <w:p/>
    <w:tbl>
      <w:tblPr>
        <w:tblStyle w:val="TableGrid"/>
        <w:tblW w:type="auto" w:w="0"/>
        <w:jc w:val="left"/>
        <w:tblLayout w:type="fixed"/>
        <w:tblLook w:firstColumn="1" w:firstRow="1" w:lastColumn="0" w:lastRow="0" w:noHBand="0" w:noVBand="1" w:val="04A0"/>
      </w:tblPr>
      <w:tblGrid>
        <w:gridCol w:w="5256"/>
        <w:gridCol w:w="5256"/>
      </w:tblGrid>
      <w:tr>
        <w:tc>
          <w:tcPr>
            <w:tcW w:type="dxa" w:w="10080"/>
            <w:gridSpan w:val="2"/>
            <w:shd w:val="clear" w:fill="0C2E3F"/>
          </w:tcPr>
          <w:p>
            <w:r>
              <w:rPr>
                <w:b/>
                <w:color w:val="FFFFFF"/>
                <w:sz w:val="22"/>
              </w:rPr>
              <w:t>● SMSF as advice entity</w:t>
            </w:r>
          </w:p>
        </w:tc>
      </w:tr>
      <w:tr>
        <w:tc>
          <w:tcPr>
            <w:tcW w:type="dxa" w:w="5256"/>
            <w:shd w:val="clear" w:fill="E5F4F6"/>
          </w:tcPr>
          <w:p>
            <w:r>
              <w:rPr>
                <w:b/>
                <w:color w:val="0C2E3F"/>
                <w:sz w:val="17"/>
              </w:rPr>
              <w:t>Trigger phrases (how it's written in the advice request)</w:t>
            </w:r>
          </w:p>
        </w:tc>
        <w:tc>
          <w:tcPr>
            <w:tcW w:type="dxa" w:w="5256"/>
          </w:tcPr>
          <w:p>
            <w:r>
              <w:rPr>
                <w:sz w:val="19"/>
              </w:rPr>
              <w:t>• smsf</w:t>
              <w:br/>
              <w:t>• self managed super fund as entity</w:t>
            </w:r>
          </w:p>
        </w:tc>
      </w:tr>
      <w:tr>
        <w:tc>
          <w:tcPr>
            <w:tcW w:type="dxa" w:w="5256"/>
            <w:shd w:val="clear" w:fill="E5F4F6"/>
          </w:tcPr>
          <w:p>
            <w:r>
              <w:rPr>
                <w:b/>
                <w:color w:val="0C2E3F"/>
                <w:sz w:val="17"/>
              </w:rPr>
              <w:t>Always-on / Tailored</w:t>
            </w:r>
          </w:p>
        </w:tc>
        <w:tc>
          <w:tcPr>
            <w:tcW w:type="dxa" w:w="5256"/>
          </w:tcPr>
          <w:p>
            <w:r>
              <w:rPr>
                <w:sz w:val="19"/>
              </w:rPr>
              <w:t>Tailored</w:t>
            </w:r>
          </w:p>
        </w:tc>
      </w:tr>
      <w:tr>
        <w:tc>
          <w:tcPr>
            <w:tcW w:type="dxa" w:w="5256"/>
            <w:shd w:val="clear" w:fill="E5F4F6"/>
          </w:tcPr>
          <w:p>
            <w:r>
              <w:rPr>
                <w:b/>
                <w:color w:val="0C2E3F"/>
                <w:sz w:val="17"/>
              </w:rPr>
              <w:t>Scope gate (only show if…)</w:t>
            </w:r>
          </w:p>
        </w:tc>
        <w:tc>
          <w:tcPr>
            <w:tcW w:type="dxa" w:w="5256"/>
          </w:tcPr>
          <w:p>
            <w:r>
              <w:rPr>
                <w:sz w:val="19"/>
              </w:rPr>
              <w:t>Entity = SMSF</w:t>
            </w:r>
          </w:p>
        </w:tc>
      </w:tr>
      <w:tr>
        <w:tc>
          <w:tcPr>
            <w:tcW w:type="dxa" w:w="5256"/>
            <w:shd w:val="clear" w:fill="E5F4F6"/>
          </w:tcPr>
          <w:p>
            <w:r>
              <w:rPr>
                <w:b/>
                <w:color w:val="0C2E3F"/>
                <w:sz w:val="17"/>
              </w:rPr>
              <w:t>Figures it pulls ($ / %)</w:t>
            </w:r>
          </w:p>
        </w:tc>
        <w:tc>
          <w:tcPr>
            <w:tcW w:type="dxa" w:w="5256"/>
          </w:tcPr>
          <w:p>
            <w:r>
              <w:rPr>
                <w:sz w:val="19"/>
              </w:rPr>
              <w:t>—</w:t>
            </w:r>
          </w:p>
        </w:tc>
      </w:tr>
      <w:tr>
        <w:tc>
          <w:tcPr>
            <w:tcW w:type="dxa" w:w="5256"/>
            <w:shd w:val="clear" w:fill="E5F4F6"/>
          </w:tcPr>
          <w:p>
            <w:r>
              <w:rPr>
                <w:b/>
                <w:color w:val="0C2E3F"/>
                <w:sz w:val="17"/>
              </w:rPr>
              <w:t>Summary – Strategies line</w:t>
            </w:r>
          </w:p>
        </w:tc>
        <w:tc>
          <w:tcPr>
            <w:tcW w:type="dxa" w:w="5256"/>
          </w:tcPr>
          <w:p>
            <w:r>
              <w:rPr>
                <w:sz w:val="19"/>
              </w:rPr>
              <w:t>(See Superannuation › Establish / manage an SMSF for in-fund wording.) Capture the SMSF entity: corporate trustee (e.g. "[NAME] PTY LTD ATF The Trustee for [Fund] (SMSF)"), members and the assets it owns (e.g. a Hub24 investment account + Macquarie MCMA).</w:t>
              <w:br/>
              <w:t>Real pattern seen: "KENZIE PTY LTD ATF The Trustee for Clooneyfund (SMSF)".</w:t>
            </w:r>
          </w:p>
        </w:tc>
      </w:tr>
      <w:tr>
        <w:tc>
          <w:tcPr>
            <w:tcW w:type="dxa" w:w="5256"/>
            <w:shd w:val="clear" w:fill="E5F4F6"/>
          </w:tcPr>
          <w:p>
            <w:r>
              <w:rPr>
                <w:b/>
                <w:color w:val="0C2E3F"/>
                <w:sz w:val="17"/>
              </w:rPr>
              <w:t>Summary – Outcomes line</w:t>
            </w:r>
          </w:p>
        </w:tc>
        <w:tc>
          <w:tcPr>
            <w:tcW w:type="dxa" w:w="5256"/>
          </w:tcPr>
          <w:p>
            <w:r>
              <w:rPr>
                <w:sz w:val="19"/>
              </w:rPr>
              <w:t>—</w:t>
            </w:r>
          </w:p>
        </w:tc>
      </w:tr>
      <w:tr>
        <w:tc>
          <w:tcPr>
            <w:tcW w:type="dxa" w:w="5256"/>
            <w:shd w:val="clear" w:fill="E5F4F6"/>
          </w:tcPr>
          <w:p>
            <w:r>
              <w:rPr>
                <w:b/>
                <w:color w:val="0C2E3F"/>
                <w:sz w:val="17"/>
              </w:rPr>
              <w:t>Why / In line with your goals (bullets)</w:t>
            </w:r>
          </w:p>
        </w:tc>
        <w:tc>
          <w:tcPr>
            <w:tcW w:type="dxa" w:w="5256"/>
          </w:tcPr>
          <w:p>
            <w:r>
              <w:rPr>
                <w:sz w:val="19"/>
              </w:rPr>
              <w:t>• Captures the SMSF entity details (corporate/individual trustee name, members) for the cover, signatures and the asset ownership column.</w:t>
            </w:r>
          </w:p>
        </w:tc>
      </w:tr>
      <w:tr>
        <w:tc>
          <w:tcPr>
            <w:tcW w:type="dxa" w:w="5256"/>
            <w:shd w:val="clear" w:fill="E5F4F6"/>
          </w:tcPr>
          <w:p>
            <w:r>
              <w:rPr>
                <w:b/>
                <w:color w:val="0C2E3F"/>
                <w:sz w:val="17"/>
              </w:rPr>
              <w:t>Risks &amp; Disadvantages (bullets)</w:t>
            </w:r>
          </w:p>
        </w:tc>
        <w:tc>
          <w:tcPr>
            <w:tcW w:type="dxa" w:w="5256"/>
          </w:tcPr>
          <w:p>
            <w:r>
              <w:rPr>
                <w:sz w:val="19"/>
              </w:rPr>
            </w:r>
          </w:p>
        </w:tc>
      </w:tr>
      <w:tr>
        <w:tc>
          <w:tcPr>
            <w:tcW w:type="dxa" w:w="5256"/>
            <w:shd w:val="clear" w:fill="E5F4F6"/>
          </w:tcPr>
          <w:p>
            <w:r>
              <w:rPr>
                <w:b/>
                <w:color w:val="0C2E3F"/>
                <w:sz w:val="17"/>
              </w:rPr>
              <w:t>Alternatives (bullets)</w:t>
            </w:r>
          </w:p>
        </w:tc>
        <w:tc>
          <w:tcPr>
            <w:tcW w:type="dxa" w:w="5256"/>
          </w:tcPr>
          <w:p>
            <w:r>
              <w:rPr>
                <w:sz w:val="19"/>
              </w:rPr>
            </w:r>
          </w:p>
        </w:tc>
      </w:tr>
    </w:tbl>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