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Statement of Advice</w:t>
      </w:r>
    </w:p>
    <w:p>
      <w:pPr>
        <w:jc w:val="center"/>
      </w:pPr>
      <w:r>
        <w:rPr>
          <w:color w:val="555555"/>
          <w:sz w:val="28"/>
        </w:rPr>
        <w:t>MyWealth — Prepared for [Client Name]</w:t>
      </w:r>
    </w:p>
    <w:p>
      <w:pPr>
        <w:jc w:val="center"/>
      </w:pPr>
      <w:r>
        <w:rPr>
          <w:color w:val="808080"/>
          <w:sz w:val="22"/>
        </w:rPr>
        <w:t>Adviser: [Adviser Name]   |   Date: [DD Month YYYY]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Important Information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Purpose of this Statement of Advice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Your Adviser and Licensee Details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Basis on Which Advice is Provided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Executive Summary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Summary of Your Goals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Summary of Our Recommendations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Summary of Benefits and Costs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Scope of Advice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What We Have Agreed to Advise On (In Scope)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What Is Not Included (Out of Scope)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Information You Have Provided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About You — Your Current Situation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Personal and Family Details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Your Goals and Objectives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Income and Expenses (Cashflow)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Assets and Liabilities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Superannuation Summary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Existing Insurance Cover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Estate Planning Arrangements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Centrelink and Government Benefits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Your Risk Profile and Attitude to Risk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Our Recommended Strategies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 — Cashflow and Budgeting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2 — Debt Management and Debt Recycling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3 — Emergency Fund and Cash Reserve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4 — Superannuation Consolidation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5 — Concessional (Pre-Tax) Super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Salary Sacrifice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Personal Deductible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Carry-Forward (Catch-Up) Concessional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6 — Non-Concessional (After-Tax) Super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Bring-Forward Rule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Spouse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Government Co-Contribution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7 — Downsizer Contributions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8 — Transition to Retirement (TTR) Pension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9 — Account-Based Pension / Retirement Income Stream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10 — Investment Strategy and Portfolio Construction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11 — Capital Gains Tax (CGT) Management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12 — Tax Planning and Optimisation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13 — Personal Insurance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Life (Death) Cover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Total and Permanent Disability (TPD) Cover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Income Protection Cover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3"/>
      </w:pPr>
      <w:r>
        <w:t>Trauma / Critical Illness Cover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14 — Centrelink / Age Pension Optimisation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15 — Aged Care Planning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 16 — Estate Planning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Product Recommendations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Recommended Superannuation Fund / Platform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Recommended Investment Options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Recommended Insurance Products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Product Replacement Comparison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Costs, Fees and Remuneration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Advice Preparation Fees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Implementation Fees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Ongoing Service Fees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Product and Investment Costs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How We Are Paid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Risks, Consequences and Considerations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General Risks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Strategy-Specific Risks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Consequences of Replacing Existing Products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Things You Should Consider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Alternative Strategies Considered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Assumptions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Implementation Plan and Next Steps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Actions We Will Complete for You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Actions You Need to Complete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Implementation Timeline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Ongoing Service and Review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Authority to Proceed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1"/>
      </w:pPr>
      <w:r>
        <w:t>Appendices and Disclaimers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Financial Services Guide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Product Disclosure Statements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p>
      <w:pPr>
        <w:pStyle w:val="Heading2"/>
      </w:pPr>
      <w:r>
        <w:t>Glossary of Terms</w:t>
      </w:r>
    </w:p>
    <w:p>
      <w:pPr>
        <w:spacing w:after="240"/>
      </w:pPr>
      <w:r>
        <w:rPr>
          <w:i/>
          <w:color w:val="808080"/>
          <w:sz w:val="20"/>
        </w:rPr>
        <w:t xml:space="preserve">Notes: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