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E5F159" w14:textId="4FA69348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 xml:space="preserve">SOA READINESS </w:t>
      </w:r>
    </w:p>
    <w:p w14:paraId="3A181E72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SET UP</w:t>
      </w:r>
    </w:p>
    <w:p w14:paraId="4A54BD33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Advice Request Builder</w:t>
      </w:r>
    </w:p>
    <w:p w14:paraId="2FEB39CD" w14:textId="77777777" w:rsidR="00872465" w:rsidRPr="009675F0" w:rsidRDefault="00000000" w:rsidP="009675F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Set SOA type (current / new) &amp; format auto updates — driven by the advice request Status field; generator dropdown removed.</w:t>
      </w:r>
    </w:p>
    <w:p w14:paraId="6E153301" w14:textId="47E9CDD8" w:rsidR="00872465" w:rsidRPr="009675F0" w:rsidRDefault="00000000" w:rsidP="009675F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Set single/couple &amp; format auto updates — from advice request </w:t>
      </w:r>
      <w:r w:rsidR="009675F0" w:rsidRPr="009675F0">
        <w:rPr>
          <w:rFonts w:ascii="Calibri" w:hAnsi="Calibri" w:cs="Calibri"/>
          <w:sz w:val="22"/>
          <w:szCs w:val="22"/>
        </w:rPr>
        <w:t>type</w:t>
      </w:r>
      <w:r w:rsidRPr="009675F0">
        <w:rPr>
          <w:rFonts w:ascii="Calibri" w:hAnsi="Calibri" w:cs="Calibri"/>
          <w:sz w:val="22"/>
          <w:szCs w:val="22"/>
        </w:rPr>
        <w:t>; couple + entity (SMSF / company) combos supported.</w:t>
      </w:r>
    </w:p>
    <w:p w14:paraId="3E529CC8" w14:textId="363ADC9C" w:rsidR="00872465" w:rsidRPr="009675F0" w:rsidRDefault="00000000" w:rsidP="009675F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Triggers tailored wording for each advice category and </w:t>
      </w:r>
      <w:proofErr w:type="gramStart"/>
      <w:r w:rsidRPr="009675F0">
        <w:rPr>
          <w:rFonts w:ascii="Calibri" w:hAnsi="Calibri" w:cs="Calibri"/>
          <w:sz w:val="22"/>
          <w:szCs w:val="22"/>
        </w:rPr>
        <w:t>sub categories</w:t>
      </w:r>
      <w:proofErr w:type="gramEnd"/>
      <w:r w:rsidRPr="009675F0">
        <w:rPr>
          <w:rFonts w:ascii="Calibri" w:hAnsi="Calibri" w:cs="Calibri"/>
          <w:sz w:val="22"/>
          <w:szCs w:val="22"/>
        </w:rPr>
        <w:t xml:space="preserve"> — word-bank modules keyed Area:</w:t>
      </w:r>
      <w:r w:rsidR="009675F0">
        <w:rPr>
          <w:rFonts w:ascii="Calibri" w:hAnsi="Calibri" w:cs="Calibri"/>
          <w:sz w:val="22"/>
          <w:szCs w:val="22"/>
        </w:rPr>
        <w:t xml:space="preserve"> </w:t>
      </w:r>
      <w:r w:rsidRPr="009675F0">
        <w:rPr>
          <w:rFonts w:ascii="Calibri" w:hAnsi="Calibri" w:cs="Calibri"/>
          <w:sz w:val="22"/>
          <w:szCs w:val="22"/>
        </w:rPr>
        <w:t>Trigger.</w:t>
      </w:r>
      <w:r w:rsidR="009675F0">
        <w:rPr>
          <w:rFonts w:ascii="Calibri" w:hAnsi="Calibri" w:cs="Calibri"/>
          <w:sz w:val="22"/>
          <w:szCs w:val="22"/>
        </w:rPr>
        <w:t xml:space="preserve"> Word bank for tailored words is editable and will be wired into ROB and can be edited without editing the generator. </w:t>
      </w:r>
    </w:p>
    <w:p w14:paraId="02558265" w14:textId="77777777" w:rsidR="00872465" w:rsidRPr="009675F0" w:rsidRDefault="00000000" w:rsidP="009675F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Generates as a word doc &amp; JSON file.</w:t>
      </w:r>
    </w:p>
    <w:p w14:paraId="25781916" w14:textId="77777777" w:rsidR="00872465" w:rsidRPr="009675F0" w:rsidRDefault="00000000" w:rsidP="009675F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Builder restores your saved session on open (incl. strategy ticks) and can re-import a saved JSON.</w:t>
      </w:r>
    </w:p>
    <w:p w14:paraId="0B6723E9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Import Data</w:t>
      </w:r>
    </w:p>
    <w:p w14:paraId="0ED94DA1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Set SOA type (accumulation / retirement) &amp; format auto updates — accumulation complete; retirement-specific sections (Cash Flow Movements, Asset Split Implications, retirement outcome tables) not built yet: send one retirement exemplar + inputs and I will build them.</w:t>
      </w:r>
    </w:p>
    <w:p w14:paraId="4183E4DE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Move the New/Current Client selection to Import Data — done; it is read from the advice request automatically.</w:t>
      </w:r>
    </w:p>
    <w:p w14:paraId="7BEFE825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Drag &amp; drop + click &amp; upload functionality.</w:t>
      </w:r>
    </w:p>
    <w:p w14:paraId="3DA9C8EE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Smart drop — </w:t>
      </w:r>
      <w:proofErr w:type="spellStart"/>
      <w:r w:rsidRPr="009675F0">
        <w:rPr>
          <w:rFonts w:ascii="Calibri" w:hAnsi="Calibri" w:cs="Calibri"/>
          <w:sz w:val="22"/>
          <w:szCs w:val="22"/>
        </w:rPr>
        <w:t>FactFind</w:t>
      </w:r>
      <w:proofErr w:type="spellEnd"/>
      <w:r w:rsidRPr="009675F0">
        <w:rPr>
          <w:rFonts w:ascii="Calibri" w:hAnsi="Calibri" w:cs="Calibri"/>
          <w:sz w:val="22"/>
          <w:szCs w:val="22"/>
        </w:rPr>
        <w:t xml:space="preserve"> JSON, Advice request JSON, insurer quotes &amp; commissions, risk researcher, CARE doc, </w:t>
      </w:r>
      <w:proofErr w:type="spellStart"/>
      <w:r w:rsidRPr="009675F0">
        <w:rPr>
          <w:rFonts w:ascii="Calibri" w:hAnsi="Calibri" w:cs="Calibri"/>
          <w:sz w:val="22"/>
          <w:szCs w:val="22"/>
        </w:rPr>
        <w:t>wealthsolver</w:t>
      </w:r>
      <w:proofErr w:type="spellEnd"/>
      <w:r w:rsidRPr="009675F0">
        <w:rPr>
          <w:rFonts w:ascii="Calibri" w:hAnsi="Calibri" w:cs="Calibri"/>
          <w:sz w:val="22"/>
          <w:szCs w:val="22"/>
        </w:rPr>
        <w:t xml:space="preserve"> (super &amp; investment), data collections, existing-increase quotes: all working. CDM comparisons: no sample provided yet — send one and I will add it.</w:t>
      </w:r>
    </w:p>
    <w:p w14:paraId="358E251C" w14:textId="3E73CA9D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Recognises PDF, excel, word doc — yes. Screenshots / scanned (image-only) PDFs </w:t>
      </w:r>
      <w:r w:rsidR="009675F0">
        <w:rPr>
          <w:rFonts w:ascii="Calibri" w:hAnsi="Calibri" w:cs="Calibri"/>
          <w:sz w:val="22"/>
          <w:szCs w:val="22"/>
        </w:rPr>
        <w:t>– don’t upload screenshots, convert into a PDF</w:t>
      </w:r>
      <w:r w:rsidRPr="009675F0">
        <w:rPr>
          <w:rFonts w:ascii="Calibri" w:hAnsi="Calibri" w:cs="Calibri"/>
          <w:sz w:val="22"/>
          <w:szCs w:val="22"/>
        </w:rPr>
        <w:t xml:space="preserve"> export </w:t>
      </w:r>
      <w:r w:rsidR="009675F0">
        <w:rPr>
          <w:rFonts w:ascii="Calibri" w:hAnsi="Calibri" w:cs="Calibri"/>
          <w:sz w:val="22"/>
          <w:szCs w:val="22"/>
        </w:rPr>
        <w:t>instead of keeping as screenshot.</w:t>
      </w:r>
    </w:p>
    <w:p w14:paraId="29326410" w14:textId="5E2F00BE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Does it read all insurers? Deep-parsed: </w:t>
      </w:r>
      <w:proofErr w:type="spellStart"/>
      <w:r w:rsidRPr="009675F0">
        <w:rPr>
          <w:rFonts w:ascii="Calibri" w:hAnsi="Calibri" w:cs="Calibri"/>
          <w:sz w:val="22"/>
          <w:szCs w:val="22"/>
        </w:rPr>
        <w:t>ClearView</w:t>
      </w:r>
      <w:proofErr w:type="spellEnd"/>
      <w:r w:rsidRPr="009675F0">
        <w:rPr>
          <w:rFonts w:ascii="Calibri" w:hAnsi="Calibri" w:cs="Calibri"/>
          <w:sz w:val="22"/>
          <w:szCs w:val="22"/>
        </w:rPr>
        <w:t>, NEOS/</w:t>
      </w:r>
      <w:proofErr w:type="spellStart"/>
      <w:r w:rsidRPr="009675F0">
        <w:rPr>
          <w:rFonts w:ascii="Calibri" w:hAnsi="Calibri" w:cs="Calibri"/>
          <w:sz w:val="22"/>
          <w:szCs w:val="22"/>
        </w:rPr>
        <w:t>NobleOak</w:t>
      </w:r>
      <w:proofErr w:type="spellEnd"/>
      <w:r w:rsidRPr="009675F0">
        <w:rPr>
          <w:rFonts w:ascii="Calibri" w:hAnsi="Calibri" w:cs="Calibri"/>
          <w:sz w:val="22"/>
          <w:szCs w:val="22"/>
        </w:rPr>
        <w:t>, MetLife, OnePath/OneCare (full Product Illustration super/personal premium split), TAL industry calculators, Zurich Active (NEW), ART/AIA existing-increase quotes (NEW), UniSuper existing-increase sheets, and the AustralianSuper (TAL) existing-cover calculator PDF (NEW). Detection-only (figures not extracted): AIA retail, other retail insurers —a sample quote</w:t>
      </w:r>
      <w:r w:rsidR="009675F0">
        <w:rPr>
          <w:rFonts w:ascii="Calibri" w:hAnsi="Calibri" w:cs="Calibri"/>
          <w:sz w:val="22"/>
          <w:szCs w:val="22"/>
        </w:rPr>
        <w:t xml:space="preserve"> required</w:t>
      </w:r>
      <w:r w:rsidRPr="009675F0">
        <w:rPr>
          <w:rFonts w:ascii="Calibri" w:hAnsi="Calibri" w:cs="Calibri"/>
          <w:sz w:val="22"/>
          <w:szCs w:val="22"/>
        </w:rPr>
        <w:t xml:space="preserve"> for each insurer you use </w:t>
      </w:r>
      <w:r w:rsidR="009675F0">
        <w:rPr>
          <w:rFonts w:ascii="Calibri" w:hAnsi="Calibri" w:cs="Calibri"/>
          <w:sz w:val="22"/>
          <w:szCs w:val="22"/>
        </w:rPr>
        <w:t>– working on how can read without providing an example for each</w:t>
      </w:r>
    </w:p>
    <w:p w14:paraId="0D3578D5" w14:textId="4BBBC54A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Does it read all data collections? ART + Brighter verified on real files; other industry funds vary — </w:t>
      </w:r>
      <w:r w:rsidR="009675F0">
        <w:rPr>
          <w:rFonts w:ascii="Calibri" w:hAnsi="Calibri" w:cs="Calibri"/>
          <w:sz w:val="22"/>
          <w:szCs w:val="22"/>
        </w:rPr>
        <w:t>still need to send more samples.</w:t>
      </w:r>
    </w:p>
    <w:p w14:paraId="57692DA3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Conflict warning system — built; now also flags when the advice-request insurance/investment MCMA components disagree with the parsed quotes.</w:t>
      </w:r>
    </w:p>
    <w:p w14:paraId="7908B122" w14:textId="5C894DC0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Yellow highlight for inputs/auto population to check — invest amounts, </w:t>
      </w:r>
      <w:r w:rsidR="009675F0">
        <w:rPr>
          <w:rFonts w:ascii="Calibri" w:hAnsi="Calibri" w:cs="Calibri"/>
          <w:sz w:val="22"/>
          <w:szCs w:val="22"/>
        </w:rPr>
        <w:t>associate/</w:t>
      </w:r>
      <w:r w:rsidRPr="009675F0">
        <w:rPr>
          <w:rFonts w:ascii="Calibri" w:hAnsi="Calibri" w:cs="Calibri"/>
          <w:sz w:val="22"/>
          <w:szCs w:val="22"/>
        </w:rPr>
        <w:t xml:space="preserve">adviser check-figures, </w:t>
      </w:r>
      <w:r w:rsidR="009675F0">
        <w:rPr>
          <w:rFonts w:ascii="Calibri" w:hAnsi="Calibri" w:cs="Calibri"/>
          <w:sz w:val="22"/>
          <w:szCs w:val="22"/>
        </w:rPr>
        <w:t>auto inputs and prefills</w:t>
      </w:r>
    </w:p>
    <w:p w14:paraId="5D806D45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SOA </w:t>
      </w:r>
      <w:proofErr w:type="gramStart"/>
      <w:r w:rsidRPr="009675F0">
        <w:rPr>
          <w:rFonts w:ascii="Calibri" w:hAnsi="Calibri" w:cs="Calibri"/>
          <w:sz w:val="22"/>
          <w:szCs w:val="22"/>
        </w:rPr>
        <w:t>preview</w:t>
      </w:r>
      <w:proofErr w:type="gramEnd"/>
      <w:r w:rsidRPr="009675F0">
        <w:rPr>
          <w:rFonts w:ascii="Calibri" w:hAnsi="Calibri" w:cs="Calibri"/>
          <w:sz w:val="22"/>
          <w:szCs w:val="22"/>
        </w:rPr>
        <w:t xml:space="preserve"> live &amp; full screen + download word doc.</w:t>
      </w:r>
    </w:p>
    <w:p w14:paraId="22ECDCF0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Undo/redo shortcut and buttons — not built yet.</w:t>
      </w:r>
    </w:p>
    <w:p w14:paraId="73E4BA1A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Reads JSON/SOA fact find — current situation, goals, scope &amp; strategies, figures, projected outcomes, risk profile, adviser.</w:t>
      </w:r>
    </w:p>
    <w:p w14:paraId="28C46C43" w14:textId="77777777" w:rsidR="00872465" w:rsidRPr="009675F0" w:rsidRDefault="00000000" w:rsidP="009675F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Reads the advice request — scope, strategies, products, surplus, MCMA breakdown, fees, tailored wording.</w:t>
      </w:r>
    </w:p>
    <w:p w14:paraId="127A00B6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lastRenderedPageBreak/>
        <w:t>Client, Cover &amp; Intro</w:t>
      </w:r>
    </w:p>
    <w:p w14:paraId="6D7A0CB2" w14:textId="77777777" w:rsidR="00872465" w:rsidRPr="009675F0" w:rsidRDefault="00000000" w:rsidP="009675F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Option to add an additional secondary adviser on SOA.</w:t>
      </w:r>
    </w:p>
    <w:p w14:paraId="7E460CE9" w14:textId="77777777" w:rsidR="00872465" w:rsidRPr="009675F0" w:rsidRDefault="00000000" w:rsidP="009675F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Insurance specialist adviser name + email optional.</w:t>
      </w:r>
    </w:p>
    <w:p w14:paraId="606A3769" w14:textId="77777777" w:rsidR="00872465" w:rsidRPr="009675F0" w:rsidRDefault="00000000" w:rsidP="009675F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Matches templated wording.</w:t>
      </w:r>
    </w:p>
    <w:p w14:paraId="65DC9F38" w14:textId="77777777" w:rsidR="00872465" w:rsidRPr="009675F0" w:rsidRDefault="00000000" w:rsidP="009675F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Automatically inserts the correct adviser tax wording variation where applicable.</w:t>
      </w:r>
    </w:p>
    <w:p w14:paraId="5BD50CA5" w14:textId="72424A97" w:rsidR="00872465" w:rsidRPr="009675F0" w:rsidRDefault="00000000" w:rsidP="009675F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color w:val="EE0000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>CAR variations — MWS1, MWS2, MWS Sydney &amp; Ballina: still waiting on the Sydney/Ballina CAR details from the firm; send them and this is a quick add.</w:t>
      </w:r>
      <w:r w:rsidR="009675F0">
        <w:rPr>
          <w:rFonts w:ascii="Calibri" w:hAnsi="Calibri" w:cs="Calibri"/>
          <w:color w:val="EE0000"/>
          <w:sz w:val="22"/>
          <w:szCs w:val="22"/>
        </w:rPr>
        <w:t xml:space="preserve"> Not done yet</w:t>
      </w:r>
    </w:p>
    <w:p w14:paraId="175305F6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FRONT</w:t>
      </w:r>
    </w:p>
    <w:p w14:paraId="6718770C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Goals and Objectives</w:t>
      </w:r>
    </w:p>
    <w:p w14:paraId="309BE88B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Surplus weekly/fortnightly switch — works in preview &amp; word doc; the editor field still does not refresh visually (cosmetic).</w:t>
      </w:r>
    </w:p>
    <w:p w14:paraId="6834E686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Pulls through client-specific goals written in ROB.</w:t>
      </w:r>
    </w:p>
    <w:p w14:paraId="507C8E33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Standard wording for accumulation; retirement variant pending the retirement build.</w:t>
      </w:r>
    </w:p>
    <w:p w14:paraId="55682D77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Age calculates correctly for financial freedom.</w:t>
      </w:r>
    </w:p>
    <w:p w14:paraId="18A52080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Optional goals (click to add); goals can be deleted, reordered, edited.</w:t>
      </w:r>
    </w:p>
    <w:p w14:paraId="11DC820E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Add more optional goals from the MWS SOA template — send the template goal list you want added.</w:t>
      </w:r>
    </w:p>
    <w:p w14:paraId="5376055D" w14:textId="77777777" w:rsidR="00872465" w:rsidRPr="009675F0" w:rsidRDefault="00000000" w:rsidP="009675F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DOB at financial freedom calculated correctly.</w:t>
      </w:r>
    </w:p>
    <w:p w14:paraId="71B8960D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Scope of our Advice</w:t>
      </w:r>
    </w:p>
    <w:p w14:paraId="516165AF" w14:textId="77777777" w:rsidR="00872465" w:rsidRPr="009675F0" w:rsidRDefault="00000000" w:rsidP="009675F0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Pre-populates scope in/out from JSON &amp; advice request; all </w:t>
      </w:r>
      <w:proofErr w:type="spellStart"/>
      <w:r w:rsidRPr="009675F0">
        <w:rPr>
          <w:rFonts w:ascii="Calibri" w:hAnsi="Calibri" w:cs="Calibri"/>
          <w:sz w:val="22"/>
          <w:szCs w:val="22"/>
        </w:rPr>
        <w:t>tickable</w:t>
      </w:r>
      <w:proofErr w:type="spellEnd"/>
      <w:r w:rsidRPr="009675F0">
        <w:rPr>
          <w:rFonts w:ascii="Calibri" w:hAnsi="Calibri" w:cs="Calibri"/>
          <w:sz w:val="22"/>
          <w:szCs w:val="22"/>
        </w:rPr>
        <w:t>.</w:t>
      </w:r>
    </w:p>
    <w:p w14:paraId="2086D93F" w14:textId="77777777" w:rsidR="00872465" w:rsidRPr="009675F0" w:rsidRDefault="00000000" w:rsidP="009675F0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Scope out wording pre-set but customisable — now includes the Military Super (Defined Benefit Portion) wording with the owner’s name (NEW).</w:t>
      </w:r>
    </w:p>
    <w:p w14:paraId="70490439" w14:textId="77777777" w:rsidR="00872465" w:rsidRPr="009675F0" w:rsidRDefault="00000000" w:rsidP="009675F0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Reference by incorporation optional templated wording.</w:t>
      </w:r>
    </w:p>
    <w:p w14:paraId="3C3403B5" w14:textId="77777777" w:rsidR="00872465" w:rsidRPr="009675F0" w:rsidRDefault="00000000" w:rsidP="009675F0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Limited advice optional.</w:t>
      </w:r>
    </w:p>
    <w:p w14:paraId="327EFA1E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Your Current Situation</w:t>
      </w:r>
    </w:p>
    <w:p w14:paraId="4C4E0FB0" w14:textId="77777777" w:rsidR="00872465" w:rsidRPr="009675F0" w:rsidRDefault="00000000" w:rsidP="009675F0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Correctly switches between New and Current client wording.</w:t>
      </w:r>
    </w:p>
    <w:p w14:paraId="69BCB504" w14:textId="77777777" w:rsidR="00872465" w:rsidRPr="009675F0" w:rsidRDefault="00000000" w:rsidP="009675F0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Preview stays on the current page when dropdowns change.</w:t>
      </w:r>
    </w:p>
    <w:p w14:paraId="077951BE" w14:textId="77777777" w:rsidR="00872465" w:rsidRPr="009675F0" w:rsidRDefault="00000000" w:rsidP="009675F0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First Why sentence — selectable openers exist in the </w:t>
      </w:r>
      <w:proofErr w:type="spellStart"/>
      <w:r w:rsidRPr="009675F0">
        <w:rPr>
          <w:rFonts w:ascii="Calibri" w:hAnsi="Calibri" w:cs="Calibri"/>
          <w:sz w:val="22"/>
          <w:szCs w:val="22"/>
        </w:rPr>
        <w:t>word</w:t>
      </w:r>
      <w:proofErr w:type="spellEnd"/>
      <w:r w:rsidRPr="009675F0">
        <w:rPr>
          <w:rFonts w:ascii="Calibri" w:hAnsi="Calibri" w:cs="Calibri"/>
          <w:sz w:val="22"/>
          <w:szCs w:val="22"/>
        </w:rPr>
        <w:t xml:space="preserve"> bank; a dedicated dropdown UI is not built.</w:t>
      </w:r>
    </w:p>
    <w:p w14:paraId="5441A018" w14:textId="77777777" w:rsidR="00872465" w:rsidRPr="009675F0" w:rsidRDefault="00000000" w:rsidP="009675F0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Automatically imports current assets and liabilities from ROB.</w:t>
      </w:r>
    </w:p>
    <w:p w14:paraId="74A789CA" w14:textId="77777777" w:rsidR="00872465" w:rsidRPr="009675F0" w:rsidRDefault="00000000" w:rsidP="009675F0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Employer populates the Annexure 1 table.</w:t>
      </w:r>
    </w:p>
    <w:p w14:paraId="5A5DF8C0" w14:textId="77777777" w:rsidR="00872465" w:rsidRPr="009675F0" w:rsidRDefault="00000000" w:rsidP="009675F0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NEW: super balances now render rounded with "approximately", and Military Super shows both portions: "$383,000 (Employer benefit portion) and $132,000 (Member and Ancillary Benefit portion)".</w:t>
      </w:r>
    </w:p>
    <w:p w14:paraId="621CCD04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Summary</w:t>
      </w:r>
    </w:p>
    <w:p w14:paraId="05F2088B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Pulls through summary strategies / products / outcomes of every scoped-in advice.</w:t>
      </w:r>
    </w:p>
    <w:p w14:paraId="313E7A2A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Data prepopulated from ROB, advice request, supporting docs.</w:t>
      </w:r>
    </w:p>
    <w:p w14:paraId="44E1638A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Admin + </w:t>
      </w:r>
      <w:proofErr w:type="spellStart"/>
      <w:r w:rsidRPr="009675F0">
        <w:rPr>
          <w:rFonts w:ascii="Calibri" w:hAnsi="Calibri" w:cs="Calibri"/>
          <w:sz w:val="22"/>
          <w:szCs w:val="22"/>
        </w:rPr>
        <w:t>MyWealth</w:t>
      </w:r>
      <w:proofErr w:type="spellEnd"/>
      <w:r w:rsidRPr="009675F0">
        <w:rPr>
          <w:rFonts w:ascii="Calibri" w:hAnsi="Calibri" w:cs="Calibri"/>
          <w:sz w:val="22"/>
          <w:szCs w:val="22"/>
        </w:rPr>
        <w:t xml:space="preserve"> portal appears for all clients with option to remove.</w:t>
      </w:r>
    </w:p>
    <w:p w14:paraId="15B48D83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Standard and tailored wording in summary outcomes; sub-notes optional per line.</w:t>
      </w:r>
    </w:p>
    <w:p w14:paraId="4AA58F0A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Services section matches templated wording.</w:t>
      </w:r>
    </w:p>
    <w:p w14:paraId="4C6D522A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lastRenderedPageBreak/>
        <w:t>Summary sync is ONE-WAY: the body recommendation updates the Summary automatically (retain + new cover blocks, per person, real figures). Editing the Summary does NOT push back into the body — two-way editing is on the backlog.</w:t>
      </w:r>
    </w:p>
    <w:p w14:paraId="18F605CE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Add more optional strategy lines from the MWS SOA template — send the list.</w:t>
      </w:r>
    </w:p>
    <w:p w14:paraId="31495C92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Summary–Products auto-populated from CARE, </w:t>
      </w:r>
      <w:proofErr w:type="spellStart"/>
      <w:r w:rsidRPr="009675F0">
        <w:rPr>
          <w:rFonts w:ascii="Calibri" w:hAnsi="Calibri" w:cs="Calibri"/>
          <w:sz w:val="22"/>
          <w:szCs w:val="22"/>
        </w:rPr>
        <w:t>wealthsolver</w:t>
      </w:r>
      <w:proofErr w:type="spellEnd"/>
      <w:r w:rsidRPr="009675F0">
        <w:rPr>
          <w:rFonts w:ascii="Calibri" w:hAnsi="Calibri" w:cs="Calibri"/>
          <w:sz w:val="22"/>
          <w:szCs w:val="22"/>
        </w:rPr>
        <w:t>, recommended quotes and advice request scope — incl. per-person "apply through &lt;insurer&gt;" lines when spouses use different insurers (NEW).</w:t>
      </w:r>
    </w:p>
    <w:p w14:paraId="6671115F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Summary–Outcomes templated + tailored wording, incl. spouse-contribution $540 tax-offset line (NEW) and the Zurich Active eligibility note (NEW).</w:t>
      </w:r>
    </w:p>
    <w:p w14:paraId="1AB45C87" w14:textId="77777777" w:rsidR="00872465" w:rsidRPr="009675F0" w:rsidRDefault="00000000" w:rsidP="009675F0">
      <w:pPr>
        <w:pStyle w:val="ListParagraph"/>
        <w:numPr>
          <w:ilvl w:val="0"/>
          <w:numId w:val="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NEW: stale placeholder ($XXX) insurance lines are suppressed once real quote figures exist.</w:t>
      </w:r>
    </w:p>
    <w:p w14:paraId="144E79EB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Your Risk Profile</w:t>
      </w:r>
    </w:p>
    <w:p w14:paraId="21A7DBCE" w14:textId="4D892904" w:rsidR="00872465" w:rsidRPr="009675F0" w:rsidRDefault="00000000" w:rsidP="009675F0">
      <w:pPr>
        <w:pStyle w:val="ListParagraph"/>
        <w:numPr>
          <w:ilvl w:val="0"/>
          <w:numId w:val="8"/>
        </w:numPr>
        <w:spacing w:after="60"/>
        <w:rPr>
          <w:rFonts w:ascii="Calibri" w:hAnsi="Calibri" w:cs="Calibri"/>
          <w:color w:val="EE0000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>Risk profile graphs from ROB — not built</w:t>
      </w:r>
      <w:r w:rsidR="009675F0" w:rsidRPr="009675F0">
        <w:rPr>
          <w:rFonts w:ascii="Calibri" w:hAnsi="Calibri" w:cs="Calibri"/>
          <w:color w:val="EE0000"/>
          <w:sz w:val="22"/>
          <w:szCs w:val="22"/>
        </w:rPr>
        <w:t xml:space="preserve"> yet</w:t>
      </w:r>
      <w:r w:rsidRPr="009675F0">
        <w:rPr>
          <w:rFonts w:ascii="Calibri" w:hAnsi="Calibri" w:cs="Calibri"/>
          <w:color w:val="EE0000"/>
          <w:sz w:val="22"/>
          <w:szCs w:val="22"/>
        </w:rPr>
        <w:t>; needs a ROB graph export format.</w:t>
      </w:r>
    </w:p>
    <w:p w14:paraId="3FA8207D" w14:textId="77777777" w:rsidR="00872465" w:rsidRPr="009675F0" w:rsidRDefault="00000000" w:rsidP="009675F0">
      <w:pPr>
        <w:pStyle w:val="ListParagraph"/>
        <w:numPr>
          <w:ilvl w:val="0"/>
          <w:numId w:val="8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Risk profile variation wording — single, joint, entity, bump up/down.</w:t>
      </w:r>
    </w:p>
    <w:p w14:paraId="2FF32D29" w14:textId="77777777" w:rsidR="00872465" w:rsidRPr="009675F0" w:rsidRDefault="00000000" w:rsidP="009675F0">
      <w:pPr>
        <w:pStyle w:val="ListParagraph"/>
        <w:numPr>
          <w:ilvl w:val="0"/>
          <w:numId w:val="8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Risk profile wording changes for current vs new.</w:t>
      </w:r>
    </w:p>
    <w:p w14:paraId="1F1837E4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ADVICE</w:t>
      </w:r>
    </w:p>
    <w:p w14:paraId="7F24EFEE" w14:textId="05A715EB" w:rsidR="00872465" w:rsidRP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 xml:space="preserve">Financial strategy summary section — </w:t>
      </w:r>
      <w:r w:rsidR="009675F0">
        <w:rPr>
          <w:rFonts w:ascii="Calibri" w:hAnsi="Calibri" w:cs="Calibri"/>
          <w:color w:val="EE0000"/>
          <w:sz w:val="22"/>
          <w:szCs w:val="22"/>
        </w:rPr>
        <w:t>TBC</w:t>
      </w:r>
    </w:p>
    <w:p w14:paraId="47156FF4" w14:textId="5AB80F8B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Debt Management</w:t>
      </w:r>
    </w:p>
    <w:p w14:paraId="1C74AC19" w14:textId="77777777" w:rsidR="00872465" w:rsidRP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Wording updates for DR / investment property; loan limit table auto-calculates; interest cost savings and timeframes pull through; templated wording; table layout.</w:t>
      </w:r>
    </w:p>
    <w:p w14:paraId="42FB075C" w14:textId="6239289A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Investment Property</w:t>
      </w:r>
    </w:p>
    <w:p w14:paraId="33562AD1" w14:textId="77777777" w:rsidR="00872465" w:rsidRP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Templated + tailored wording; joint/single switching.</w:t>
      </w:r>
    </w:p>
    <w:p w14:paraId="0BB557F7" w14:textId="6E57EB15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Investment Bond</w:t>
      </w:r>
    </w:p>
    <w:p w14:paraId="46FC4F82" w14:textId="631014EE" w:rsidR="00872465" w:rsidRP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color w:val="EE0000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 xml:space="preserve">Built from template; </w:t>
      </w:r>
      <w:proofErr w:type="spellStart"/>
      <w:r w:rsidRPr="009675F0">
        <w:rPr>
          <w:rFonts w:ascii="Calibri" w:hAnsi="Calibri" w:cs="Calibri"/>
          <w:color w:val="EE0000"/>
          <w:sz w:val="22"/>
          <w:szCs w:val="22"/>
        </w:rPr>
        <w:t>GenLife</w:t>
      </w:r>
      <w:proofErr w:type="spellEnd"/>
      <w:r w:rsidRPr="009675F0">
        <w:rPr>
          <w:rFonts w:ascii="Calibri" w:hAnsi="Calibri" w:cs="Calibri"/>
          <w:color w:val="EE0000"/>
          <w:sz w:val="22"/>
          <w:szCs w:val="22"/>
        </w:rPr>
        <w:t xml:space="preserve"> projection </w:t>
      </w:r>
      <w:proofErr w:type="gramStart"/>
      <w:r w:rsidRPr="009675F0">
        <w:rPr>
          <w:rFonts w:ascii="Calibri" w:hAnsi="Calibri" w:cs="Calibri"/>
          <w:color w:val="EE0000"/>
          <w:sz w:val="22"/>
          <w:szCs w:val="22"/>
        </w:rPr>
        <w:t>prefill</w:t>
      </w:r>
      <w:proofErr w:type="gramEnd"/>
      <w:r w:rsidRPr="009675F0">
        <w:rPr>
          <w:rFonts w:ascii="Calibri" w:hAnsi="Calibri" w:cs="Calibri"/>
          <w:color w:val="EE0000"/>
          <w:sz w:val="22"/>
          <w:szCs w:val="22"/>
        </w:rPr>
        <w:t xml:space="preserve"> not yet exercised on a real </w:t>
      </w:r>
      <w:proofErr w:type="spellStart"/>
      <w:r w:rsidRPr="009675F0">
        <w:rPr>
          <w:rFonts w:ascii="Calibri" w:hAnsi="Calibri" w:cs="Calibri"/>
          <w:color w:val="EE0000"/>
          <w:sz w:val="22"/>
          <w:szCs w:val="22"/>
        </w:rPr>
        <w:t>GenLife</w:t>
      </w:r>
      <w:proofErr w:type="spellEnd"/>
      <w:r w:rsidRPr="009675F0">
        <w:rPr>
          <w:rFonts w:ascii="Calibri" w:hAnsi="Calibri" w:cs="Calibri"/>
          <w:color w:val="EE0000"/>
          <w:sz w:val="22"/>
          <w:szCs w:val="22"/>
        </w:rPr>
        <w:t xml:space="preserve"> file — </w:t>
      </w:r>
      <w:r w:rsidR="009675F0" w:rsidRPr="009675F0">
        <w:rPr>
          <w:rFonts w:ascii="Calibri" w:hAnsi="Calibri" w:cs="Calibri"/>
          <w:color w:val="EE0000"/>
          <w:sz w:val="22"/>
          <w:szCs w:val="22"/>
        </w:rPr>
        <w:t>TBC</w:t>
      </w:r>
    </w:p>
    <w:p w14:paraId="58831195" w14:textId="7C01B1B1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Investment Plan</w:t>
      </w:r>
    </w:p>
    <w:p w14:paraId="789B73EB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Initial/ongoing amounts</w:t>
      </w:r>
    </w:p>
    <w:p w14:paraId="64C0CC76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CARE wording</w:t>
      </w:r>
    </w:p>
    <w:p w14:paraId="2534495E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gearing wording (removed when no debt recycling)</w:t>
      </w:r>
    </w:p>
    <w:p w14:paraId="26778DB9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franking credits</w:t>
      </w:r>
    </w:p>
    <w:p w14:paraId="39E02CD9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Genuine Edge / ESG toggles</w:t>
      </w:r>
    </w:p>
    <w:p w14:paraId="77D16AC4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Full CARE vs Essentials switching</w:t>
      </w:r>
    </w:p>
    <w:p w14:paraId="678CF531" w14:textId="77777777" w:rsid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product table from CARE doc</w:t>
      </w:r>
    </w:p>
    <w:p w14:paraId="3746556D" w14:textId="73B0FAA8" w:rsidR="00872465" w:rsidRPr="009675F0" w:rsidRDefault="00000000" w:rsidP="009675F0">
      <w:pPr>
        <w:pStyle w:val="ListParagraph"/>
        <w:numPr>
          <w:ilvl w:val="0"/>
          <w:numId w:val="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alternative costs from </w:t>
      </w:r>
      <w:proofErr w:type="spellStart"/>
      <w:r w:rsidRPr="009675F0">
        <w:rPr>
          <w:rFonts w:ascii="Calibri" w:hAnsi="Calibri" w:cs="Calibri"/>
          <w:sz w:val="22"/>
          <w:szCs w:val="22"/>
        </w:rPr>
        <w:t>wealthsolver</w:t>
      </w:r>
      <w:proofErr w:type="spellEnd"/>
      <w:r w:rsidRPr="009675F0">
        <w:rPr>
          <w:rFonts w:ascii="Calibri" w:hAnsi="Calibri" w:cs="Calibri"/>
          <w:sz w:val="22"/>
          <w:szCs w:val="22"/>
        </w:rPr>
        <w:t>.</w:t>
      </w:r>
    </w:p>
    <w:p w14:paraId="2047F757" w14:textId="760FF7CB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Superannuation</w:t>
      </w:r>
    </w:p>
    <w:p w14:paraId="5357FA2C" w14:textId="77777777" w:rsidR="009675F0" w:rsidRDefault="00000000" w:rsidP="009675F0">
      <w:pPr>
        <w:pStyle w:val="ListParagraph"/>
        <w:numPr>
          <w:ilvl w:val="0"/>
          <w:numId w:val="1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Full/partial rollover per advice request</w:t>
      </w:r>
    </w:p>
    <w:p w14:paraId="044DD79C" w14:textId="77777777" w:rsidR="009675F0" w:rsidRDefault="00000000" w:rsidP="009675F0">
      <w:pPr>
        <w:pStyle w:val="ListParagraph"/>
        <w:numPr>
          <w:ilvl w:val="0"/>
          <w:numId w:val="1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retain-minimum wording</w:t>
      </w:r>
    </w:p>
    <w:p w14:paraId="16217E3D" w14:textId="77777777" w:rsidR="009675F0" w:rsidRDefault="00000000" w:rsidP="009675F0">
      <w:pPr>
        <w:pStyle w:val="ListParagraph"/>
        <w:numPr>
          <w:ilvl w:val="0"/>
          <w:numId w:val="1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SG redirect logic</w:t>
      </w:r>
    </w:p>
    <w:p w14:paraId="03E875B0" w14:textId="4E39AFFE" w:rsidR="00872465" w:rsidRPr="009675F0" w:rsidRDefault="00000000" w:rsidP="009675F0">
      <w:pPr>
        <w:pStyle w:val="ListParagraph"/>
        <w:numPr>
          <w:ilvl w:val="0"/>
          <w:numId w:val="1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lastRenderedPageBreak/>
        <w:t>contribution strategies per client; multi super accounts — incl. NEW: separate "close" lines per fund, a dedicated "rollover your Military Super fund (Member and Ancillary benefits)" line, and correct owner routing of data collections (a Jessica file can no longer land on Adam).</w:t>
      </w:r>
    </w:p>
    <w:p w14:paraId="07F79371" w14:textId="77777777" w:rsidR="00872465" w:rsidRPr="009675F0" w:rsidRDefault="00000000" w:rsidP="009675F0">
      <w:pPr>
        <w:pStyle w:val="ListParagraph"/>
        <w:numPr>
          <w:ilvl w:val="0"/>
          <w:numId w:val="1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SMSF wind-up / set-up / retain wording exists but has not been exercised on a real SMSF client batch yet.</w:t>
      </w:r>
    </w:p>
    <w:p w14:paraId="3FE019DC" w14:textId="77777777" w:rsidR="00872465" w:rsidRPr="009675F0" w:rsidRDefault="00000000" w:rsidP="009675F0">
      <w:pPr>
        <w:pStyle w:val="ListParagraph"/>
        <w:numPr>
          <w:ilvl w:val="0"/>
          <w:numId w:val="1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Works for retirement &amp; accumulation — accumulation verified; retirement pending.</w:t>
      </w:r>
    </w:p>
    <w:p w14:paraId="134CF586" w14:textId="5DA2296B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Superannuation Products</w:t>
      </w:r>
    </w:p>
    <w:p w14:paraId="0505B13E" w14:textId="77777777" w:rsidR="009675F0" w:rsidRDefault="00000000" w:rsidP="009675F0">
      <w:pPr>
        <w:pStyle w:val="ListParagraph"/>
        <w:numPr>
          <w:ilvl w:val="0"/>
          <w:numId w:val="1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CARE product tables</w:t>
      </w:r>
    </w:p>
    <w:p w14:paraId="39AF6F60" w14:textId="77777777" w:rsidR="009675F0" w:rsidRDefault="00000000" w:rsidP="009675F0">
      <w:pPr>
        <w:pStyle w:val="ListParagraph"/>
        <w:numPr>
          <w:ilvl w:val="0"/>
          <w:numId w:val="1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retained-fund split tables</w:t>
      </w:r>
    </w:p>
    <w:p w14:paraId="53E7E28F" w14:textId="77777777" w:rsidR="009675F0" w:rsidRDefault="00000000" w:rsidP="009675F0">
      <w:pPr>
        <w:pStyle w:val="ListParagraph"/>
        <w:numPr>
          <w:ilvl w:val="0"/>
          <w:numId w:val="1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alternative costs</w:t>
      </w:r>
    </w:p>
    <w:p w14:paraId="0A73DF0A" w14:textId="1A8AA4FB" w:rsidR="00872465" w:rsidRPr="009675F0" w:rsidRDefault="00000000" w:rsidP="009675F0">
      <w:pPr>
        <w:pStyle w:val="ListParagraph"/>
        <w:numPr>
          <w:ilvl w:val="0"/>
          <w:numId w:val="1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admin/management cost deltas vs current and vs current-in-line-with-risk-profile.</w:t>
      </w:r>
    </w:p>
    <w:p w14:paraId="1A402F71" w14:textId="311BE5AF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Insurance</w:t>
      </w:r>
    </w:p>
    <w:p w14:paraId="2B68CD5B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Levels of cover as per advice request + quotes — incl. NEW Zurich Active (Life + Active health events, super/cash split from the quote).</w:t>
      </w:r>
    </w:p>
    <w:p w14:paraId="6E9AE496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Multiple insurances per client (retain existing + new cover).</w:t>
      </w:r>
    </w:p>
    <w:p w14:paraId="4740481A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Total super cost + total cashflow cost now come from the QUOTES (incl. stamp duty — Adam’s $168) rather than the fact-find.</w:t>
      </w:r>
    </w:p>
    <w:p w14:paraId="081ADFCC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Underinsured/overinsured wording vs data collections.</w:t>
      </w:r>
    </w:p>
    <w:p w14:paraId="0A083A21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Standard needs-based wording for Life, TPD, IP, Trauma — plus NEW Active health events </w:t>
      </w:r>
      <w:proofErr w:type="gramStart"/>
      <w:r w:rsidRPr="009675F0">
        <w:rPr>
          <w:rFonts w:ascii="Calibri" w:hAnsi="Calibri" w:cs="Calibri"/>
          <w:sz w:val="22"/>
          <w:szCs w:val="22"/>
        </w:rPr>
        <w:t>needs</w:t>
      </w:r>
      <w:proofErr w:type="gramEnd"/>
      <w:r w:rsidRPr="009675F0">
        <w:rPr>
          <w:rFonts w:ascii="Calibri" w:hAnsi="Calibri" w:cs="Calibri"/>
          <w:sz w:val="22"/>
          <w:szCs w:val="22"/>
        </w:rPr>
        <w:t xml:space="preserve"> wording.</w:t>
      </w:r>
    </w:p>
    <w:p w14:paraId="78AAAD1F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Impact of insurance premium on retirement balance — now calculated on a 5-YEAR basis (your final SOAs for both Robinson and Borgh use 5 years, not 10; the tracker said 10).</w:t>
      </w:r>
    </w:p>
    <w:p w14:paraId="46C073C0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Recognises when Hub24 takeover wording should be used.</w:t>
      </w:r>
    </w:p>
    <w:p w14:paraId="60255F65" w14:textId="77777777" w:rsidR="00872465" w:rsidRPr="009675F0" w:rsidRDefault="00000000" w:rsidP="009675F0">
      <w:pPr>
        <w:pStyle w:val="ListParagraph"/>
        <w:numPr>
          <w:ilvl w:val="0"/>
          <w:numId w:val="1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Recognises when Zurich Active health events wording should be used (NEW — was red).</w:t>
      </w:r>
    </w:p>
    <w:p w14:paraId="14C98CF2" w14:textId="16472F10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Insurance Products</w:t>
      </w:r>
    </w:p>
    <w:p w14:paraId="1330DEEF" w14:textId="77777777" w:rsidR="00872465" w:rsidRPr="009675F0" w:rsidRDefault="00000000" w:rsidP="009675F0">
      <w:pPr>
        <w:pStyle w:val="ListParagraph"/>
        <w:numPr>
          <w:ilvl w:val="0"/>
          <w:numId w:val="1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Products table per client, multiple insurers, prefilled from recommended quotes (NEW: "NEOS </w:t>
      </w:r>
      <w:proofErr w:type="spellStart"/>
      <w:r w:rsidRPr="009675F0">
        <w:rPr>
          <w:rFonts w:ascii="Calibri" w:hAnsi="Calibri" w:cs="Calibri"/>
          <w:sz w:val="22"/>
          <w:szCs w:val="22"/>
        </w:rPr>
        <w:t>Mastertrust</w:t>
      </w:r>
      <w:proofErr w:type="spellEnd"/>
      <w:r w:rsidRPr="009675F0">
        <w:rPr>
          <w:rFonts w:ascii="Calibri" w:hAnsi="Calibri" w:cs="Calibri"/>
          <w:sz w:val="22"/>
          <w:szCs w:val="22"/>
        </w:rPr>
        <w:t>" grouping, monthly premiums incl. stamp duty, IP super-contribution option wording; OnePath OneCare now shows the SuperLink super/personal split with before/after-tax premiums).</w:t>
      </w:r>
    </w:p>
    <w:p w14:paraId="54E52115" w14:textId="77777777" w:rsidR="00872465" w:rsidRPr="009675F0" w:rsidRDefault="00000000" w:rsidP="009675F0">
      <w:pPr>
        <w:pStyle w:val="ListParagraph"/>
        <w:numPr>
          <w:ilvl w:val="0"/>
          <w:numId w:val="1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Alternative costs from risk researcher (NEW: alternates are read from the RR premium row when no alternate quotes are supplied), plus alternate quotes when provided. CDM comparisons still need a sample.</w:t>
      </w:r>
    </w:p>
    <w:p w14:paraId="75330D8C" w14:textId="77777777" w:rsidR="00872465" w:rsidRPr="009675F0" w:rsidRDefault="00000000" w:rsidP="009675F0">
      <w:pPr>
        <w:pStyle w:val="ListParagraph"/>
        <w:numPr>
          <w:ilvl w:val="0"/>
          <w:numId w:val="13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Insurance cost comparison table incl. differences — NEW: "(Existing Increased)" rows from UniSuper/ART and AustralianSuper (TAL) existing-cover quotes; no like-for-like rows for Zurich Active clients (matches your final Borgh SOA).</w:t>
      </w:r>
    </w:p>
    <w:p w14:paraId="429BBBC8" w14:textId="43E52D0A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Cashflow Management</w:t>
      </w:r>
    </w:p>
    <w:p w14:paraId="1BD73938" w14:textId="77777777" w:rsidR="009675F0" w:rsidRDefault="00000000" w:rsidP="009675F0">
      <w:pPr>
        <w:pStyle w:val="ListParagraph"/>
        <w:numPr>
          <w:ilvl w:val="0"/>
          <w:numId w:val="1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Templated + tailored wording</w:t>
      </w:r>
    </w:p>
    <w:p w14:paraId="34E4B9EF" w14:textId="77777777" w:rsidR="009675F0" w:rsidRDefault="00000000" w:rsidP="009675F0">
      <w:pPr>
        <w:pStyle w:val="ListParagraph"/>
        <w:numPr>
          <w:ilvl w:val="0"/>
          <w:numId w:val="1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MCMA removed when not recommended</w:t>
      </w:r>
    </w:p>
    <w:p w14:paraId="6B7FAE29" w14:textId="6D1AB6D3" w:rsidR="00872465" w:rsidRPr="009675F0" w:rsidRDefault="00000000" w:rsidP="009675F0">
      <w:pPr>
        <w:pStyle w:val="ListParagraph"/>
        <w:numPr>
          <w:ilvl w:val="0"/>
          <w:numId w:val="14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NEW: insurance/investment component cross-check against quotes with a conflict warning.</w:t>
      </w:r>
    </w:p>
    <w:p w14:paraId="1C49582D" w14:textId="49FDA343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Administration</w:t>
      </w:r>
    </w:p>
    <w:p w14:paraId="44C884CC" w14:textId="77777777" w:rsidR="00872465" w:rsidRPr="009675F0" w:rsidRDefault="00000000" w:rsidP="009675F0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Correct templated wording.</w:t>
      </w:r>
    </w:p>
    <w:p w14:paraId="5B9B66C4" w14:textId="226D17E2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Estate Planning</w:t>
      </w:r>
    </w:p>
    <w:p w14:paraId="73C2532D" w14:textId="77777777" w:rsidR="00872465" w:rsidRPr="009675F0" w:rsidRDefault="00000000" w:rsidP="009675F0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lastRenderedPageBreak/>
        <w:t>Correct templated wording; testamentary trust stripped when no children/dependants.</w:t>
      </w:r>
    </w:p>
    <w:p w14:paraId="00FDEDB9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PROJECTOR</w:t>
      </w:r>
    </w:p>
    <w:p w14:paraId="289575CD" w14:textId="6BDCF360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 xml:space="preserve">Reaching Your Targets </w:t>
      </w:r>
      <w:r w:rsidR="009675F0">
        <w:rPr>
          <w:rFonts w:ascii="Calibri" w:hAnsi="Calibri" w:cs="Calibri"/>
          <w:b/>
          <w:sz w:val="22"/>
          <w:szCs w:val="22"/>
        </w:rPr>
        <w:t xml:space="preserve">/ Projected </w:t>
      </w:r>
      <w:r w:rsidRPr="009675F0">
        <w:rPr>
          <w:rFonts w:ascii="Calibri" w:hAnsi="Calibri" w:cs="Calibri"/>
          <w:b/>
          <w:sz w:val="22"/>
          <w:szCs w:val="22"/>
        </w:rPr>
        <w:t>Outcomes</w:t>
      </w:r>
    </w:p>
    <w:p w14:paraId="28CC141E" w14:textId="77777777" w:rsidR="009675F0" w:rsidRDefault="00000000" w:rsidP="009675F0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Prefills correctly and matches the JSON fact-find, including budget notes. </w:t>
      </w:r>
    </w:p>
    <w:p w14:paraId="7738BE8D" w14:textId="77777777" w:rsidR="009675F0" w:rsidRDefault="00000000" w:rsidP="009675F0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IMPORTANT: the output can only be as current as the fact-find export</w:t>
      </w:r>
    </w:p>
    <w:p w14:paraId="08D4F7AB" w14:textId="7B57ED55" w:rsidR="00872465" w:rsidRPr="009675F0" w:rsidRDefault="00000000" w:rsidP="009675F0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Re-export the fact-find after updating the pathway. Retirement (how-long) variant pending the retirement build.</w:t>
      </w:r>
    </w:p>
    <w:p w14:paraId="6D2E10F4" w14:textId="52BC3461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PDS &amp; APL</w:t>
      </w:r>
    </w:p>
    <w:p w14:paraId="7866E06F" w14:textId="77777777" w:rsidR="009675F0" w:rsidRDefault="00000000" w:rsidP="009675F0">
      <w:pPr>
        <w:pStyle w:val="ListParagraph"/>
        <w:numPr>
          <w:ilvl w:val="0"/>
          <w:numId w:val="1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Merged into one PDS &amp; APL navigation</w:t>
      </w:r>
    </w:p>
    <w:p w14:paraId="1B4D612F" w14:textId="08AD38C0" w:rsidR="00872465" w:rsidRPr="009675F0" w:rsidRDefault="00000000" w:rsidP="009675F0">
      <w:pPr>
        <w:pStyle w:val="ListParagraph"/>
        <w:numPr>
          <w:ilvl w:val="0"/>
          <w:numId w:val="16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Hub24 removed from disclosure when not applicable.</w:t>
      </w:r>
    </w:p>
    <w:p w14:paraId="0295FF9A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REPLACEMENT IMPLICATIONS</w:t>
      </w:r>
    </w:p>
    <w:p w14:paraId="4F7B5AE9" w14:textId="433C982C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Replacement — Investments</w:t>
      </w:r>
    </w:p>
    <w:p w14:paraId="4A5B7DAE" w14:textId="77777777" w:rsidR="00872465" w:rsidRPr="009675F0" w:rsidRDefault="00000000" w:rsidP="009675F0">
      <w:pPr>
        <w:pStyle w:val="ListParagraph"/>
        <w:numPr>
          <w:ilvl w:val="0"/>
          <w:numId w:val="1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Auto disregards when nothing replaced; prefills from data collection, </w:t>
      </w:r>
      <w:proofErr w:type="spellStart"/>
      <w:r w:rsidRPr="009675F0">
        <w:rPr>
          <w:rFonts w:ascii="Calibri" w:hAnsi="Calibri" w:cs="Calibri"/>
          <w:sz w:val="22"/>
          <w:szCs w:val="22"/>
        </w:rPr>
        <w:t>wealthsolver</w:t>
      </w:r>
      <w:proofErr w:type="spellEnd"/>
      <w:r w:rsidRPr="009675F0">
        <w:rPr>
          <w:rFonts w:ascii="Calibri" w:hAnsi="Calibri" w:cs="Calibri"/>
          <w:sz w:val="22"/>
          <w:szCs w:val="22"/>
        </w:rPr>
        <w:t>, CARE; extra column for 2+ existing accounts.</w:t>
      </w:r>
    </w:p>
    <w:p w14:paraId="32F14F4F" w14:textId="77777777" w:rsidR="00872465" w:rsidRPr="009675F0" w:rsidRDefault="00000000" w:rsidP="009675F0">
      <w:pPr>
        <w:pStyle w:val="ListParagraph"/>
        <w:numPr>
          <w:ilvl w:val="0"/>
          <w:numId w:val="17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Extra column for lump-sum investment added to existing balance — not built (no sample scenario yet).</w:t>
      </w:r>
    </w:p>
    <w:p w14:paraId="6E7C4E08" w14:textId="06A6A016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Replacement — Superannuation</w:t>
      </w:r>
    </w:p>
    <w:p w14:paraId="31CA7BEC" w14:textId="77777777" w:rsidR="00872465" w:rsidRPr="009675F0" w:rsidRDefault="00000000" w:rsidP="009675F0">
      <w:pPr>
        <w:pStyle w:val="ListParagraph"/>
        <w:numPr>
          <w:ilvl w:val="0"/>
          <w:numId w:val="18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Extra columns for 2+ existing accounts — NEW: full per-fund layout (existing fund A | existing fund B | each in-line-with-risk-profile | recommended) with per-fund fee splits derived from </w:t>
      </w:r>
      <w:proofErr w:type="spellStart"/>
      <w:r w:rsidRPr="009675F0">
        <w:rPr>
          <w:rFonts w:ascii="Calibri" w:hAnsi="Calibri" w:cs="Calibri"/>
          <w:sz w:val="22"/>
          <w:szCs w:val="22"/>
        </w:rPr>
        <w:t>WealthSolver</w:t>
      </w:r>
      <w:proofErr w:type="spellEnd"/>
      <w:r w:rsidRPr="009675F0">
        <w:rPr>
          <w:rFonts w:ascii="Calibri" w:hAnsi="Calibri" w:cs="Calibri"/>
          <w:sz w:val="22"/>
          <w:szCs w:val="22"/>
        </w:rPr>
        <w:t>, after-tax cost rows, and per-person ICR footnotes. Your C42 (Hub24 in the wrong column) is fixed. A single-existing-fund person (e.g. Jessica) now renders a clean 3-column table rather than borrowing the multi-fund columns (NEW).</w:t>
      </w:r>
    </w:p>
    <w:p w14:paraId="4000DFAE" w14:textId="77777777" w:rsidR="00872465" w:rsidRPr="009675F0" w:rsidRDefault="00000000" w:rsidP="009675F0">
      <w:pPr>
        <w:pStyle w:val="ListParagraph"/>
        <w:numPr>
          <w:ilvl w:val="0"/>
          <w:numId w:val="18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Prefills correctly from data collection, </w:t>
      </w:r>
      <w:proofErr w:type="spellStart"/>
      <w:r w:rsidRPr="009675F0">
        <w:rPr>
          <w:rFonts w:ascii="Calibri" w:hAnsi="Calibri" w:cs="Calibri"/>
          <w:sz w:val="22"/>
          <w:szCs w:val="22"/>
        </w:rPr>
        <w:t>wealthsolver</w:t>
      </w:r>
      <w:proofErr w:type="spellEnd"/>
      <w:r w:rsidRPr="009675F0">
        <w:rPr>
          <w:rFonts w:ascii="Calibri" w:hAnsi="Calibri" w:cs="Calibri"/>
          <w:sz w:val="22"/>
          <w:szCs w:val="22"/>
        </w:rPr>
        <w:t xml:space="preserve"> and CARE; auto disregards when no existing super replaced.</w:t>
      </w:r>
    </w:p>
    <w:p w14:paraId="7C91F2F8" w14:textId="251912C7" w:rsidR="00872465" w:rsidRPr="009675F0" w:rsidRDefault="00000000" w:rsidP="009675F0">
      <w:pPr>
        <w:pStyle w:val="ListParagraph"/>
        <w:numPr>
          <w:ilvl w:val="0"/>
          <w:numId w:val="18"/>
        </w:numPr>
        <w:spacing w:after="60"/>
        <w:rPr>
          <w:rFonts w:ascii="Calibri" w:hAnsi="Calibri" w:cs="Calibri"/>
          <w:color w:val="EE0000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 xml:space="preserve">Extra column for lump-sum contribution added to existing balance — </w:t>
      </w:r>
      <w:r w:rsidR="009675F0" w:rsidRPr="009675F0">
        <w:rPr>
          <w:rFonts w:ascii="Calibri" w:hAnsi="Calibri" w:cs="Calibri"/>
          <w:color w:val="EE0000"/>
          <w:sz w:val="22"/>
          <w:szCs w:val="22"/>
        </w:rPr>
        <w:t>TBC</w:t>
      </w:r>
    </w:p>
    <w:p w14:paraId="06230F5B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5.3 Replacement — Insurance</w:t>
      </w:r>
    </w:p>
    <w:p w14:paraId="0A10C1E5" w14:textId="760E2402" w:rsidR="00872465" w:rsidRPr="009675F0" w:rsidRDefault="00000000" w:rsidP="009675F0">
      <w:pPr>
        <w:pStyle w:val="ListParagraph"/>
        <w:numPr>
          <w:ilvl w:val="0"/>
          <w:numId w:val="1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Multiple insurers recognised; prefills from data collections + recommended quotes; NEW: the section is automatically dropped when no existing policy is being replaced (all-new covers), with existing-increase costs moved to the comparison table </w:t>
      </w:r>
    </w:p>
    <w:p w14:paraId="3FEB2BA2" w14:textId="77777777" w:rsidR="00872465" w:rsidRPr="009675F0" w:rsidRDefault="00000000" w:rsidP="009675F0">
      <w:pPr>
        <w:pStyle w:val="ListParagraph"/>
        <w:numPr>
          <w:ilvl w:val="0"/>
          <w:numId w:val="19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"Specific predict details are incorporated and accurate per insurer" — please clarify what this item refers to (product/predict?) and I will verify or build it.</w:t>
      </w:r>
    </w:p>
    <w:p w14:paraId="3BF5BD98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END</w:t>
      </w:r>
    </w:p>
    <w:p w14:paraId="5D773E98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Services</w:t>
      </w:r>
    </w:p>
    <w:p w14:paraId="42A926E8" w14:textId="77777777" w:rsidR="00872465" w:rsidRPr="009675F0" w:rsidRDefault="00000000" w:rsidP="009675F0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Matches template; sell-down/closure line removed when no existing investments; termination-of-insurance line removed when no existing insurances.</w:t>
      </w:r>
    </w:p>
    <w:p w14:paraId="6E467C61" w14:textId="77777777" w:rsidR="00872465" w:rsidRPr="009675F0" w:rsidRDefault="00000000" w:rsidP="009675F0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Insurance-only SOA: section trimming works, but a full insurance-only client batch has not been run end-to-end — send one to verify.</w:t>
      </w:r>
    </w:p>
    <w:p w14:paraId="211E76DF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lastRenderedPageBreak/>
        <w:t>Remuneration</w:t>
      </w:r>
    </w:p>
    <w:p w14:paraId="28C31690" w14:textId="77777777" w:rsidR="00872465" w:rsidRPr="009675F0" w:rsidRDefault="00000000" w:rsidP="009675F0">
      <w:pPr>
        <w:pStyle w:val="ListParagraph"/>
        <w:numPr>
          <w:ilvl w:val="0"/>
          <w:numId w:val="2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Auto populated from advice request; tax benefit wording; WM fees with FUM note; pension accounts get no-tax-deductibility wording; templated wording.</w:t>
      </w:r>
    </w:p>
    <w:p w14:paraId="5F456C13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6.3 Insurance Commissions</w:t>
      </w:r>
    </w:p>
    <w:p w14:paraId="055005F9" w14:textId="77777777" w:rsidR="00872465" w:rsidRPr="009675F0" w:rsidRDefault="00000000" w:rsidP="009675F0">
      <w:pPr>
        <w:pStyle w:val="ListParagraph"/>
        <w:numPr>
          <w:ilvl w:val="0"/>
          <w:numId w:val="2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Pulls from the comms report and/or quote — NEW: Zurich Active commission disclosure inside the quote is read directly (Jessica $987 / $375 at 66%/22%); hybrid labels normalised to 66%/22% with exact dollars.</w:t>
      </w:r>
    </w:p>
    <w:p w14:paraId="6A01D89A" w14:textId="77777777" w:rsidR="00872465" w:rsidRPr="009675F0" w:rsidRDefault="00000000" w:rsidP="009675F0">
      <w:pPr>
        <w:pStyle w:val="ListParagraph"/>
        <w:numPr>
          <w:ilvl w:val="0"/>
          <w:numId w:val="2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Retained-existing-only clients: upfront commission disregarded, ongoing only.</w:t>
      </w:r>
    </w:p>
    <w:p w14:paraId="63DF8028" w14:textId="77777777" w:rsidR="00872465" w:rsidRPr="009675F0" w:rsidRDefault="00000000" w:rsidP="009675F0">
      <w:pPr>
        <w:pStyle w:val="ListParagraph"/>
        <w:numPr>
          <w:ilvl w:val="0"/>
          <w:numId w:val="21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New business: both upfront and ongoing included.</w:t>
      </w:r>
    </w:p>
    <w:p w14:paraId="1044742C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6.4 Disclosures</w:t>
      </w:r>
    </w:p>
    <w:p w14:paraId="2D297635" w14:textId="77777777" w:rsidR="00872465" w:rsidRPr="009675F0" w:rsidRDefault="00000000" w:rsidP="009675F0">
      <w:pPr>
        <w:pStyle w:val="ListParagraph"/>
        <w:numPr>
          <w:ilvl w:val="0"/>
          <w:numId w:val="2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>Associations update per adviser; referrals automate; optional add-ons (e.g. Collins Hume).</w:t>
      </w:r>
    </w:p>
    <w:p w14:paraId="2AA887E7" w14:textId="77777777" w:rsidR="00872465" w:rsidRPr="009675F0" w:rsidRDefault="00000000">
      <w:pPr>
        <w:spacing w:before="240" w:after="8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6.5 Authority to Proceed</w:t>
      </w:r>
    </w:p>
    <w:p w14:paraId="1E7268AF" w14:textId="77777777" w:rsidR="00872465" w:rsidRPr="009675F0" w:rsidRDefault="00000000" w:rsidP="009675F0">
      <w:pPr>
        <w:pStyle w:val="ListParagraph"/>
        <w:numPr>
          <w:ilvl w:val="0"/>
          <w:numId w:val="2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sz w:val="22"/>
          <w:szCs w:val="22"/>
        </w:rPr>
        <w:t xml:space="preserve">I/we switches automatically; signing page includes all </w:t>
      </w:r>
      <w:proofErr w:type="gramStart"/>
      <w:r w:rsidRPr="009675F0">
        <w:rPr>
          <w:rFonts w:ascii="Calibri" w:hAnsi="Calibri" w:cs="Calibri"/>
          <w:sz w:val="22"/>
          <w:szCs w:val="22"/>
        </w:rPr>
        <w:t>parties</w:t>
      </w:r>
      <w:proofErr w:type="gramEnd"/>
      <w:r w:rsidRPr="009675F0">
        <w:rPr>
          <w:rFonts w:ascii="Calibri" w:hAnsi="Calibri" w:cs="Calibri"/>
          <w:sz w:val="22"/>
          <w:szCs w:val="22"/>
        </w:rPr>
        <w:t xml:space="preserve"> incl. director, company, SMSF trustee; templated wording.</w:t>
      </w:r>
    </w:p>
    <w:p w14:paraId="2626CB28" w14:textId="77777777" w:rsidR="00872465" w:rsidRPr="009675F0" w:rsidRDefault="00000000" w:rsidP="009675F0">
      <w:pPr>
        <w:pStyle w:val="ListParagraph"/>
        <w:numPr>
          <w:ilvl w:val="0"/>
          <w:numId w:val="22"/>
        </w:num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>Removes insurance ATP dot points when insurance is scoped out — not built yet.</w:t>
      </w:r>
    </w:p>
    <w:p w14:paraId="394C7F3E" w14:textId="77777777" w:rsidR="00872465" w:rsidRPr="009675F0" w:rsidRDefault="00000000">
      <w:pPr>
        <w:spacing w:before="360" w:after="12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b/>
          <w:sz w:val="22"/>
          <w:szCs w:val="22"/>
        </w:rPr>
        <w:t>KNOWN LIMITATIONS / NEEDS FROM YOU</w:t>
      </w:r>
    </w:p>
    <w:p w14:paraId="46BA52D4" w14:textId="77777777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>1. No OCR: screenshots and scanned PDFs cannot be read — use text PDFs/exports.</w:t>
      </w:r>
    </w:p>
    <w:p w14:paraId="750858AB" w14:textId="77777777" w:rsidR="00872465" w:rsidRPr="009675F0" w:rsidRDefault="00000000">
      <w:pPr>
        <w:spacing w:after="60"/>
        <w:rPr>
          <w:rFonts w:ascii="Calibri" w:hAnsi="Calibri" w:cs="Calibri"/>
          <w:color w:val="EE0000"/>
          <w:sz w:val="22"/>
          <w:szCs w:val="22"/>
        </w:rPr>
      </w:pPr>
      <w:r w:rsidRPr="009675F0">
        <w:rPr>
          <w:rFonts w:ascii="Calibri" w:hAnsi="Calibri" w:cs="Calibri"/>
          <w:color w:val="EE0000"/>
          <w:sz w:val="22"/>
          <w:szCs w:val="22"/>
        </w:rPr>
        <w:t>2. CDM comparison sample needed to build that parser.</w:t>
      </w:r>
    </w:p>
    <w:p w14:paraId="5C3E872A" w14:textId="77777777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>3. Retirement SOA sections (Cash Flow Movements, Asset Split, retirement outcome tables): send one full retirement exemplar + inputs.</w:t>
      </w:r>
    </w:p>
    <w:p w14:paraId="65D43770" w14:textId="77777777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>4. Sydney/Ballina CAR details needed for the CAR variations.</w:t>
      </w:r>
    </w:p>
    <w:p w14:paraId="195FB415" w14:textId="77777777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>5. Financial Strategy Summary section: send a reference SOA that contains it.</w:t>
      </w:r>
    </w:p>
    <w:p w14:paraId="078C4ECB" w14:textId="6E50E96A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 xml:space="preserve">6. Pathway/outcome figures are only as current as the fact-find JSON export </w:t>
      </w:r>
    </w:p>
    <w:p w14:paraId="2CB767F6" w14:textId="77777777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>7. Risk profile graphs need a ROB export format.</w:t>
      </w:r>
    </w:p>
    <w:p w14:paraId="131C1446" w14:textId="77777777" w:rsidR="00872465" w:rsidRPr="009675F0" w:rsidRDefault="00000000">
      <w:pPr>
        <w:spacing w:after="60"/>
        <w:rPr>
          <w:rFonts w:ascii="Calibri" w:hAnsi="Calibri" w:cs="Calibri"/>
          <w:sz w:val="22"/>
          <w:szCs w:val="22"/>
        </w:rPr>
      </w:pPr>
      <w:r w:rsidRPr="009675F0">
        <w:rPr>
          <w:rFonts w:ascii="Calibri" w:hAnsi="Calibri" w:cs="Calibri"/>
          <w:color w:val="1A1A1A"/>
          <w:sz w:val="22"/>
          <w:szCs w:val="22"/>
        </w:rPr>
        <w:t>8. Two-way Summary editing (summary edits pushing into the body) is on the backlog; body-to-summary sync is live.</w:t>
      </w:r>
    </w:p>
    <w:sectPr w:rsidR="00872465" w:rsidRPr="009675F0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04C65"/>
    <w:multiLevelType w:val="hybridMultilevel"/>
    <w:tmpl w:val="EF809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3D7B"/>
    <w:multiLevelType w:val="hybridMultilevel"/>
    <w:tmpl w:val="B1F0C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92433"/>
    <w:multiLevelType w:val="hybridMultilevel"/>
    <w:tmpl w:val="54163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D6955"/>
    <w:multiLevelType w:val="hybridMultilevel"/>
    <w:tmpl w:val="7FA44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B1AD9"/>
    <w:multiLevelType w:val="hybridMultilevel"/>
    <w:tmpl w:val="CAAA8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03DAF"/>
    <w:multiLevelType w:val="hybridMultilevel"/>
    <w:tmpl w:val="40A42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24F06"/>
    <w:multiLevelType w:val="hybridMultilevel"/>
    <w:tmpl w:val="C9545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E550D"/>
    <w:multiLevelType w:val="hybridMultilevel"/>
    <w:tmpl w:val="53708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1770D"/>
    <w:multiLevelType w:val="hybridMultilevel"/>
    <w:tmpl w:val="A06CC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40375"/>
    <w:multiLevelType w:val="hybridMultilevel"/>
    <w:tmpl w:val="79EE0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949A7"/>
    <w:multiLevelType w:val="hybridMultilevel"/>
    <w:tmpl w:val="8A686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14AB8"/>
    <w:multiLevelType w:val="hybridMultilevel"/>
    <w:tmpl w:val="75F00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D60C6"/>
    <w:multiLevelType w:val="hybridMultilevel"/>
    <w:tmpl w:val="8B50D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01B44"/>
    <w:multiLevelType w:val="hybridMultilevel"/>
    <w:tmpl w:val="50900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666AEB"/>
    <w:multiLevelType w:val="hybridMultilevel"/>
    <w:tmpl w:val="02469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E30B78"/>
    <w:multiLevelType w:val="hybridMultilevel"/>
    <w:tmpl w:val="5DFA9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9574F"/>
    <w:multiLevelType w:val="hybridMultilevel"/>
    <w:tmpl w:val="6876D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A24F0"/>
    <w:multiLevelType w:val="hybridMultilevel"/>
    <w:tmpl w:val="70EA1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27521E"/>
    <w:multiLevelType w:val="hybridMultilevel"/>
    <w:tmpl w:val="2604E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262C7"/>
    <w:multiLevelType w:val="hybridMultilevel"/>
    <w:tmpl w:val="F01C2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BA6029"/>
    <w:multiLevelType w:val="hybridMultilevel"/>
    <w:tmpl w:val="C2E6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D5450"/>
    <w:multiLevelType w:val="hybridMultilevel"/>
    <w:tmpl w:val="98A6A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062615">
    <w:abstractNumId w:val="18"/>
  </w:num>
  <w:num w:numId="2" w16cid:durableId="1398281252">
    <w:abstractNumId w:val="13"/>
  </w:num>
  <w:num w:numId="3" w16cid:durableId="63920285">
    <w:abstractNumId w:val="9"/>
  </w:num>
  <w:num w:numId="4" w16cid:durableId="326566152">
    <w:abstractNumId w:val="5"/>
  </w:num>
  <w:num w:numId="5" w16cid:durableId="1133448988">
    <w:abstractNumId w:val="17"/>
  </w:num>
  <w:num w:numId="6" w16cid:durableId="773135674">
    <w:abstractNumId w:val="1"/>
  </w:num>
  <w:num w:numId="7" w16cid:durableId="1966885899">
    <w:abstractNumId w:val="21"/>
  </w:num>
  <w:num w:numId="8" w16cid:durableId="775563723">
    <w:abstractNumId w:val="3"/>
  </w:num>
  <w:num w:numId="9" w16cid:durableId="1501388892">
    <w:abstractNumId w:val="2"/>
  </w:num>
  <w:num w:numId="10" w16cid:durableId="157503090">
    <w:abstractNumId w:val="7"/>
  </w:num>
  <w:num w:numId="11" w16cid:durableId="1305894961">
    <w:abstractNumId w:val="20"/>
  </w:num>
  <w:num w:numId="12" w16cid:durableId="1865754167">
    <w:abstractNumId w:val="11"/>
  </w:num>
  <w:num w:numId="13" w16cid:durableId="1449162654">
    <w:abstractNumId w:val="12"/>
  </w:num>
  <w:num w:numId="14" w16cid:durableId="2012951817">
    <w:abstractNumId w:val="15"/>
  </w:num>
  <w:num w:numId="15" w16cid:durableId="1863935045">
    <w:abstractNumId w:val="19"/>
  </w:num>
  <w:num w:numId="16" w16cid:durableId="1070225999">
    <w:abstractNumId w:val="14"/>
  </w:num>
  <w:num w:numId="17" w16cid:durableId="1399016355">
    <w:abstractNumId w:val="0"/>
  </w:num>
  <w:num w:numId="18" w16cid:durableId="1336153338">
    <w:abstractNumId w:val="16"/>
  </w:num>
  <w:num w:numId="19" w16cid:durableId="19163371">
    <w:abstractNumId w:val="10"/>
  </w:num>
  <w:num w:numId="20" w16cid:durableId="1069769859">
    <w:abstractNumId w:val="6"/>
  </w:num>
  <w:num w:numId="21" w16cid:durableId="2080708426">
    <w:abstractNumId w:val="4"/>
  </w:num>
  <w:num w:numId="22" w16cid:durableId="49075464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465"/>
    <w:rsid w:val="001F446C"/>
    <w:rsid w:val="00872465"/>
    <w:rsid w:val="0096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31456"/>
  <w15:docId w15:val="{10F759E5-1C9C-5B4A-A938-BAA34BB9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1844</Words>
  <Characters>10512</Characters>
  <Application>Microsoft Office Word</Application>
  <DocSecurity>0</DocSecurity>
  <Lines>87</Lines>
  <Paragraphs>24</Paragraphs>
  <ScaleCrop>false</ScaleCrop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Ikesha King</cp:lastModifiedBy>
  <cp:revision>2</cp:revision>
  <dcterms:created xsi:type="dcterms:W3CDTF">2026-07-05T23:26:00Z</dcterms:created>
  <dcterms:modified xsi:type="dcterms:W3CDTF">2026-07-05T23:44:00Z</dcterms:modified>
</cp:coreProperties>
</file>