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(two separate amounts,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(two separate amounts)</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Rent part of your home — direct the rental income to the home loan offset</w:t>
            </w:r>
          </w:p>
        </w:tc>
      </w:tr>
      <w:tr>
        <w:tc>
          <w:tcPr>
            <w:tcW w:type="dxa" w:w="5256"/>
            <w:shd w:val="clear" w:fill="E5F4F6"/>
          </w:tcPr>
          <w:p>
            <w:r>
              <w:rPr>
                <w:b/>
                <w:color w:val="0C2E3F"/>
                <w:sz w:val="17"/>
              </w:rPr>
              <w:t>Trigger phrases (how it's written in the advice request)</w:t>
            </w:r>
          </w:p>
        </w:tc>
        <w:tc>
          <w:tcPr>
            <w:tcW w:type="dxa" w:w="5256"/>
          </w:tcPr>
          <w:p>
            <w:r>
              <w:rPr>
                <w:sz w:val="19"/>
              </w:rPr>
              <w:t>• rent part of home</w:t>
              <w:br/>
              <w:t>• rent out a room</w:t>
              <w:br/>
              <w:t>• partial rental of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plan to rent part of your home; we recommend you direct that rental income towards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3a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 — product (Generation Life / Australian Unity / Centuria)</w:t>
            </w:r>
          </w:p>
        </w:tc>
      </w:tr>
      <w:tr>
        <w:tc>
          <w:tcPr>
            <w:tcW w:type="dxa" w:w="5256"/>
            <w:shd w:val="clear" w:fill="E5F4F6"/>
          </w:tcPr>
          <w:p>
            <w:r>
              <w:rPr>
                <w:b/>
                <w:color w:val="0C2E3F"/>
                <w:sz w:val="17"/>
              </w:rPr>
              <w:t>Trigger phrases (how it's written in the advice request)</w:t>
            </w:r>
          </w:p>
        </w:tc>
        <w:tc>
          <w:tcPr>
            <w:tcW w:type="dxa" w:w="5256"/>
          </w:tcPr>
          <w:p>
            <w:r>
              <w:rPr>
                <w:sz w:val="19"/>
              </w:rPr>
              <w:t>• genlife</w:t>
              <w:br/>
              <w:t>• generation life</w:t>
              <w:br/>
              <w:t>• lifebuilder</w:t>
              <w:br/>
              <w:t>• investment bond product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[Specify the investment bond platform + underlying option, e.g. GenLife Vanguard Growth — as per doc.]</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3b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 savings (two separate amounts)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(separate)</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