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color w:val="1F6FEB"/>
          <w:sz w:val="20"/>
        </w:rPr>
        <w:t>MY WEALTH SOLUTIONS</w:t>
      </w:r>
    </w:p>
    <w:p>
      <w:pPr>
        <w:spacing w:after="120" w:before="40"/>
      </w:pPr>
      <w:r>
        <w:rPr>
          <w:b/>
          <w:color w:val="0C2E3F"/>
          <w:sz w:val="36"/>
        </w:rPr>
        <w:t>SOA Generator — Tailored Wording Word Bank (fillable)</w:t>
      </w:r>
    </w:p>
    <w:p>
      <w:r>
        <w:rPr>
          <w:b/>
        </w:rPr>
        <w:t xml:space="preserve">How to use: </w:t>
      </w:r>
      <w:r>
        <w:rPr>
          <w:sz w:val="19"/>
        </w:rPr>
        <w:t>Each block below is one scenario (a 'module') the SOA Generator can trigger from an advice‑request keyword. Review/replace the wording in the right‑hand cells. Amber text = my suggested draft (no example in your SOAs yet) — please correct it. Black text = pulled from your SOAs. Add, delete or duplicate blocks freely. ‘Always‑on’ = appears whenever the area is scoped; ‘Tailored’ = only appears when the trigger keyword is present. You don't need to write any code — I convert this into the engine's JSON.</w:t>
      </w:r>
    </w:p>
    <w:p/>
    <w:p>
      <w:pPr>
        <w:spacing w:after="120" w:before="200"/>
      </w:pPr>
      <w:r>
        <w:rPr>
          <w:b/>
          <w:color w:val="1F6FEB"/>
          <w:sz w:val="28"/>
        </w:rPr>
        <w:t>0 · Client framing &amp; scope</w:t>
      </w:r>
    </w:p>
    <w:p>
      <w:r>
        <w:rPr>
          <w:i/>
          <w:color w:val="5B6B76"/>
          <w:sz w:val="18"/>
        </w:rPr>
        <w:t>Document-level wording. Triggered by whether the advice request marks the client NEW or EXISTING, and which areas are scoped in/out.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New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new client</w:t>
            </w:r>
          </w:p>
        </w:tc>
      </w:tr>
      <w:tr>
        <w:tc>
          <w:tcPr>
            <w:tcW w:type="dxa" w:w="5256"/>
            <w:shd w:val="clear" w:fill="E5F4F6"/>
          </w:tcPr>
          <w:p>
            <w:r>
              <w:rPr>
                <w:b/>
                <w:color w:val="0C2E3F"/>
                <w:sz w:val="17"/>
              </w:rPr>
              <w:t>Always-on / Tailored</w:t>
            </w:r>
          </w:p>
        </w:tc>
        <w:tc>
          <w:tcPr>
            <w:tcW w:type="dxa" w:w="5256"/>
          </w:tcPr>
          <w:p>
            <w:r>
              <w:rPr>
                <w:sz w:val="19"/>
              </w:rPr>
              <w:t>Always-on (new client)</w:t>
            </w:r>
          </w:p>
        </w:tc>
      </w:tr>
      <w:tr>
        <w:tc>
          <w:tcPr>
            <w:tcW w:type="dxa" w:w="5256"/>
            <w:shd w:val="clear" w:fill="E5F4F6"/>
          </w:tcPr>
          <w:p>
            <w:r>
              <w:rPr>
                <w:b/>
                <w:color w:val="0C2E3F"/>
                <w:sz w:val="17"/>
              </w:rPr>
              <w:t>Scope gate (only show if…)</w:t>
            </w:r>
          </w:p>
        </w:tc>
        <w:tc>
          <w:tcPr>
            <w:tcW w:type="dxa" w:w="5256"/>
          </w:tcPr>
          <w:p>
            <w:r>
              <w:rPr>
                <w:sz w:val="19"/>
              </w:rPr>
              <w:t>clientType = new</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have sought advice as you would like to [opening goal — e.g. plan for a comfortable retirement and create additional passive income to support your lifestyle].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Introduction boilerplate (thank you / Pathway to Wealth / tax-advice disclaimer) applies.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Existing / current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existing client</w:t>
              <w:br/>
              <w:t>• current client</w:t>
              <w:br/>
              <w:t>• review and enhance existing strategies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clientType = existing</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Frames the SOA as a review/enhancement of existing strategies rather than first-time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Risk profile — reviewed &amp; remains appropriate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risk profile remains appropriate</w:t>
              <w:br/>
              <w:t>• reviewed your answers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Risk profile unchanged</w:t>
            </w:r>
          </w:p>
        </w:tc>
      </w:tr>
      <w:tr>
        <w:tc>
          <w:tcPr>
            <w:tcW w:type="dxa" w:w="5256"/>
            <w:shd w:val="clear" w:fill="E5F4F6"/>
          </w:tcPr>
          <w:p>
            <w:r>
              <w:rPr>
                <w:b/>
                <w:color w:val="0C2E3F"/>
                <w:sz w:val="17"/>
              </w:rPr>
              <w:t>Figures it pulls ($ / %)</w:t>
            </w:r>
          </w:p>
        </w:tc>
        <w:tc>
          <w:tcPr>
            <w:tcW w:type="dxa" w:w="5256"/>
          </w:tcPr>
          <w:p>
            <w:r>
              <w:rPr>
                <w:sz w:val="19"/>
              </w:rPr>
              <w:t>{riskProfile}</w:t>
            </w:r>
          </w:p>
        </w:tc>
      </w:tr>
      <w:tr>
        <w:tc>
          <w:tcPr>
            <w:tcW w:type="dxa" w:w="5256"/>
            <w:shd w:val="clear" w:fill="E5F4F6"/>
          </w:tcPr>
          <w:p>
            <w:r>
              <w:rPr>
                <w:b/>
                <w:color w:val="0C2E3F"/>
                <w:sz w:val="17"/>
              </w:rPr>
              <w:t>Summary – Strategies line</w:t>
            </w:r>
          </w:p>
        </w:tc>
        <w:tc>
          <w:tcPr>
            <w:tcW w:type="dxa" w:w="5256"/>
          </w:tcPr>
          <w:p>
            <w:r>
              <w:rPr>
                <w:sz w:val="19"/>
              </w:rPr>
              <w:t>We reviewed your answers in the Risk Profile Questionnaire, and we believe that a [High Growth] risk profile remains appropriate for your circumstances.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Confirms the existing risk profile after review rather than setting a new one.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 — reference by incorporation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incorporates information</w:t>
              <w:br/>
              <w:t>• previous statement of advice dated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Area covered in a prior SOA</w:t>
            </w:r>
          </w:p>
        </w:tc>
      </w:tr>
      <w:tr>
        <w:tc>
          <w:tcPr>
            <w:tcW w:type="dxa" w:w="5256"/>
            <w:shd w:val="clear" w:fill="E5F4F6"/>
          </w:tcPr>
          <w:p>
            <w:r>
              <w:rPr>
                <w:b/>
                <w:color w:val="0C2E3F"/>
                <w:sz w:val="17"/>
              </w:rPr>
              <w:t>Figures it pulls ($ / %)</w:t>
            </w:r>
          </w:p>
        </w:tc>
        <w:tc>
          <w:tcPr>
            <w:tcW w:type="dxa" w:w="5256"/>
          </w:tcPr>
          <w:p>
            <w:r>
              <w:rPr>
                <w:sz w:val="19"/>
              </w:rPr>
              <w:t>{priorSoaDate}</w:t>
            </w:r>
          </w:p>
        </w:tc>
      </w:tr>
      <w:tr>
        <w:tc>
          <w:tcPr>
            <w:tcW w:type="dxa" w:w="5256"/>
            <w:shd w:val="clear" w:fill="E5F4F6"/>
          </w:tcPr>
          <w:p>
            <w:r>
              <w:rPr>
                <w:b/>
                <w:color w:val="0C2E3F"/>
                <w:sz w:val="17"/>
              </w:rPr>
              <w:t>Summary – Strategies line</w:t>
            </w:r>
          </w:p>
        </w:tc>
        <w:tc>
          <w:tcPr>
            <w:tcW w:type="dxa" w:w="5256"/>
          </w:tcPr>
          <w:p>
            <w:r>
              <w:rPr>
                <w:sz w:val="19"/>
              </w:rPr>
              <w:t>This SOA incorporates information about [areas — e.g. Cashflow Management &amp; Budgeting and Estate Planning] in your Statement of Advice dated [date].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Lets an area be scoped out of this SOA because it was addressed in a prior SOA (reference by incorporation).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Scope-out — business advice (and other common scope-outs)</w:t>
            </w:r>
          </w:p>
        </w:tc>
      </w:tr>
      <w:tr>
        <w:tc>
          <w:tcPr>
            <w:tcW w:type="dxa" w:w="5256"/>
            <w:shd w:val="clear" w:fill="E5F4F6"/>
          </w:tcPr>
          <w:p>
            <w:r>
              <w:rPr>
                <w:b/>
                <w:color w:val="0C2E3F"/>
                <w:sz w:val="17"/>
              </w:rPr>
              <w:t>Trigger phrases (how it's written in the advice request)</w:t>
            </w:r>
          </w:p>
        </w:tc>
        <w:tc>
          <w:tcPr>
            <w:tcW w:type="dxa" w:w="5256"/>
          </w:tcPr>
          <w:p>
            <w:r>
              <w:rPr>
                <w:sz w:val="19"/>
              </w:rPr>
              <w:t>• business advice scoped out</w:t>
              <w:br/>
              <w:t>• scope out business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Business/other area out of scope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scope-out wording — each item appears only when that area is being scoped out of the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1 · Debt Management</w:t>
      </w:r>
    </w:p>
    <w:p>
      <w:r>
        <w:rPr>
          <w:i/>
          <w:color w:val="5B6B76"/>
          <w:sz w:val="18"/>
        </w:rPr>
        <w:t>Standard offset/surplus/tax wording is always-on when debt is scoped; the rest are tailored modules triggered by keywords. Gearing wording (term loan / equity release) only appears when a gearing strategy is scoped.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or utilise an offset account</w:t>
            </w:r>
          </w:p>
        </w:tc>
      </w:tr>
      <w:tr>
        <w:tc>
          <w:tcPr>
            <w:tcW w:type="dxa" w:w="5256"/>
            <w:shd w:val="clear" w:fill="E5F4F6"/>
          </w:tcPr>
          <w:p>
            <w:r>
              <w:rPr>
                <w:b/>
                <w:color w:val="0C2E3F"/>
                <w:sz w:val="17"/>
              </w:rPr>
              <w:t>Trigger phrases (how it's written in the advice request)</w:t>
            </w:r>
          </w:p>
        </w:tc>
        <w:tc>
          <w:tcPr>
            <w:tcW w:type="dxa" w:w="5256"/>
          </w:tcPr>
          <w:p>
            <w:r>
              <w:rPr>
                <w:sz w:val="19"/>
              </w:rPr>
              <w:t>• offset account</w:t>
              <w:br/>
              <w:t>• utilise offset</w:t>
              <w:br/>
              <w:t>• establish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 utilise] an offset account against your home loan and hold your cash and surplus within it.</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you the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The effectiveness of an offset account depends on maintaining a sufficient cash balance. Withdrawing funds from the offset will increase the interest payable on your loan.</w:t>
              <w:b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br/>
              <w:t>• We considered making additional home loan repayments instead of utilising your existing offset account, however we discounted this strategy as your offset account will provide you with flexible access to your funds, should you need to draw upon these at any point.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to offset</w:t>
            </w:r>
          </w:p>
        </w:tc>
      </w:tr>
      <w:tr>
        <w:tc>
          <w:tcPr>
            <w:tcW w:type="dxa" w:w="5256"/>
            <w:shd w:val="clear" w:fill="E5F4F6"/>
          </w:tcPr>
          <w:p>
            <w:r>
              <w:rPr>
                <w:b/>
                <w:color w:val="0C2E3F"/>
                <w:sz w:val="17"/>
              </w:rPr>
              <w:t>Trigger phrases (how it's written in the advice request)</w:t>
            </w:r>
          </w:p>
        </w:tc>
        <w:tc>
          <w:tcPr>
            <w:tcW w:type="dxa" w:w="5256"/>
          </w:tcPr>
          <w:p>
            <w:r>
              <w:rPr>
                <w:sz w:val="19"/>
              </w:rPr>
              <w:t>• surplus to offset</w:t>
              <w:br/>
              <w:t>• direct surplus income</w:t>
            </w:r>
          </w:p>
        </w:tc>
      </w:tr>
      <w:tr>
        <w:tc>
          <w:tcPr>
            <w:tcW w:type="dxa" w:w="5256"/>
            <w:shd w:val="clear" w:fill="E5F4F6"/>
          </w:tcPr>
          <w:p>
            <w:r>
              <w:rPr>
                <w:b/>
                <w:color w:val="0C2E3F"/>
                <w:sz w:val="17"/>
              </w:rPr>
              <w:t>Always-on / Tailored</w:t>
            </w:r>
          </w:p>
        </w:tc>
        <w:tc>
          <w:tcPr>
            <w:tcW w:type="dxa" w:w="5256"/>
          </w:tcPr>
          <w:p>
            <w:r>
              <w:rPr>
                <w:sz w:val="19"/>
              </w:rPr>
              <w:t>Always-on</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direct your surplus income of $___ to your home loan offset account.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tax savings to offset</w:t>
            </w:r>
          </w:p>
        </w:tc>
      </w:tr>
      <w:tr>
        <w:tc>
          <w:tcPr>
            <w:tcW w:type="dxa" w:w="5256"/>
            <w:shd w:val="clear" w:fill="E5F4F6"/>
          </w:tcPr>
          <w:p>
            <w:r>
              <w:rPr>
                <w:b/>
                <w:color w:val="0C2E3F"/>
                <w:sz w:val="17"/>
              </w:rPr>
              <w:t>Trigger phrases (how it's written in the advice request)</w:t>
            </w:r>
          </w:p>
        </w:tc>
        <w:tc>
          <w:tcPr>
            <w:tcW w:type="dxa" w:w="5256"/>
          </w:tcPr>
          <w:p>
            <w:r>
              <w:rPr>
                <w:sz w:val="19"/>
              </w:rPr>
              <w:t>• tax savings to offset</w:t>
              <w:br/>
              <w:t>• direct tax savings</w:t>
            </w:r>
          </w:p>
        </w:tc>
      </w:tr>
      <w:tr>
        <w:tc>
          <w:tcPr>
            <w:tcW w:type="dxa" w:w="5256"/>
            <w:shd w:val="clear" w:fill="E5F4F6"/>
          </w:tcPr>
          <w:p>
            <w:r>
              <w:rPr>
                <w:b/>
                <w:color w:val="0C2E3F"/>
                <w:sz w:val="17"/>
              </w:rPr>
              <w:t>Always-on / Tailored</w:t>
            </w:r>
          </w:p>
        </w:tc>
        <w:tc>
          <w:tcPr>
            <w:tcW w:type="dxa" w:w="5256"/>
          </w:tcPr>
          <w:p>
            <w:r>
              <w:rPr>
                <w:sz w:val="19"/>
              </w:rPr>
              <w:t>Always-on</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direct your tax savings of $___ to your home loan offset account.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cash / sale proceeds to reduce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pay down home loan</w:t>
              <w:br/>
              <w:t>• reduce home loan</w:t>
              <w:br/>
              <w:t>• clear mortgage</w:t>
              <w:br/>
              <w:t>• sale proceeds to reduce</w:t>
              <w:br/>
              <w:t>• use $X to reduce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using {amt} from your existing cash or sale proceeds to reduce your home loan.</w:t>
            </w:r>
          </w:p>
        </w:tc>
      </w:tr>
      <w:tr>
        <w:tc>
          <w:tcPr>
            <w:tcW w:type="dxa" w:w="5256"/>
            <w:shd w:val="clear" w:fill="E5F4F6"/>
          </w:tcPr>
          <w:p>
            <w:r>
              <w:rPr>
                <w:b/>
                <w:color w:val="0C2E3F"/>
                <w:sz w:val="17"/>
              </w:rPr>
              <w:t>Summary – Outcomes line</w:t>
            </w:r>
          </w:p>
        </w:tc>
        <w:tc>
          <w:tcPr>
            <w:tcW w:type="dxa" w:w="5256"/>
          </w:tcPr>
          <w:p>
            <w:r>
              <w:rPr>
                <w:sz w:val="19"/>
              </w:rPr>
              <w:t>Paying down your home loan will release available equity for investment opportunities while reducing your minimum loan repayments, improving your ongoing cashflow.</w:t>
            </w:r>
          </w:p>
        </w:tc>
      </w:tr>
      <w:tr>
        <w:tc>
          <w:tcPr>
            <w:tcW w:type="dxa" w:w="5256"/>
            <w:shd w:val="clear" w:fill="E5F4F6"/>
          </w:tcPr>
          <w:p>
            <w:r>
              <w:rPr>
                <w:b/>
                <w:color w:val="0C2E3F"/>
                <w:sz w:val="17"/>
              </w:rPr>
              <w:t>Why / In line with your goals (bullets)</w:t>
            </w:r>
          </w:p>
        </w:tc>
        <w:tc>
          <w:tcPr>
            <w:tcW w:type="dxa" w:w="5256"/>
          </w:tcPr>
          <w:p>
            <w:r>
              <w:rPr>
                <w:sz w:val="19"/>
              </w:rPr>
              <w:t>• Reducing non‑deductible (bad) debt improves your cashflow and releases equity for future investment.</w:t>
            </w:r>
          </w:p>
        </w:tc>
      </w:tr>
      <w:tr>
        <w:tc>
          <w:tcPr>
            <w:tcW w:type="dxa" w:w="5256"/>
            <w:shd w:val="clear" w:fill="E5F4F6"/>
          </w:tcPr>
          <w:p>
            <w:r>
              <w:rPr>
                <w:b/>
                <w:color w:val="0C2E3F"/>
                <w:sz w:val="17"/>
              </w:rPr>
              <w:t>Risks &amp; Disadvantages (bullets)</w:t>
            </w:r>
          </w:p>
        </w:tc>
        <w:tc>
          <w:tcPr>
            <w:tcW w:type="dxa" w:w="5256"/>
          </w:tcPr>
          <w:p>
            <w:r>
              <w:rPr>
                <w:sz w:val="19"/>
              </w:rPr>
              <w:t>• Applying cash to debt reduction may reduce your available liquidity and emergency funds. It may also limit your ability to access these funds without further borrowing.</w:t>
            </w:r>
          </w:p>
        </w:tc>
      </w:tr>
      <w:tr>
        <w:tc>
          <w:tcPr>
            <w:tcW w:type="dxa" w:w="5256"/>
            <w:shd w:val="clear" w:fill="E5F4F6"/>
          </w:tcPr>
          <w:p>
            <w:r>
              <w:rPr>
                <w:b/>
                <w:color w:val="0C2E3F"/>
                <w:sz w:val="17"/>
              </w:rPr>
              <w:t>Alternatives (bullets)</w:t>
            </w:r>
          </w:p>
        </w:tc>
        <w:tc>
          <w:tcPr>
            <w:tcW w:type="dxa" w:w="5256"/>
          </w:tcPr>
          <w:p>
            <w:r>
              <w:rPr>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 in the offset</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retain $X in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retaining {amt} in your offset account as an emergency cash buffer.</w:t>
            </w:r>
          </w:p>
        </w:tc>
      </w:tr>
      <w:tr>
        <w:tc>
          <w:tcPr>
            <w:tcW w:type="dxa" w:w="5256"/>
            <w:shd w:val="clear" w:fill="E5F4F6"/>
          </w:tcPr>
          <w:p>
            <w:r>
              <w:rPr>
                <w:b/>
                <w:color w:val="0C2E3F"/>
                <w:sz w:val="17"/>
              </w:rPr>
              <w:t>Summary – Outcomes line</w:t>
            </w:r>
          </w:p>
        </w:tc>
        <w:tc>
          <w:tcPr>
            <w:tcW w:type="dxa" w:w="5256"/>
          </w:tcPr>
          <w:p>
            <w:r>
              <w:rPr>
                <w:sz w:val="19"/>
              </w:rPr>
              <w:t>Retaining cash in your home loan offset account provides a readily accessible emergency reserve while continuing to reduce the interest payable on your home loan.</w:t>
            </w:r>
          </w:p>
        </w:tc>
      </w:tr>
      <w:tr>
        <w:tc>
          <w:tcPr>
            <w:tcW w:type="dxa" w:w="5256"/>
            <w:shd w:val="clear" w:fill="E5F4F6"/>
          </w:tcPr>
          <w:p>
            <w:r>
              <w:rPr>
                <w:b/>
                <w:color w:val="0C2E3F"/>
                <w:sz w:val="17"/>
              </w:rPr>
              <w:t>Why / In line with your goals (bullets)</w:t>
            </w:r>
          </w:p>
        </w:tc>
        <w:tc>
          <w:tcPr>
            <w:tcW w:type="dxa" w:w="5256"/>
          </w:tcPr>
          <w:p>
            <w:r>
              <w:rPr>
                <w:sz w:val="19"/>
              </w:rPr>
              <w:t>• Maintains accessible funds for emergencies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car loan into home loan</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car loan</w:t>
              <w:br/>
              <w:t>• car loan into home loan</w:t>
              <w:br/>
              <w:t>• roll car loan into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consolidating your existing car loan into your home loan.</w:t>
            </w:r>
          </w:p>
        </w:tc>
      </w:tr>
      <w:tr>
        <w:tc>
          <w:tcPr>
            <w:tcW w:type="dxa" w:w="5256"/>
            <w:shd w:val="clear" w:fill="E5F4F6"/>
          </w:tcPr>
          <w:p>
            <w:r>
              <w:rPr>
                <w:b/>
                <w:color w:val="0C2E3F"/>
                <w:sz w:val="17"/>
              </w:rPr>
              <w:t>Summary – Outcomes line</w:t>
            </w:r>
          </w:p>
        </w:tc>
        <w:tc>
          <w:tcPr>
            <w:tcW w:type="dxa" w:w="5256"/>
          </w:tcPr>
          <w:p>
            <w:r>
              <w:rPr>
                <w:sz w:val="19"/>
              </w:rPr>
              <w:t>Consolidating your car loan into your home loan will reduce your overall borrowing costs by replacing higher-interest debt with lower-interest home loan debt, while simplifying the management of your debts.</w:t>
            </w:r>
          </w:p>
        </w:tc>
      </w:tr>
      <w:tr>
        <w:tc>
          <w:tcPr>
            <w:tcW w:type="dxa" w:w="5256"/>
            <w:shd w:val="clear" w:fill="E5F4F6"/>
          </w:tcPr>
          <w:p>
            <w:r>
              <w:rPr>
                <w:b/>
                <w:color w:val="0C2E3F"/>
                <w:sz w:val="17"/>
              </w:rPr>
              <w:t>Why / In line with your goals (bullets)</w:t>
            </w:r>
          </w:p>
        </w:tc>
        <w:tc>
          <w:tcPr>
            <w:tcW w:type="dxa" w:w="5256"/>
          </w:tcPr>
          <w:p>
            <w:r>
              <w:rPr>
                <w:sz w:val="19"/>
              </w:rPr>
              <w:t>• Replaces higher‑interest short‑term debt with lower‑interest home loan debt and simplifies your lending.</w:t>
            </w:r>
          </w:p>
        </w:tc>
      </w:tr>
      <w:tr>
        <w:tc>
          <w:tcPr>
            <w:tcW w:type="dxa" w:w="5256"/>
            <w:shd w:val="clear" w:fill="E5F4F6"/>
          </w:tcPr>
          <w:p>
            <w:r>
              <w:rPr>
                <w:b/>
                <w:color w:val="0C2E3F"/>
                <w:sz w:val="17"/>
              </w:rPr>
              <w:t>Risks &amp; Disadvantages (bullets)</w:t>
            </w:r>
          </w:p>
        </w:tc>
        <w:tc>
          <w:tcPr>
            <w:tcW w:type="dxa" w:w="5256"/>
          </w:tcPr>
          <w:p>
            <w:r>
              <w:rPr>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sz w:val="19"/>
              </w:rPr>
              <w:t>• We considered retaining your existing car loan. This was not recommended as consolidating your debt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other debt (personal loan / credit card)</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personal loan</w:t>
              <w:br/>
              <w:t>• consolidate credit card</w:t>
              <w:br/>
              <w:t>• consolidate debt into home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clear your credit card / personal loan balance using funds from your home loan offset account, and close the facility to prevent re-accumulation.</w:t>
            </w:r>
          </w:p>
        </w:tc>
      </w:tr>
      <w:tr>
        <w:tc>
          <w:tcPr>
            <w:tcW w:type="dxa" w:w="5256"/>
            <w:shd w:val="clear" w:fill="E5F4F6"/>
          </w:tcPr>
          <w:p>
            <w:r>
              <w:rPr>
                <w:b/>
                <w:color w:val="0C2E3F"/>
                <w:sz w:val="17"/>
              </w:rPr>
              <w:t>Summary – Outcomes line</w:t>
            </w:r>
          </w:p>
        </w:tc>
        <w:tc>
          <w:tcPr>
            <w:tcW w:type="dxa" w:w="5256"/>
          </w:tcPr>
          <w:p>
            <w:r>
              <w:rPr>
                <w:sz w:val="19"/>
              </w:rPr>
              <w:t>High-interest consumer debt is repaid using lower-cost funds, and the facility is closed to stop it building up again.</w:t>
            </w:r>
          </w:p>
        </w:tc>
      </w:tr>
      <w:tr>
        <w:tc>
          <w:tcPr>
            <w:tcW w:type="dxa" w:w="5256"/>
            <w:shd w:val="clear" w:fill="E5F4F6"/>
          </w:tcPr>
          <w:p>
            <w:r>
              <w:rPr>
                <w:b/>
                <w:color w:val="0C2E3F"/>
                <w:sz w:val="17"/>
              </w:rPr>
              <w:t>Why / In line with your goals (bullets)</w:t>
            </w:r>
          </w:p>
        </w:tc>
        <w:tc>
          <w:tcPr>
            <w:tcW w:type="dxa" w:w="5256"/>
          </w:tcPr>
          <w:p>
            <w:r>
              <w:rPr>
                <w:sz w:val="19"/>
              </w:rPr>
              <w:t>• Credit cards and personal loans typically carry far higher interest than your home loan; clearing them removes that high-cost interest.</w:t>
              <w:br/>
              <w:t>• Closing the facility removes the temptation to re-borrow.</w:t>
            </w:r>
          </w:p>
        </w:tc>
      </w:tr>
      <w:tr>
        <w:tc>
          <w:tcPr>
            <w:tcW w:type="dxa" w:w="5256"/>
            <w:shd w:val="clear" w:fill="E5F4F6"/>
          </w:tcPr>
          <w:p>
            <w:r>
              <w:rPr>
                <w:b/>
                <w:color w:val="0C2E3F"/>
                <w:sz w:val="17"/>
              </w:rPr>
              <w:t>Risks &amp; Disadvantages (bullets)</w:t>
            </w:r>
          </w:p>
        </w:tc>
        <w:tc>
          <w:tcPr>
            <w:tcW w:type="dxa" w:w="5256"/>
          </w:tcPr>
          <w:p>
            <w:r>
              <w:rPr>
                <w:sz w:val="19"/>
              </w:rPr>
              <w:t>• If the facility is not closed, the balance can re-accumulate; closing a card may briefly affect your credit score.</w:t>
            </w:r>
          </w:p>
        </w:tc>
      </w:tr>
      <w:tr>
        <w:tc>
          <w:tcPr>
            <w:tcW w:type="dxa" w:w="5256"/>
            <w:shd w:val="clear" w:fill="E5F4F6"/>
          </w:tcPr>
          <w:p>
            <w:r>
              <w:rPr>
                <w:b/>
                <w:color w:val="0C2E3F"/>
                <w:sz w:val="17"/>
              </w:rPr>
              <w:t>Alternatives (bullets)</w:t>
            </w:r>
          </w:p>
        </w:tc>
        <w:tc>
          <w:tcPr>
            <w:tcW w:type="dxa" w:w="5256"/>
          </w:tcPr>
          <w:p>
            <w:r>
              <w:rPr>
                <w:sz w:val="19"/>
              </w:rPr>
              <w:t>• Maintain minimum repayments on the existing facility — discounted as it leaves high-interest debt in place.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investment property loan from P&amp;I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interest only</w:t>
              <w:br/>
              <w:t>• refinance IP to interest only</w:t>
              <w:br/>
              <w:t>• P&amp;I to 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refinancing your investment property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sz w:val="19"/>
              </w:rPr>
              <w:t>Switching your investment property loan from principal and interest to interest-only repayments will improve your short-term cash flow. Following the debt restructure, surplus funds can be redirected towards other wealth creation opportunities.</w:t>
            </w:r>
          </w:p>
        </w:tc>
      </w:tr>
      <w:tr>
        <w:tc>
          <w:tcPr>
            <w:tcW w:type="dxa" w:w="5256"/>
            <w:shd w:val="clear" w:fill="E5F4F6"/>
          </w:tcPr>
          <w:p>
            <w:r>
              <w:rPr>
                <w:b/>
                <w:color w:val="0C2E3F"/>
                <w:sz w:val="17"/>
              </w:rPr>
              <w:t>Why / In line with your goals (bullets)</w:t>
            </w:r>
          </w:p>
        </w:tc>
        <w:tc>
          <w:tcPr>
            <w:tcW w:type="dxa" w:w="5256"/>
          </w:tcPr>
          <w:p>
            <w:r>
              <w:rPr>
                <w:sz w:val="19"/>
              </w:rPr>
              <w:t>• Improves short‑term cashflow and frees surplus for other wealth‑creation opportunities.</w:t>
            </w:r>
          </w:p>
        </w:tc>
      </w:tr>
      <w:tr>
        <w:tc>
          <w:tcPr>
            <w:tcW w:type="dxa" w:w="5256"/>
            <w:shd w:val="clear" w:fill="E5F4F6"/>
          </w:tcPr>
          <w:p>
            <w:r>
              <w:rPr>
                <w:b/>
                <w:color w:val="0C2E3F"/>
                <w:sz w:val="17"/>
              </w:rPr>
              <w:t>Risks &amp; Disadvantages (bullets)</w:t>
            </w:r>
          </w:p>
        </w:tc>
        <w:tc>
          <w:tcPr>
            <w:tcW w:type="dxa" w:w="5256"/>
          </w:tcPr>
          <w:p>
            <w:r>
              <w:rPr>
                <w:sz w:val="19"/>
              </w:rPr>
              <w:t>• Interest only repayments do not reduce the loan principal, meaning the outstanding balance will remain unchanged and total interest paid over the life of the loan may be higher.</w:t>
            </w:r>
          </w:p>
        </w:tc>
      </w:tr>
      <w:tr>
        <w:tc>
          <w:tcPr>
            <w:tcW w:type="dxa" w:w="5256"/>
            <w:shd w:val="clear" w:fill="E5F4F6"/>
          </w:tcPr>
          <w:p>
            <w:r>
              <w:rPr>
                <w:b/>
                <w:color w:val="0C2E3F"/>
                <w:sz w:val="17"/>
              </w:rPr>
              <w:t>Alternatives (bullets)</w:t>
            </w:r>
          </w:p>
        </w:tc>
        <w:tc>
          <w:tcPr>
            <w:tcW w:type="dxa" w:w="5256"/>
          </w:tcPr>
          <w:p>
            <w:r>
              <w:rPr>
                <w:sz w:val="19"/>
              </w:rPr>
              <w:t>• We considered retaining principal and interest repayments. This was not recommended as interest-only repayments improve short-term cash flow, allowing surplus funds to be directed towards other wealth creation opportunities.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to draw on available equity (GEARING)</w:t>
            </w:r>
          </w:p>
        </w:tc>
      </w:tr>
      <w:tr>
        <w:tc>
          <w:tcPr>
            <w:tcW w:type="dxa" w:w="5256"/>
            <w:shd w:val="clear" w:fill="E5F4F6"/>
          </w:tcPr>
          <w:p>
            <w:r>
              <w:rPr>
                <w:b/>
                <w:color w:val="0C2E3F"/>
                <w:sz w:val="17"/>
              </w:rPr>
              <w:t>Trigger phrases (how it's written in the advice request)</w:t>
            </w:r>
          </w:p>
        </w:tc>
        <w:tc>
          <w:tcPr>
            <w:tcW w:type="dxa" w:w="5256"/>
          </w:tcPr>
          <w:p>
            <w:r>
              <w:rPr>
                <w:sz w:val="19"/>
              </w:rPr>
              <w:t>• draw on equity</w:t>
              <w:br/>
              <w:t>• release equity</w:t>
              <w:br/>
              <w:t>• refinance to draw equity</w:t>
              <w:br/>
              <w:t>• equity release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refinance your existing home and/or investment property loan to draw on your available equity.</w:t>
            </w:r>
          </w:p>
        </w:tc>
      </w:tr>
      <w:tr>
        <w:tc>
          <w:tcPr>
            <w:tcW w:type="dxa" w:w="5256"/>
            <w:shd w:val="clear" w:fill="E5F4F6"/>
          </w:tcPr>
          <w:p>
            <w:r>
              <w:rPr>
                <w:b/>
                <w:color w:val="0C2E3F"/>
                <w:sz w:val="17"/>
              </w:rPr>
              <w:t>Summary – Outcomes line</w:t>
            </w:r>
          </w:p>
        </w:tc>
        <w:tc>
          <w:tcPr>
            <w:tcW w:type="dxa" w:w="5256"/>
          </w:tcPr>
          <w:p>
            <w:r>
              <w:rPr>
                <w:sz w:val="19"/>
              </w:rPr>
              <w:t>Your home loan will be split into tax deductible and non-deductible components, increasing your tax efficiency.</w:t>
            </w:r>
          </w:p>
        </w:tc>
      </w:tr>
      <w:tr>
        <w:tc>
          <w:tcPr>
            <w:tcW w:type="dxa" w:w="5256"/>
            <w:shd w:val="clear" w:fill="E5F4F6"/>
          </w:tcPr>
          <w:p>
            <w:r>
              <w:rPr>
                <w:b/>
                <w:color w:val="0C2E3F"/>
                <w:sz w:val="17"/>
              </w:rPr>
              <w:t>Why / In line with your goals (bullets)</w:t>
            </w:r>
          </w:p>
        </w:tc>
        <w:tc>
          <w:tcPr>
            <w:tcW w:type="dxa" w:w="5256"/>
          </w:tcPr>
          <w:p>
            <w:r>
              <w:rPr>
                <w:sz w:val="19"/>
              </w:rPr>
              <w:t>• Refinance of your existing loan structure to use available equity will allow you to begin investing more now as opposed to waiting until the loan is fully repaid.</w:t>
              <w:br/>
              <w:t>• Replaces “bad” (non tax deductible) debt with “good” (tax deductible) investment debt.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 — see Term Loan / debt recycling)</w:t>
            </w:r>
          </w:p>
        </w:tc>
      </w:tr>
      <w:tr>
        <w:tc>
          <w:tcPr>
            <w:tcW w:type="dxa" w:w="5256"/>
            <w:shd w:val="clear" w:fill="E5F4F6"/>
          </w:tcPr>
          <w:p>
            <w:r>
              <w:rPr>
                <w:b/>
                <w:color w:val="0C2E3F"/>
                <w:sz w:val="17"/>
              </w:rPr>
              <w:t>Alternatives (bullets)</w:t>
            </w:r>
          </w:p>
        </w:tc>
        <w:tc>
          <w:tcPr>
            <w:tcW w:type="dxa" w:w="5256"/>
          </w:tcPr>
          <w:p>
            <w:r>
              <w:rPr>
                <w:sz w:val="19"/>
              </w:rPr>
              <w:t>• (uses the gearing alternatives — see Investment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equity to fund the 20% deposit for an investment property purchase (GEARING)</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purchase</w:t>
              <w:br/>
              <w:t>• 20% deposit</w:t>
              <w:br/>
              <w:t>• use equity for deposit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an IP purchase funded by equity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use the equity to fund the 20% deposit (plus costs) for an investment property purchase.</w:t>
            </w:r>
          </w:p>
        </w:tc>
      </w:tr>
      <w:tr>
        <w:tc>
          <w:tcPr>
            <w:tcW w:type="dxa" w:w="5256"/>
            <w:shd w:val="clear" w:fill="E5F4F6"/>
          </w:tcPr>
          <w:p>
            <w:r>
              <w:rPr>
                <w:b/>
                <w:color w:val="0C2E3F"/>
                <w:sz w:val="17"/>
              </w:rPr>
              <w:t>Summary – Outcomes line</w:t>
            </w:r>
          </w:p>
        </w:tc>
        <w:tc>
          <w:tcPr>
            <w:tcW w:type="dxa" w:w="5256"/>
          </w:tcPr>
          <w:p>
            <w:r>
              <w:rPr>
                <w:sz w:val="19"/>
              </w:rPr>
              <w:t>(outcome carried by the Investment Property section)</w:t>
            </w:r>
          </w:p>
        </w:tc>
      </w:tr>
      <w:tr>
        <w:tc>
          <w:tcPr>
            <w:tcW w:type="dxa" w:w="5256"/>
            <w:shd w:val="clear" w:fill="E5F4F6"/>
          </w:tcPr>
          <w:p>
            <w:r>
              <w:rPr>
                <w:b/>
                <w:color w:val="0C2E3F"/>
                <w:sz w:val="17"/>
              </w:rPr>
              <w:t>Why / In line with your goals (bullets)</w:t>
            </w:r>
          </w:p>
        </w:tc>
        <w:tc>
          <w:tcPr>
            <w:tcW w:type="dxa" w:w="5256"/>
          </w:tcPr>
          <w:p>
            <w:r>
              <w:rPr>
                <w:sz w:val="19"/>
              </w:rPr>
              <w:t>• Allows you to acquire a growth asset now using available equity rather than waiting to accumulate a cash deposit.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Term Loan / debt recycling (GEARING)</w:t>
            </w:r>
          </w:p>
        </w:tc>
      </w:tr>
      <w:tr>
        <w:tc>
          <w:tcPr>
            <w:tcW w:type="dxa" w:w="5256"/>
            <w:shd w:val="clear" w:fill="E5F4F6"/>
          </w:tcPr>
          <w:p>
            <w:r>
              <w:rPr>
                <w:b/>
                <w:color w:val="0C2E3F"/>
                <w:sz w:val="17"/>
              </w:rPr>
              <w:t>Trigger phrases (how it's written in the advice request)</w:t>
            </w:r>
          </w:p>
        </w:tc>
        <w:tc>
          <w:tcPr>
            <w:tcW w:type="dxa" w:w="5256"/>
          </w:tcPr>
          <w:p>
            <w:r>
              <w:rPr>
                <w:sz w:val="19"/>
              </w:rPr>
              <w:t>• term loan</w:t>
              <w:br/>
              <w:t>• debt recycling</w:t>
              <w:br/>
              <w:t>• instalment gearing</w:t>
              <w:br/>
              <w:t>• borrow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{limit},{drawdown12},{repayMo}</w:t>
            </w:r>
          </w:p>
        </w:tc>
      </w:tr>
      <w:tr>
        <w:tc>
          <w:tcPr>
            <w:tcW w:type="dxa" w:w="5256"/>
            <w:shd w:val="clear" w:fill="E5F4F6"/>
          </w:tcPr>
          <w:p>
            <w:r>
              <w:rPr>
                <w:b/>
                <w:color w:val="0C2E3F"/>
                <w:sz w:val="17"/>
              </w:rPr>
              <w:t>Summary – Strategies line</w:t>
            </w:r>
          </w:p>
        </w:tc>
        <w:tc>
          <w:tcPr>
            <w:tcW w:type="dxa" w:w="5256"/>
          </w:tcPr>
          <w:p>
            <w:r>
              <w:rPr>
                <w:sz w:val="19"/>
              </w:rPr>
              <w:t>We recommend you establish a Term Loan for investment purposes using your existing home or investment property loan as equity.</w:t>
              <w:br/>
              <w:t>We recommend you utilise the offset account against your home mortgage.</w:t>
            </w:r>
          </w:p>
        </w:tc>
      </w:tr>
      <w:tr>
        <w:tc>
          <w:tcPr>
            <w:tcW w:type="dxa" w:w="5256"/>
            <w:shd w:val="clear" w:fill="E5F4F6"/>
          </w:tcPr>
          <w:p>
            <w:r>
              <w:rPr>
                <w:b/>
                <w:color w:val="0C2E3F"/>
                <w:sz w:val="17"/>
              </w:rPr>
              <w:t>Summary – Outcomes line</w:t>
            </w:r>
          </w:p>
        </w:tc>
        <w:tc>
          <w:tcPr>
            <w:tcW w:type="dxa" w:w="5256"/>
          </w:tcPr>
          <w:p>
            <w:r>
              <w:rPr>
                <w:sz w:val="19"/>
              </w:rPr>
              <w:t>A debt recycling strategy essentially converts your non tax deductible (home loan) debt into tax deductible investment debt over a period of time.</w:t>
            </w:r>
          </w:p>
        </w:tc>
      </w:tr>
      <w:tr>
        <w:tc>
          <w:tcPr>
            <w:tcW w:type="dxa" w:w="5256"/>
            <w:shd w:val="clear" w:fill="E5F4F6"/>
          </w:tcPr>
          <w:p>
            <w:r>
              <w:rPr>
                <w:b/>
                <w:color w:val="0C2E3F"/>
                <w:sz w:val="17"/>
              </w:rPr>
              <w:t>Why / In line with your goals (bullets)</w:t>
            </w:r>
          </w:p>
        </w:tc>
        <w:tc>
          <w:tcPr>
            <w:tcW w:type="dxa" w:w="5256"/>
          </w:tcPr>
          <w:p>
            <w:r>
              <w:rPr>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br/>
              <w:t>• Refinance of your existing loan structure to use available equity will allow you to begin investing more now as opposed to waiting until the loan is fully repaid.</w:t>
              <w:br/>
              <w:t>• Replaces “bad” (non tax deductible) debt with “good” (tax deductible) investment debt.</w:t>
              <w:br/>
              <w:t>• Allows for your home loan to be repaid in approximately XX years instead of XX years.</w:t>
              <w:br/>
              <w:t>• Allows you to utilise your Term Loan to invest in assets sooner than would have otherwise been possible.</w:t>
              <w:br/>
              <w:t>• Additional Benefits: Interest on investment debt provides ongoing tax deductions, reducing the amount of interest you pay. Debt recycling helps to establish an investment portfolio sooner and allows a portfolio to realise long term growth.</w:t>
            </w:r>
          </w:p>
        </w:tc>
      </w:tr>
      <w:tr>
        <w:tc>
          <w:tcPr>
            <w:tcW w:type="dxa" w:w="5256"/>
            <w:shd w:val="clear" w:fill="E5F4F6"/>
          </w:tcPr>
          <w:p>
            <w:r>
              <w:rPr>
                <w:b/>
                <w:color w:val="0C2E3F"/>
                <w:sz w:val="17"/>
              </w:rPr>
              <w:t>Risks &amp; Disadvantages (bullets)</w:t>
            </w:r>
          </w:p>
        </w:tc>
        <w:tc>
          <w:tcPr>
            <w:tcW w:type="dxa" w:w="5256"/>
          </w:tcPr>
          <w:p>
            <w:r>
              <w:rPr>
                <w:sz w:val="19"/>
              </w:rPr>
              <w:t>• You remain liable for the principal borrowed, irrespective of the performance of your investment portfolio;</w:t>
              <w:br/>
              <w:t>• There is the risk of the lender having recourse to the home used as security, and therefore the risk of losing the home;</w:t>
              <w:br/>
              <w:t>• If interest rates increase your interest payments will increase accordingly, requiring additional cash. Gearing increases the risk attached to a portfolio, as gearing will magnify both gains and losses;</w:t>
              <w:br/>
              <w:t>• Gearing is inappropriate for people without satisfactory cash flow/income to meet borrowing costs;</w:t>
              <w:br/>
              <w:t>• While gearing enhances your potential for bigger gains, it can also expose you to a greater risk in a falling market;</w:t>
              <w:br/>
              <w:t>• Assets purchased with borrowed funds may actually fall in value. This means that although you might receive extra tax deductions over time, you might actually lose funds;</w:t>
              <w:br/>
              <w:t>• Due to the high risk nature of a gearing strategy, I recommend that you review the suitability of your leveraged portfolio on at least an annual basis;</w:t>
              <w:br/>
              <w:t>• A gearing strategy requires a long term investment horizon. Investment returns can be volatile, and in order to withstand short term fluctuations,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pay down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pay down</w:t>
              <w:br/>
              <w:t>• use inheritance to reduce loan</w:t>
              <w:br/>
              <w:t>• windfall 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use $XXX of your anticipated inheritance to pay down your home loan [after your fixed rate has expired], and retain $XXX of your inheritance in your offset account to cover [expected home renovations / an emergency buffer].</w:t>
            </w:r>
          </w:p>
        </w:tc>
      </w:tr>
      <w:tr>
        <w:tc>
          <w:tcPr>
            <w:tcW w:type="dxa" w:w="5256"/>
            <w:shd w:val="clear" w:fill="E5F4F6"/>
          </w:tcPr>
          <w:p>
            <w:r>
              <w:rPr>
                <w:b/>
                <w:color w:val="0C2E3F"/>
                <w:sz w:val="17"/>
              </w:rPr>
              <w:t>Summary – Outcomes line</w:t>
            </w:r>
          </w:p>
        </w:tc>
        <w:tc>
          <w:tcPr>
            <w:tcW w:type="dxa" w:w="5256"/>
          </w:tcPr>
          <w:p>
            <w:r>
              <w:rPr>
                <w:sz w:val="19"/>
              </w:rPr>
              <w:t>Applying your inheritance to your home loan reduces non-deductible debt and interest cost, while retaining a portion in offset keeps funds accessible for planned expenses.</w:t>
            </w:r>
          </w:p>
        </w:tc>
      </w:tr>
      <w:tr>
        <w:tc>
          <w:tcPr>
            <w:tcW w:type="dxa" w:w="5256"/>
            <w:shd w:val="clear" w:fill="E5F4F6"/>
          </w:tcPr>
          <w:p>
            <w:r>
              <w:rPr>
                <w:b/>
                <w:color w:val="0C2E3F"/>
                <w:sz w:val="17"/>
              </w:rPr>
              <w:t>Why / In line with your goals (bullets)</w:t>
            </w:r>
          </w:p>
        </w:tc>
        <w:tc>
          <w:tcPr>
            <w:tcW w:type="dxa" w:w="5256"/>
          </w:tcPr>
          <w:p>
            <w:r>
              <w:rPr>
                <w:sz w:val="19"/>
              </w:rPr>
              <w:t>• Reduces bad (non-deductible) debt, improving cashflow and bringing forward the date your home loan is repaid.</w:t>
              <w:br/>
              <w:t>• Retaining a portion in the offset keeps funds accessible for planned costs (e.g. renovations)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Applying funds to debt reduces your available liquidity; retaining an appropriate offset buffer mitigates this.</w:t>
              <w:br/>
              <w:t>• If a fixed rate applies, break costs may arise from paying down before the fixed term expires — time the repayment for after the fixed rate expires.</w:t>
            </w:r>
          </w:p>
        </w:tc>
      </w:tr>
      <w:tr>
        <w:tc>
          <w:tcPr>
            <w:tcW w:type="dxa" w:w="5256"/>
            <w:shd w:val="clear" w:fill="E5F4F6"/>
          </w:tcPr>
          <w:p>
            <w:r>
              <w:rPr>
                <w:b/>
                <w:color w:val="0C2E3F"/>
                <w:sz w:val="17"/>
              </w:rPr>
              <w:t>Alternatives (bullets)</w:t>
            </w:r>
          </w:p>
        </w:tc>
        <w:tc>
          <w:tcPr>
            <w:tcW w:type="dxa" w:w="5256"/>
          </w:tcPr>
          <w:p>
            <w:r>
              <w:rPr>
                <w:sz w:val="19"/>
              </w:rPr>
              <w:t>• Invest the inheritance instead of reducing the home loan — discounted where reducing non-deductible debt provides a certain, tax-effective return equal to your home loan rate.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Switch investment property loan(s) from principal &amp; interest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switch home loan to interest only</w:t>
              <w:br/>
              <w:t>• home loan interest only</w:t>
              <w:br/>
              <w:t>• P&amp;I to interest only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switch your investment property loan(s) from principal &amp; interest to interest only to improve cashflow and maintain tax-deductible debt.</w:t>
            </w:r>
          </w:p>
        </w:tc>
      </w:tr>
      <w:tr>
        <w:tc>
          <w:tcPr>
            <w:tcW w:type="dxa" w:w="5256"/>
            <w:shd w:val="clear" w:fill="E5F4F6"/>
          </w:tcPr>
          <w:p>
            <w:r>
              <w:rPr>
                <w:b/>
                <w:color w:val="0C2E3F"/>
                <w:sz w:val="17"/>
              </w:rPr>
              <w:t>Summary – Outcomes line</w:t>
            </w:r>
          </w:p>
        </w:tc>
        <w:tc>
          <w:tcPr>
            <w:tcW w:type="dxa" w:w="5256"/>
          </w:tcPr>
          <w:p>
            <w:r>
              <w:rPr>
                <w:color w:val="B8860B"/>
                <w:sz w:val="19"/>
              </w:rPr>
              <w:t>Switching to interest-only repayments improves your short-term cash flow, freeing surplus to direct towards your investment strategy or offset.</w:t>
            </w:r>
          </w:p>
        </w:tc>
      </w:tr>
      <w:tr>
        <w:tc>
          <w:tcPr>
            <w:tcW w:type="dxa" w:w="5256"/>
            <w:shd w:val="clear" w:fill="E5F4F6"/>
          </w:tcPr>
          <w:p>
            <w:r>
              <w:rPr>
                <w:b/>
                <w:color w:val="0C2E3F"/>
                <w:sz w:val="17"/>
              </w:rPr>
              <w:t>Why / In line with your goals (bullets)</w:t>
            </w:r>
          </w:p>
        </w:tc>
        <w:tc>
          <w:tcPr>
            <w:tcW w:type="dxa" w:w="5256"/>
          </w:tcPr>
          <w:p>
            <w:r>
              <w:rPr>
                <w:color w:val="B8860B"/>
                <w:sz w:val="19"/>
              </w:rPr>
              <w:t>• Improves short-term cashflow, freeing surplus for other wealth-creation opportunities or to hold in offset.</w:t>
            </w:r>
          </w:p>
        </w:tc>
      </w:tr>
      <w:tr>
        <w:tc>
          <w:tcPr>
            <w:tcW w:type="dxa" w:w="5256"/>
            <w:shd w:val="clear" w:fill="E5F4F6"/>
          </w:tcPr>
          <w:p>
            <w:r>
              <w:rPr>
                <w:b/>
                <w:color w:val="0C2E3F"/>
                <w:sz w:val="17"/>
              </w:rPr>
              <w:t>Risks &amp; Disadvantages (bullets)</w:t>
            </w:r>
          </w:p>
        </w:tc>
        <w:tc>
          <w:tcPr>
            <w:tcW w:type="dxa" w:w="5256"/>
          </w:tcPr>
          <w:p>
            <w:r>
              <w:rPr>
                <w:color w:val="B8860B"/>
                <w:sz w:val="19"/>
              </w:rPr>
              <w:t>• Interest only repayments do not reduce the loan principal, so the outstanding balance remains unchanged and total interest paid over the life of the loan may be higher.</w:t>
              <w:br/>
              <w:t>• Interest on your home loan is not tax deductible, so interest-only on non-deductible debt should be used with a clear plan to reduce the principal.</w:t>
            </w:r>
          </w:p>
        </w:tc>
      </w:tr>
      <w:tr>
        <w:tc>
          <w:tcPr>
            <w:tcW w:type="dxa" w:w="5256"/>
            <w:shd w:val="clear" w:fill="E5F4F6"/>
          </w:tcPr>
          <w:p>
            <w:r>
              <w:rPr>
                <w:b/>
                <w:color w:val="0C2E3F"/>
                <w:sz w:val="17"/>
              </w:rPr>
              <w:t>Alternatives (bullets)</w:t>
            </w:r>
          </w:p>
        </w:tc>
        <w:tc>
          <w:tcPr>
            <w:tcW w:type="dxa" w:w="5256"/>
          </w:tcPr>
          <w:p>
            <w:r>
              <w:rPr>
                <w:color w:val="B8860B"/>
                <w:sz w:val="19"/>
              </w:rPr>
              <w:t>• Retain principal and interest repayments — discounted where the cashflow freed up is better directed to your investment strategy or offset.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Custom debt management strategy (free text)</w:t>
            </w:r>
          </w:p>
        </w:tc>
      </w:tr>
      <w:tr>
        <w:tc>
          <w:tcPr>
            <w:tcW w:type="dxa" w:w="5256"/>
            <w:shd w:val="clear" w:fill="E5F4F6"/>
          </w:tcPr>
          <w:p>
            <w:r>
              <w:rPr>
                <w:b/>
                <w:color w:val="0C2E3F"/>
                <w:sz w:val="17"/>
              </w:rPr>
              <w:t>Trigger phrases (how it's written in the advice request)</w:t>
            </w:r>
          </w:p>
        </w:tc>
        <w:tc>
          <w:tcPr>
            <w:tcW w:type="dxa" w:w="5256"/>
          </w:tcPr>
          <w:p>
            <w:r>
              <w:rPr>
                <w:sz w:val="19"/>
              </w:rPr>
              <w:t>• custom debt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debt recommendation; it pulls through verbatim.]</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home and purchase a new home (PPR — set aside funds)</w:t>
            </w:r>
          </w:p>
        </w:tc>
      </w:tr>
      <w:tr>
        <w:tc>
          <w:tcPr>
            <w:tcW w:type="dxa" w:w="5256"/>
            <w:shd w:val="clear" w:fill="E5F4F6"/>
          </w:tcPr>
          <w:p>
            <w:r>
              <w:rPr>
                <w:b/>
                <w:color w:val="0C2E3F"/>
                <w:sz w:val="17"/>
              </w:rPr>
              <w:t>Trigger phrases (how it's written in the advice request)</w:t>
            </w:r>
          </w:p>
        </w:tc>
        <w:tc>
          <w:tcPr>
            <w:tcW w:type="dxa" w:w="5256"/>
          </w:tcPr>
          <w:p>
            <w:r>
              <w:rPr>
                <w:sz w:val="19"/>
              </w:rPr>
              <w:t>• sell home and upgrade</w:t>
              <w:br/>
              <w:t>• upgrade home</w:t>
              <w:br/>
              <w:t>• sell and buy new home</w:t>
              <w:br/>
              <w:t>• new home</w:t>
              <w:br/>
              <w:t>• made an offer</w:t>
              <w:br/>
              <w:t>• equity loan for deposit</w:t>
              <w:br/>
              <w:t>• home upgrade</w:t>
              <w:br/>
              <w:t>• sell current home and upgrade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sz w:val="19"/>
              </w:rPr>
              <w:t>You intend to sell your current home. As this is your principal residence we do not provide advice on it; we recommend you set aside $___ to fund the purchase of your new home.</w:t>
            </w:r>
          </w:p>
        </w:tc>
      </w:tr>
      <w:tr>
        <w:tc>
          <w:tcPr>
            <w:tcW w:type="dxa" w:w="5256"/>
            <w:shd w:val="clear" w:fill="E5F4F6"/>
          </w:tcPr>
          <w:p>
            <w:r>
              <w:rPr>
                <w:b/>
                <w:color w:val="0C2E3F"/>
                <w:sz w:val="17"/>
              </w:rPr>
              <w:t>Summary – Outcomes line</w:t>
            </w:r>
          </w:p>
        </w:tc>
        <w:tc>
          <w:tcPr>
            <w:tcW w:type="dxa" w:w="5256"/>
          </w:tcPr>
          <w:p>
            <w:r>
              <w:rPr>
                <w:sz w:val="19"/>
              </w:rPr>
              <w:t>Your move to the new home is funded with an equity-drawdown deposit now, then tidied up with the sale proceeds, and your debt and cashflow are restructured around the upgraded home.</w:t>
            </w:r>
          </w:p>
        </w:tc>
      </w:tr>
      <w:tr>
        <w:tc>
          <w:tcPr>
            <w:tcW w:type="dxa" w:w="5256"/>
            <w:shd w:val="clear" w:fill="E5F4F6"/>
          </w:tcPr>
          <w:p>
            <w:r>
              <w:rPr>
                <w:b/>
                <w:color w:val="0C2E3F"/>
                <w:sz w:val="17"/>
              </w:rPr>
              <w:t>Why / In line with your goals (bullets)</w:t>
            </w:r>
          </w:p>
        </w:tc>
        <w:tc>
          <w:tcPr>
            <w:tcW w:type="dxa" w:w="5256"/>
          </w:tcPr>
          <w:p>
            <w:r>
              <w:rPr>
                <w:sz w:val="19"/>
              </w:rPr>
              <w:t>• Setting aside the required funds ensures the purchase of your next home is covered from sale proceeds and available cash.</w:t>
            </w:r>
          </w:p>
        </w:tc>
      </w:tr>
      <w:tr>
        <w:tc>
          <w:tcPr>
            <w:tcW w:type="dxa" w:w="5256"/>
            <w:shd w:val="clear" w:fill="E5F4F6"/>
          </w:tcPr>
          <w:p>
            <w:r>
              <w:rPr>
                <w:b/>
                <w:color w:val="0C2E3F"/>
                <w:sz w:val="17"/>
              </w:rPr>
              <w:t>Risks &amp; Disadvantages (bullets)</w:t>
            </w:r>
          </w:p>
        </w:tc>
        <w:tc>
          <w:tcPr>
            <w:tcW w:type="dxa" w:w="5256"/>
          </w:tcPr>
          <w:p>
            <w:r>
              <w:rPr>
                <w:sz w:val="19"/>
              </w:rPr>
              <w:t>• Sale price and timing are uncertain; transaction costs (agent, legal, stamp duty) apply.</w:t>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2 · Investment Property</w:t>
      </w:r>
    </w:p>
    <w:p>
      <w:r>
        <w:rPr>
          <w:i/>
          <w:color w:val="5B6B76"/>
          <w:sz w:val="18"/>
        </w:rPr>
        <w:t>Existing or proposed. The purchase‑using‑equity wording is verbatim from your SOAs; the event scenarios (sell‑to‑buy, upgrade, convert to IP, downsizer) are my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equity</w:t>
            </w:r>
          </w:p>
        </w:tc>
      </w:tr>
      <w:tr>
        <w:tc>
          <w:tcPr>
            <w:tcW w:type="dxa" w:w="5256"/>
            <w:shd w:val="clear" w:fill="E5F4F6"/>
          </w:tcPr>
          <w:p>
            <w:r>
              <w:rPr>
                <w:b/>
                <w:color w:val="0C2E3F"/>
                <w:sz w:val="17"/>
              </w:rPr>
              <w:t>Trigger phrases (how it's written in the advice request)</w:t>
            </w:r>
          </w:p>
        </w:tc>
        <w:tc>
          <w:tcPr>
            <w:tcW w:type="dxa" w:w="5256"/>
          </w:tcPr>
          <w:p>
            <w:r>
              <w:rPr>
                <w:sz w:val="19"/>
              </w:rPr>
              <w:t>• purchase investment property</w:t>
              <w:br/>
              <w:t>• buy investment property</w:t>
              <w:br/>
              <w:t>• IP purchase using equity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{propValue},{deposit}</w:t>
            </w:r>
          </w:p>
        </w:tc>
      </w:tr>
      <w:tr>
        <w:tc>
          <w:tcPr>
            <w:tcW w:type="dxa" w:w="5256"/>
            <w:shd w:val="clear" w:fill="E5F4F6"/>
          </w:tcPr>
          <w:p>
            <w:r>
              <w:rPr>
                <w:b/>
                <w:color w:val="0C2E3F"/>
                <w:sz w:val="17"/>
              </w:rPr>
              <w:t>Summary – Strategies line</w:t>
            </w:r>
          </w:p>
        </w:tc>
        <w:tc>
          <w:tcPr>
            <w:tcW w:type="dxa" w:w="5256"/>
          </w:tcPr>
          <w:p>
            <w:r>
              <w:rPr>
                <w:sz w:val="19"/>
              </w:rPr>
              <w:t>We recommend you purchase an investment property (in the name of [owner]) to the value of approximately $XXX (plus costs).</w:t>
              <w:br/>
              <w:t>We recommend the loan for the investment property should be Interest Only.</w:t>
              <w:br/>
              <w:t>We recommend you arrange for all property costs and property loan repayments to come out of the ICA, and for the rental income to be paid into the ICA.</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approximately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and share market providing long term diversification for your investment portfolio.</w:t>
              <w:br/>
              <w:t>• Additional Benefits: As a growth asset, an investment property provides a combination of long-term investment income and capital growth, as well as ongoing tax deductions. Property can be less volatile than shares and/or other investments.</w:t>
            </w:r>
          </w:p>
        </w:tc>
      </w:tr>
      <w:tr>
        <w:tc>
          <w:tcPr>
            <w:tcW w:type="dxa" w:w="5256"/>
            <w:shd w:val="clear" w:fill="E5F4F6"/>
          </w:tcPr>
          <w:p>
            <w:r>
              <w:rPr>
                <w:b/>
                <w:color w:val="0C2E3F"/>
                <w:sz w:val="17"/>
              </w:rPr>
              <w:t>Risks &amp; Disadvantages (bullets)</w:t>
            </w:r>
          </w:p>
        </w:tc>
        <w:tc>
          <w:tcPr>
            <w:tcW w:type="dxa" w:w="5256"/>
          </w:tcPr>
          <w:p>
            <w:r>
              <w:rPr>
                <w:sz w:val="19"/>
              </w:rPr>
              <w:t>• There is the risk of the lender having recourse to the home used as security, and therefore the risk of losing the home;</w:t>
              <w:br/>
              <w:t>• If interest rates increase your interest payments will increase accordingly. Gearing increases the risk attached to a property, as gearing will magnify both gains and losses;</w:t>
              <w:br/>
              <w:t>• The return on the investment (rent) may decrease or temporarily cease, which may place some strain on your cash flow;</w:t>
              <w:br/>
              <w:t>• A gearing strategy requires a long term investment horizon.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br/>
              <w:t>• Direct additional funds to your superannuation account instead of purchasing an investment property. I have discounted this strategy, as funds in superannuation are not generally accessible unless specific conditions of release are met...</w:t>
              <w:br/>
              <w:t>• While we do not give specific advice on which property to purchase, we provide purchase criteria and can assist you to locate an appropriately licenced real estate agent / buyer's advocate. Alternatively, you may wish to source the property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cash / savings</w:t>
            </w:r>
          </w:p>
        </w:tc>
      </w:tr>
      <w:tr>
        <w:tc>
          <w:tcPr>
            <w:tcW w:type="dxa" w:w="5256"/>
            <w:shd w:val="clear" w:fill="E5F4F6"/>
          </w:tcPr>
          <w:p>
            <w:r>
              <w:rPr>
                <w:b/>
                <w:color w:val="0C2E3F"/>
                <w:sz w:val="17"/>
              </w:rPr>
              <w:t>Trigger phrases (how it's written in the advice request)</w:t>
            </w:r>
          </w:p>
        </w:tc>
        <w:tc>
          <w:tcPr>
            <w:tcW w:type="dxa" w:w="5256"/>
          </w:tcPr>
          <w:p>
            <w:r>
              <w:rPr>
                <w:sz w:val="19"/>
              </w:rPr>
              <w:t>• purchase property using cash</w:t>
              <w:br/>
              <w:t>• buy IP with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w:t>
            </w:r>
          </w:p>
        </w:tc>
      </w:tr>
      <w:tr>
        <w:tc>
          <w:tcPr>
            <w:tcW w:type="dxa" w:w="5256"/>
            <w:shd w:val="clear" w:fill="E5F4F6"/>
          </w:tcPr>
          <w:p>
            <w:r>
              <w:rPr>
                <w:b/>
                <w:color w:val="0C2E3F"/>
                <w:sz w:val="17"/>
              </w:rPr>
              <w:t>Summary – Strategies line</w:t>
            </w:r>
          </w:p>
        </w:tc>
        <w:tc>
          <w:tcPr>
            <w:tcW w:type="dxa" w:w="5256"/>
          </w:tcPr>
          <w:p>
            <w:r>
              <w:rPr>
                <w:color w:val="B8860B"/>
                <w:sz w:val="19"/>
              </w:rPr>
              <w:t>We recommend you purchase an investment property to the value of approximately $XXX (plus costs), funded from your available cash/savings.</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approximately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Builds a long‑term growth investment outside super, diversifying your portfolio, without taking on additional borrowings.</w:t>
            </w:r>
          </w:p>
        </w:tc>
      </w:tr>
      <w:tr>
        <w:tc>
          <w:tcPr>
            <w:tcW w:type="dxa" w:w="5256"/>
            <w:shd w:val="clear" w:fill="E5F4F6"/>
          </w:tcPr>
          <w:p>
            <w:r>
              <w:rPr>
                <w:b/>
                <w:color w:val="0C2E3F"/>
                <w:sz w:val="17"/>
              </w:rPr>
              <w:t>Risks &amp; Disadvantages (bullets)</w:t>
            </w:r>
          </w:p>
        </w:tc>
        <w:tc>
          <w:tcPr>
            <w:tcW w:type="dxa" w:w="5256"/>
          </w:tcPr>
          <w:p>
            <w:r>
              <w:rPr>
                <w:color w:val="B8860B"/>
                <w:sz w:val="19"/>
              </w:rPr>
              <w:t>• Property is an illiquid asset; you may be unable to access funds quickly if needed.</w:t>
              <w:br/>
              <w:t>• The return on the investment (rent)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Direct the funds to your investment portfolio or superannuation instead — discounted for the reasons noted in the Investment Plan alternatives.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property and use proceeds to buy a new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property and buy</w:t>
              <w:br/>
              <w:t>• sell and purchase new property</w:t>
              <w:br/>
              <w:t>• use sale proceeds to buy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property at [address] for an estimated $XXX and use the net proceeds to purchase a new property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Realising your existing property allows you to reposition into a property better aligned with your goals while managing your overall borrowings.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reposition into a more suitable property/location aligned to your goals.</w:t>
              <w:br/>
              <w:t>• Net sale proceeds reduce the borrowings required for the new purchase.</w:t>
            </w:r>
          </w:p>
        </w:tc>
      </w:tr>
      <w:tr>
        <w:tc>
          <w:tcPr>
            <w:tcW w:type="dxa" w:w="5256"/>
            <w:shd w:val="clear" w:fill="E5F4F6"/>
          </w:tcPr>
          <w:p>
            <w:r>
              <w:rPr>
                <w:b/>
                <w:color w:val="0C2E3F"/>
                <w:sz w:val="17"/>
              </w:rPr>
              <w:t>Risks &amp; Disadvantages (bullets)</w:t>
            </w:r>
          </w:p>
        </w:tc>
        <w:tc>
          <w:tcPr>
            <w:tcW w:type="dxa" w:w="5256"/>
          </w:tcPr>
          <w:p>
            <w:r>
              <w:rPr>
                <w:color w:val="B8860B"/>
                <w:sz w:val="19"/>
              </w:rPr>
              <w:t>• Selling will trigger transaction costs (agent fees, legals) and may crystallise capital gains tax.</w:t>
              <w:br/>
              <w:t>• Timing risk between sale and purchase; you may require bridging finance.</w:t>
            </w:r>
          </w:p>
        </w:tc>
      </w:tr>
      <w:tr>
        <w:tc>
          <w:tcPr>
            <w:tcW w:type="dxa" w:w="5256"/>
            <w:shd w:val="clear" w:fill="E5F4F6"/>
          </w:tcPr>
          <w:p>
            <w:r>
              <w:rPr>
                <w:b/>
                <w:color w:val="0C2E3F"/>
                <w:sz w:val="17"/>
              </w:rPr>
              <w:t>Alternatives (bullets)</w:t>
            </w:r>
          </w:p>
        </w:tc>
        <w:tc>
          <w:tcPr>
            <w:tcW w:type="dxa" w:w="5256"/>
          </w:tcPr>
          <w:p>
            <w:r>
              <w:rPr>
                <w:color w:val="B8860B"/>
                <w:sz w:val="19"/>
              </w:rPr>
              <w:t>• Retain the existing property and borrow separately for the new purchase — discounted where servicing two loans is not appropriate for your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Convert current home into an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convert home to investment property</w:t>
              <w:br/>
              <w:t>• rent out current home</w:t>
              <w:br/>
              <w:t>• home becomes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home and convert it into an investment property, renting it at an estimated $XXX per week.</w:t>
            </w:r>
          </w:p>
        </w:tc>
      </w:tr>
      <w:tr>
        <w:tc>
          <w:tcPr>
            <w:tcW w:type="dxa" w:w="5256"/>
            <w:shd w:val="clear" w:fill="E5F4F6"/>
          </w:tcPr>
          <w:p>
            <w:r>
              <w:rPr>
                <w:b/>
                <w:color w:val="0C2E3F"/>
                <w:sz w:val="17"/>
              </w:rPr>
              <w:t>Summary – Outcomes line</w:t>
            </w:r>
          </w:p>
        </w:tc>
        <w:tc>
          <w:tcPr>
            <w:tcW w:type="dxa" w:w="5256"/>
          </w:tcPr>
          <w:p>
            <w:r>
              <w:rPr>
                <w:color w:val="B8860B"/>
                <w:sz w:val="19"/>
              </w:rPr>
              <w:t>Converting your home to an investment property retains a growth asset and creates a new source of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Retains a growth asset you know well and creates rental income.</w:t>
              <w:br/>
              <w:t>• Interest on the loan (to the extent it relates to the income‑producing use) may become tax deductible.</w:t>
            </w:r>
          </w:p>
        </w:tc>
      </w:tr>
      <w:tr>
        <w:tc>
          <w:tcPr>
            <w:tcW w:type="dxa" w:w="5256"/>
            <w:shd w:val="clear" w:fill="E5F4F6"/>
          </w:tcPr>
          <w:p>
            <w:r>
              <w:rPr>
                <w:b/>
                <w:color w:val="0C2E3F"/>
                <w:sz w:val="17"/>
              </w:rPr>
              <w:t>Risks &amp; Disadvantages (bullets)</w:t>
            </w:r>
          </w:p>
        </w:tc>
        <w:tc>
          <w:tcPr>
            <w:tcW w:type="dxa" w:w="5256"/>
          </w:tcPr>
          <w:p>
            <w:r>
              <w:rPr>
                <w:color w:val="B8860B"/>
                <w:sz w:val="19"/>
              </w:rPr>
              <w:t>• The deductibility of interest depends on the use of the borrowed funds, not the security — obtain advice from your accountant.</w:t>
              <w:br/>
              <w:t>• As a former home, capital gains tax may apply on a future sale (subject to the 6‑year absence rule).</w:t>
              <w:br/>
              <w:t>• Rental income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Sell the existing home and invest the proceeds — discounted where retaining the property better meets your long‑term goals.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property</w:t>
              <w:br/>
              <w:t>• keep the investment property</w:t>
              <w:br/>
              <w:t>• hold the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property for now. Where a sale is intended, we recommend timing it to occur after your fund has commenced pension phase to minimise capital gains tax, and directing the proceeds to fund your retirement income.</w:t>
            </w:r>
          </w:p>
        </w:tc>
      </w:tr>
      <w:tr>
        <w:tc>
          <w:tcPr>
            <w:tcW w:type="dxa" w:w="5256"/>
            <w:shd w:val="clear" w:fill="E5F4F6"/>
          </w:tcPr>
          <w:p>
            <w:r>
              <w:rPr>
                <w:b/>
                <w:color w:val="0C2E3F"/>
                <w:sz w:val="17"/>
              </w:rPr>
              <w:t>Summary – Outcomes line</w:t>
            </w:r>
          </w:p>
        </w:tc>
        <w:tc>
          <w:tcPr>
            <w:tcW w:type="dxa" w:w="5256"/>
          </w:tcPr>
          <w:p>
            <w:r>
              <w:rPr>
                <w:sz w:val="19"/>
              </w:rPr>
              <w:t>The property is retained and, if sold, the sale is timed for the pension phase to reduce or remove CGT, with proceeds funding your income.</w:t>
            </w:r>
          </w:p>
        </w:tc>
      </w:tr>
      <w:tr>
        <w:tc>
          <w:tcPr>
            <w:tcW w:type="dxa" w:w="5256"/>
            <w:shd w:val="clear" w:fill="E5F4F6"/>
          </w:tcPr>
          <w:p>
            <w:r>
              <w:rPr>
                <w:b/>
                <w:color w:val="0C2E3F"/>
                <w:sz w:val="17"/>
              </w:rPr>
              <w:t>Why / In line with your goals (bullets)</w:t>
            </w:r>
          </w:p>
        </w:tc>
        <w:tc>
          <w:tcPr>
            <w:tcW w:type="dxa" w:w="5256"/>
          </w:tcPr>
          <w:p>
            <w:r>
              <w:rPr>
                <w:sz w:val="19"/>
              </w:rPr>
              <w:t>• Retaining the property preserves the asset and rental income; timing any eventual sale to the pension phase reduces the CGT payable on the gain.</w:t>
            </w:r>
          </w:p>
        </w:tc>
      </w:tr>
      <w:tr>
        <w:tc>
          <w:tcPr>
            <w:tcW w:type="dxa" w:w="5256"/>
            <w:shd w:val="clear" w:fill="E5F4F6"/>
          </w:tcPr>
          <w:p>
            <w:r>
              <w:rPr>
                <w:b/>
                <w:color w:val="0C2E3F"/>
                <w:sz w:val="17"/>
              </w:rPr>
              <w:t>Risks &amp; Disadvantages (bullets)</w:t>
            </w:r>
          </w:p>
        </w:tc>
        <w:tc>
          <w:tcPr>
            <w:tcW w:type="dxa" w:w="5256"/>
          </w:tcPr>
          <w:p>
            <w:r>
              <w:rPr>
                <w:sz w:val="19"/>
              </w:rPr>
              <w:t>• Property is illiquid and concentrated; market timing on any sale is uncertain; confirm the tax treatment with your accountant.</w:t>
            </w:r>
          </w:p>
        </w:tc>
      </w:tr>
      <w:tr>
        <w:tc>
          <w:tcPr>
            <w:tcW w:type="dxa" w:w="5256"/>
            <w:shd w:val="clear" w:fill="E5F4F6"/>
          </w:tcPr>
          <w:p>
            <w:r>
              <w:rPr>
                <w:b/>
                <w:color w:val="0C2E3F"/>
                <w:sz w:val="17"/>
              </w:rPr>
              <w:t>Alternatives (bullets)</w:t>
            </w:r>
          </w:p>
        </w:tc>
        <w:tc>
          <w:tcPr>
            <w:tcW w:type="dxa" w:w="5256"/>
          </w:tcPr>
          <w:p>
            <w:r>
              <w:rPr>
                <w:sz w:val="19"/>
              </w:rPr>
              <w:t>• Sell the property now — discounted where deferring the sale to pension phase materially reduces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property</w:t>
              <w:br/>
              <w:t>• dispose of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investment property at [address] for an estimated $XXX and redeploy the net proceeds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Realising the property frees capital to redeploy into a more suitable, diversified and liquid strategy.</w:t>
            </w:r>
          </w:p>
        </w:tc>
      </w:tr>
      <w:tr>
        <w:tc>
          <w:tcPr>
            <w:tcW w:type="dxa" w:w="5256"/>
            <w:shd w:val="clear" w:fill="E5F4F6"/>
          </w:tcPr>
          <w:p>
            <w:r>
              <w:rPr>
                <w:b/>
                <w:color w:val="0C2E3F"/>
                <w:sz w:val="17"/>
              </w:rPr>
              <w:t>Why / In line with your goals (bullets)</w:t>
            </w:r>
          </w:p>
        </w:tc>
        <w:tc>
          <w:tcPr>
            <w:tcW w:type="dxa" w:w="5256"/>
          </w:tcPr>
          <w:p>
            <w:r>
              <w:rPr>
                <w:color w:val="B8860B"/>
                <w:sz w:val="19"/>
              </w:rPr>
              <w:t>• Frees capital for a more diversified/liquid strategy aligned to your goals.</w:t>
              <w:br/>
              <w:t>• Reduces concentration and gearing risk.</w:t>
            </w:r>
          </w:p>
        </w:tc>
      </w:tr>
      <w:tr>
        <w:tc>
          <w:tcPr>
            <w:tcW w:type="dxa" w:w="5256"/>
            <w:shd w:val="clear" w:fill="E5F4F6"/>
          </w:tcPr>
          <w:p>
            <w:r>
              <w:rPr>
                <w:b/>
                <w:color w:val="0C2E3F"/>
                <w:sz w:val="17"/>
              </w:rPr>
              <w:t>Risks &amp; Disadvantages (bullets)</w:t>
            </w:r>
          </w:p>
        </w:tc>
        <w:tc>
          <w:tcPr>
            <w:tcW w:type="dxa" w:w="5256"/>
          </w:tcPr>
          <w:p>
            <w:r>
              <w:rPr>
                <w:color w:val="B8860B"/>
                <w:sz w:val="19"/>
              </w:rPr>
              <w:t>• The sale will trigger transaction costs and may crystallise capital gains tax — consult your accountant.</w:t>
              <w:br/>
              <w:t>• You forgo future rental income and any further capital growth on the property.</w:t>
            </w:r>
          </w:p>
        </w:tc>
      </w:tr>
      <w:tr>
        <w:tc>
          <w:tcPr>
            <w:tcW w:type="dxa" w:w="5256"/>
            <w:shd w:val="clear" w:fill="E5F4F6"/>
          </w:tcPr>
          <w:p>
            <w:r>
              <w:rPr>
                <w:b/>
                <w:color w:val="0C2E3F"/>
                <w:sz w:val="17"/>
              </w:rPr>
              <w:t>Alternatives (bullets)</w:t>
            </w:r>
          </w:p>
        </w:tc>
        <w:tc>
          <w:tcPr>
            <w:tcW w:type="dxa" w:w="5256"/>
          </w:tcPr>
          <w:p>
            <w:r>
              <w:rPr>
                <w:color w:val="B8860B"/>
                <w:sz w:val="19"/>
              </w:rPr>
              <w:t>• Retain the property — discounted where it no longer suits your goals or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(sell home, downsize, contribute proceeds)</w:t>
            </w:r>
          </w:p>
        </w:tc>
      </w:tr>
      <w:tr>
        <w:tc>
          <w:tcPr>
            <w:tcW w:type="dxa" w:w="5256"/>
            <w:shd w:val="clear" w:fill="E5F4F6"/>
          </w:tcPr>
          <w:p>
            <w:r>
              <w:rPr>
                <w:b/>
                <w:color w:val="0C2E3F"/>
                <w:sz w:val="17"/>
              </w:rPr>
              <w:t>Trigger phrases (how it's written in the advice request)</w:t>
            </w:r>
          </w:p>
        </w:tc>
        <w:tc>
          <w:tcPr>
            <w:tcW w:type="dxa" w:w="5256"/>
          </w:tcPr>
          <w:p>
            <w:r>
              <w:rPr>
                <w:sz w:val="19"/>
              </w:rPr>
              <w:t>• downsize</w:t>
              <w:br/>
              <w:t>• sell home and downsize</w:t>
              <w:br/>
              <w:t>• sell the home</w:t>
              <w:br/>
              <w:t>• downsizing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eligibility</w:t>
            </w:r>
          </w:p>
        </w:tc>
      </w:tr>
      <w:tr>
        <w:tc>
          <w:tcPr>
            <w:tcW w:type="dxa" w:w="5256"/>
            <w:shd w:val="clear" w:fill="E5F4F6"/>
          </w:tcPr>
          <w:p>
            <w:r>
              <w:rPr>
                <w:b/>
                <w:color w:val="0C2E3F"/>
                <w:sz w:val="17"/>
              </w:rPr>
              <w:t>Figures it pulls ($ / %)</w:t>
            </w:r>
          </w:p>
        </w:tc>
        <w:tc>
          <w:tcPr>
            <w:tcW w:type="dxa" w:w="5256"/>
          </w:tcPr>
          <w:p>
            <w:r>
              <w:rPr>
                <w:sz w:val="19"/>
              </w:rPr>
              <w:t>{saleProceeds},{dsAmount}</w:t>
            </w:r>
          </w:p>
        </w:tc>
      </w:tr>
      <w:tr>
        <w:tc>
          <w:tcPr>
            <w:tcW w:type="dxa" w:w="5256"/>
            <w:shd w:val="clear" w:fill="E5F4F6"/>
          </w:tcPr>
          <w:p>
            <w:r>
              <w:rPr>
                <w:b/>
                <w:color w:val="0C2E3F"/>
                <w:sz w:val="17"/>
              </w:rPr>
              <w:t>Summary – Strategies line</w:t>
            </w:r>
          </w:p>
        </w:tc>
        <w:tc>
          <w:tcPr>
            <w:tcW w:type="dxa" w:w="5256"/>
          </w:tcPr>
          <w:p>
            <w:r>
              <w:rPr>
                <w:sz w:val="19"/>
              </w:rPr>
              <w:t>You have advised you have sold (or intend to sell) your home and would like to use the proceeds to assist in funding your retirement. We recommend you downsize and direct the proceeds to superannuation via the downsizer contribution.</w:t>
            </w:r>
          </w:p>
        </w:tc>
      </w:tr>
      <w:tr>
        <w:tc>
          <w:tcPr>
            <w:tcW w:type="dxa" w:w="5256"/>
            <w:shd w:val="clear" w:fill="E5F4F6"/>
          </w:tcPr>
          <w:p>
            <w:r>
              <w:rPr>
                <w:b/>
                <w:color w:val="0C2E3F"/>
                <w:sz w:val="17"/>
              </w:rPr>
              <w:t>Summary – Outcomes line</w:t>
            </w:r>
          </w:p>
        </w:tc>
        <w:tc>
          <w:tcPr>
            <w:tcW w:type="dxa" w:w="5256"/>
          </w:tcPr>
          <w:p>
            <w:r>
              <w:rPr>
                <w:sz w:val="19"/>
              </w:rPr>
              <w:t>Selling and downsizing frees up capital from your home which is redirected into super to fund retirement, without affecting your existing Centrelink entitlements where confirmed.</w:t>
            </w:r>
          </w:p>
        </w:tc>
      </w:tr>
      <w:tr>
        <w:tc>
          <w:tcPr>
            <w:tcW w:type="dxa" w:w="5256"/>
            <w:shd w:val="clear" w:fill="E5F4F6"/>
          </w:tcPr>
          <w:p>
            <w:r>
              <w:rPr>
                <w:b/>
                <w:color w:val="0C2E3F"/>
                <w:sz w:val="17"/>
              </w:rPr>
              <w:t>Why / In line with your goals (bullets)</w:t>
            </w:r>
          </w:p>
        </w:tc>
        <w:tc>
          <w:tcPr>
            <w:tcW w:type="dxa" w:w="5256"/>
          </w:tcPr>
          <w:p>
            <w:r>
              <w:rPr>
                <w:sz w:val="19"/>
              </w:rPr>
              <w:t>• Downsizing releases equity tied up in your home and, via the downsizer contribution, moves it into the tax-effective super environment to fund a retirement income stream.</w:t>
            </w:r>
          </w:p>
        </w:tc>
      </w:tr>
      <w:tr>
        <w:tc>
          <w:tcPr>
            <w:tcW w:type="dxa" w:w="5256"/>
            <w:shd w:val="clear" w:fill="E5F4F6"/>
          </w:tcPr>
          <w:p>
            <w:r>
              <w:rPr>
                <w:b/>
                <w:color w:val="0C2E3F"/>
                <w:sz w:val="17"/>
              </w:rPr>
              <w:t>Risks &amp; Disadvantages (bullets)</w:t>
            </w:r>
          </w:p>
        </w:tc>
        <w:tc>
          <w:tcPr>
            <w:tcW w:type="dxa" w:w="5256"/>
          </w:tcPr>
          <w:p>
            <w:r>
              <w:rPr>
                <w:sz w:val="19"/>
              </w:rPr>
              <w:t>• Selling and buying incurs transaction costs (agent, legal, stamp duty); proceeds in super are preserved; the home sale and any new purchase must be timed carefully.</w:t>
            </w:r>
          </w:p>
        </w:tc>
      </w:tr>
      <w:tr>
        <w:tc>
          <w:tcPr>
            <w:tcW w:type="dxa" w:w="5256"/>
            <w:shd w:val="clear" w:fill="E5F4F6"/>
          </w:tcPr>
          <w:p>
            <w:r>
              <w:rPr>
                <w:b/>
                <w:color w:val="0C2E3F"/>
                <w:sz w:val="17"/>
              </w:rPr>
              <w:t>Alternatives (bullets)</w:t>
            </w:r>
          </w:p>
        </w:tc>
        <w:tc>
          <w:tcPr>
            <w:tcW w:type="dxa" w:w="5256"/>
          </w:tcPr>
          <w:p>
            <w:r>
              <w:rPr>
                <w:sz w:val="19"/>
              </w:rPr>
              <w:t>• Retain the home and draw on other assets — discounted where releasing home equity is needed to fund retirement.</w:t>
            </w:r>
          </w:p>
        </w:tc>
      </w:tr>
    </w:tbl>
    <w:p/>
    <w:p>
      <w:pPr>
        <w:spacing w:after="120" w:before="200"/>
      </w:pPr>
      <w:r>
        <w:rPr>
          <w:b/>
          <w:color w:val="1F6FEB"/>
          <w:sz w:val="28"/>
        </w:rPr>
        <w:t>3 · Investment Bond</w:t>
      </w:r>
    </w:p>
    <w:p>
      <w:r>
        <w:rPr>
          <w:i/>
          <w:color w:val="5B6B76"/>
          <w:sz w:val="18"/>
        </w:rPr>
        <w:t>Investment bond strategies + product, separate from the investment plan.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investment bond</w:t>
              <w:br/>
              <w:t>• insurance bond</w:t>
              <w:br/>
              <w:t>• education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bond scoped (commonly for children's education / high-income earners)</w:t>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bond / two new investment bonds for each of your children] through the Generation Life – Life Builder Investment Bond platform and invest in line with your risk profile.</w:t>
              <w:br/>
              <w:t>You will be able to nominate [child/beneficiary] as the beneficiary of this account.</w:t>
              <w:br/>
              <w:t>We recommend you invest the funds into the following investment options: [e.g. Vanguard Growth Portfolio – 100%].</w:t>
            </w:r>
          </w:p>
        </w:tc>
      </w:tr>
      <w:tr>
        <w:tc>
          <w:tcPr>
            <w:tcW w:type="dxa" w:w="5256"/>
            <w:shd w:val="clear" w:fill="E5F4F6"/>
          </w:tcPr>
          <w:p>
            <w:r>
              <w:rPr>
                <w:b/>
                <w:color w:val="0C2E3F"/>
                <w:sz w:val="17"/>
              </w:rPr>
              <w:t>Summary – Outcomes line</w:t>
            </w:r>
          </w:p>
        </w:tc>
        <w:tc>
          <w:tcPr>
            <w:tcW w:type="dxa" w:w="5256"/>
          </w:tcPr>
          <w:p>
            <w:r>
              <w:rPr>
                <w:sz w:val="19"/>
              </w:rPr>
              <w:t>An investment bond provides a tax-effective, long-term structure (earnings taxed within the bond at a maximum of 30%, with no tax payable on withdrawals subject to the 10-year rule), ideal for accumulating for your children's future.</w:t>
            </w:r>
          </w:p>
        </w:tc>
      </w:tr>
      <w:tr>
        <w:tc>
          <w:tcPr>
            <w:tcW w:type="dxa" w:w="5256"/>
            <w:shd w:val="clear" w:fill="E5F4F6"/>
          </w:tcPr>
          <w:p>
            <w:r>
              <w:rPr>
                <w:b/>
                <w:color w:val="0C2E3F"/>
                <w:sz w:val="17"/>
              </w:rPr>
              <w:t>Why / In line with your goals (bullets)</w:t>
            </w:r>
          </w:p>
        </w:tc>
        <w:tc>
          <w:tcPr>
            <w:tcW w:type="dxa" w:w="5256"/>
          </w:tcPr>
          <w:p>
            <w:r>
              <w:rPr>
                <w:sz w:val="19"/>
              </w:rPr>
              <w:t>• Earnings within the bond are taxed at a maximum of 30% (not your marginal rate), and there is no tax payable on future withdrawals subject to the 10-year rule.</w:t>
              <w:br/>
              <w:t>• You can nominate your child / beneficiary on the account, making it a tax-effective vehicle to accumulate for their future (e.g. education).</w:t>
              <w:br/>
              <w:t>• The recommended index funds aim to track particular market indices — a passive, cost-effective way to gain broad, diversified market exposure, reducing overall risk.</w:t>
            </w:r>
          </w:p>
        </w:tc>
      </w:tr>
      <w:tr>
        <w:tc>
          <w:tcPr>
            <w:tcW w:type="dxa" w:w="5256"/>
            <w:shd w:val="clear" w:fill="E5F4F6"/>
          </w:tcPr>
          <w:p>
            <w:r>
              <w:rPr>
                <w:b/>
                <w:color w:val="0C2E3F"/>
                <w:sz w:val="17"/>
              </w:rPr>
              <w:t>Risks &amp; Disadvantages (bullets)</w:t>
            </w:r>
          </w:p>
        </w:tc>
        <w:tc>
          <w:tcPr>
            <w:tcW w:type="dxa" w:w="5256"/>
          </w:tcPr>
          <w:p>
            <w:r>
              <w:rPr>
                <w:sz w:val="19"/>
              </w:rPr>
              <w:t>• If you withdraw part or all of your investment bond prior to the 10th year, some of the profits will be assessable to you, although you will receive a 30% tax offset equal to the assessable amount.</w:t>
              <w:br/>
              <w:t>• If you contribute more than 125% of the previous year's contributions, the 10-year period will restart (this applies where, for example, you make no contribution in a year and then later look to make further contributions).</w:t>
              <w:br/>
              <w:t>• You may pay a buy/sell spread and switching fees; there are fees and costs associated with using an investment bond.</w:t>
              <w:br/>
              <w:t>• Investment bonds involve some investment risk and do not guarantee your returns; values may fall. By investing instead of holding cash you lose capital stability and access to the government deposit guarantee up to $250,000.</w:t>
            </w:r>
          </w:p>
        </w:tc>
      </w:tr>
      <w:tr>
        <w:tc>
          <w:tcPr>
            <w:tcW w:type="dxa" w:w="5256"/>
            <w:shd w:val="clear" w:fill="E5F4F6"/>
          </w:tcPr>
          <w:p>
            <w:r>
              <w:rPr>
                <w:b/>
                <w:color w:val="0C2E3F"/>
                <w:sz w:val="17"/>
              </w:rPr>
              <w:t>Alternatives (bullets)</w:t>
            </w:r>
          </w:p>
        </w:tc>
        <w:tc>
          <w:tcPr>
            <w:tcW w:type="dxa" w:w="5256"/>
          </w:tcPr>
          <w:p>
            <w:r>
              <w:rPr>
                <w:sz w:val="19"/>
              </w:rPr>
              <w:t>• Hold the funds in cash (a cash management trust or savings account) for your children — discounted as, over the medium to long term, a managed investment provides greater opportunity for capital growth than holding cash.</w:t>
              <w:br/>
              <w:t>• Invest via an ordinary investment platform for your children — discounted as you would not receive the same tax benefits (earnings taxed at a maximum of 30% and no tax payable on future withdrawals, subject to the 10-year rule).</w:t>
              <w:br/>
              <w:t>• We completed a price comparison between Generation Life, Australian Unity and Centuria investment bonds. Generation Life was the most cost-effective platform.</w:t>
            </w:r>
          </w:p>
        </w:tc>
      </w:tr>
    </w:tbl>
    <w:p/>
    <w:p>
      <w:pPr>
        <w:spacing w:after="120" w:before="200"/>
      </w:pPr>
      <w:r>
        <w:rPr>
          <w:b/>
          <w:color w:val="1F6FEB"/>
          <w:sz w:val="28"/>
        </w:rPr>
        <w:t>4 · Investment Plan</w:t>
      </w:r>
    </w:p>
    <w:p>
      <w:r>
        <w:rPr>
          <w:i/>
          <w:color w:val="5B6B76"/>
          <w:sz w:val="18"/>
        </w:rPr>
        <w:t>Regular investment / debt recycling wording is verbatim. Investment bond, lump‑sum and inheritance variants are drafts for your review (no investment‑bond example in these five SOAs — please send one).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Lump-sum investment</w:t>
            </w:r>
          </w:p>
        </w:tc>
      </w:tr>
      <w:tr>
        <w:tc>
          <w:tcPr>
            <w:tcW w:type="dxa" w:w="5256"/>
            <w:shd w:val="clear" w:fill="E5F4F6"/>
          </w:tcPr>
          <w:p>
            <w:r>
              <w:rPr>
                <w:b/>
                <w:color w:val="0C2E3F"/>
                <w:sz w:val="17"/>
              </w:rPr>
              <w:t>Trigger phrases (how it's written in the advice request)</w:t>
            </w:r>
          </w:p>
        </w:tc>
        <w:tc>
          <w:tcPr>
            <w:tcW w:type="dxa" w:w="5256"/>
          </w:tcPr>
          <w:p>
            <w:r>
              <w:rPr>
                <w:sz w:val="19"/>
              </w:rPr>
              <w:t>• lump sum investment</w:t>
              <w:br/>
              <w:t>• invest lump sum</w:t>
              <w:br/>
              <w:t>• invest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{lump}</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a lump sum of $XXX into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Puts surplus capital to work in a diversified, professionally managed portfolio you can access outside super.</w:t>
              <w:br/>
              <w:t>• Reinvesting distributions accelerates growth through compounding.</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some investment risk and do not guarantee your returns; values may fall.</w:t>
              <w:br/>
              <w:t>• By investing instead of holding cash you lose capital stability and the deposit guarantee up to $250,000.</w:t>
            </w:r>
          </w:p>
        </w:tc>
      </w:tr>
      <w:tr>
        <w:tc>
          <w:tcPr>
            <w:tcW w:type="dxa" w:w="5256"/>
            <w:shd w:val="clear" w:fill="E5F4F6"/>
          </w:tcPr>
          <w:p>
            <w:r>
              <w:rPr>
                <w:b/>
                <w:color w:val="0C2E3F"/>
                <w:sz w:val="17"/>
              </w:rPr>
              <w:t>Alternatives (bullets)</w:t>
            </w:r>
          </w:p>
        </w:tc>
        <w:tc>
          <w:tcPr>
            <w:tcW w:type="dxa" w:w="5256"/>
          </w:tcPr>
          <w:p>
            <w:r>
              <w:rPr>
                <w:color w:val="B8860B"/>
                <w:sz w:val="19"/>
              </w:rPr>
              <w:t>• Hold the funds in cash/term deposit — discounted as it yields a lower long‑term return and does not meet your wealth‑creation goal.</w:t>
              <w:br/>
              <w:t>• Contribute to superannuation instead — discounted as super is not accessible until a condition of release is met.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 retain existing holdings in the new platform (no sale)</w:t>
            </w:r>
          </w:p>
        </w:tc>
      </w:tr>
      <w:tr>
        <w:tc>
          <w:tcPr>
            <w:tcW w:type="dxa" w:w="5256"/>
            <w:shd w:val="clear" w:fill="E5F4F6"/>
          </w:tcPr>
          <w:p>
            <w:r>
              <w:rPr>
                <w:b/>
                <w:color w:val="0C2E3F"/>
                <w:sz w:val="17"/>
              </w:rPr>
              <w:t>Trigger phrases (how it's written in the advice request)</w:t>
            </w:r>
          </w:p>
        </w:tc>
        <w:tc>
          <w:tcPr>
            <w:tcW w:type="dxa" w:w="5256"/>
          </w:tcPr>
          <w:p>
            <w:r>
              <w:rPr>
                <w:sz w:val="19"/>
              </w:rPr>
              <w:t>• in specie transfer</w:t>
              <w:br/>
              <w:t>• inspecie</w:t>
              <w:br/>
              <w:t>• transfer existing shares</w:t>
              <w:br/>
              <w:t>• transfer portfolio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portfolio present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in-specie transfer your existing portfolio into the new account and retain the holdings (no sale), avoiding CGT and transaction costs.</w:t>
            </w:r>
          </w:p>
        </w:tc>
      </w:tr>
      <w:tr>
        <w:tc>
          <w:tcPr>
            <w:tcW w:type="dxa" w:w="5256"/>
            <w:shd w:val="clear" w:fill="E5F4F6"/>
          </w:tcPr>
          <w:p>
            <w:r>
              <w:rPr>
                <w:b/>
                <w:color w:val="0C2E3F"/>
                <w:sz w:val="17"/>
              </w:rPr>
              <w:t>Summary – Outcomes line</w:t>
            </w:r>
          </w:p>
        </w:tc>
        <w:tc>
          <w:tcPr>
            <w:tcW w:type="dxa" w:w="5256"/>
          </w:tcPr>
          <w:p>
            <w:r>
              <w:rPr>
                <w:sz w:val="19"/>
              </w:rPr>
              <w:t>Transferring your holdings in‑specie retains your investments while bringing them under professional management, with internal netting used to reduce transaction costs and CGT.</w:t>
            </w:r>
          </w:p>
        </w:tc>
      </w:tr>
      <w:tr>
        <w:tc>
          <w:tcPr>
            <w:tcW w:type="dxa" w:w="5256"/>
            <w:shd w:val="clear" w:fill="E5F4F6"/>
          </w:tcPr>
          <w:p>
            <w:r>
              <w:rPr>
                <w:b/>
                <w:color w:val="0C2E3F"/>
                <w:sz w:val="17"/>
              </w:rPr>
              <w:t>Why / In line with your goals (bullets)</w:t>
            </w:r>
          </w:p>
        </w:tc>
        <w:tc>
          <w:tcPr>
            <w:tcW w:type="dxa" w:w="5256"/>
          </w:tcPr>
          <w:p>
            <w:r>
              <w:rPr>
                <w:sz w:val="19"/>
              </w:rPr>
              <w:t>• Retains your existing holdings while bringing them under the recommended professionally managed portfolio.</w:t>
              <w:br/>
              <w:t>• Internal netting with the CARE portfolio reduces transaction costs and potential capital gains tax.</w:t>
            </w:r>
          </w:p>
        </w:tc>
      </w:tr>
      <w:tr>
        <w:tc>
          <w:tcPr>
            <w:tcW w:type="dxa" w:w="5256"/>
            <w:shd w:val="clear" w:fill="E5F4F6"/>
          </w:tcPr>
          <w:p>
            <w:r>
              <w:rPr>
                <w:b/>
                <w:color w:val="0C2E3F"/>
                <w:sz w:val="17"/>
              </w:rPr>
              <w:t>Risks &amp; Disadvantages (bullets)</w:t>
            </w:r>
          </w:p>
        </w:tc>
        <w:tc>
          <w:tcPr>
            <w:tcW w:type="dxa" w:w="5256"/>
          </w:tcPr>
          <w:p>
            <w:r>
              <w:rPr>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tc>
      </w:tr>
      <w:tr>
        <w:tc>
          <w:tcPr>
            <w:tcW w:type="dxa" w:w="5256"/>
            <w:shd w:val="clear" w:fill="E5F4F6"/>
          </w:tcPr>
          <w:p>
            <w:r>
              <w:rPr>
                <w:b/>
                <w:color w:val="0C2E3F"/>
                <w:sz w:val="17"/>
              </w:rPr>
              <w:t>Alternatives (bullets)</w:t>
            </w:r>
          </w:p>
        </w:tc>
        <w:tc>
          <w:tcPr>
            <w:tcW w:type="dxa" w:w="5256"/>
          </w:tcPr>
          <w:p>
            <w:r>
              <w:rPr>
                <w:sz w:val="19"/>
              </w:rPr>
              <w:t>• Sell the entire portfolio and re‑invest the cash — discounted as the in‑specie transfer with internal netting reduces transaction costs and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invest</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invest</w:t>
              <w:br/>
              <w:t>• invest inheritance</w:t>
              <w:br/>
              <w:t>• windfall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your inheritance of {amt} into a new investment account, invested in line with your risk profile, and elect to reinvest distributions.</w:t>
            </w:r>
          </w:p>
        </w:tc>
      </w:tr>
      <w:tr>
        <w:tc>
          <w:tcPr>
            <w:tcW w:type="dxa" w:w="5256"/>
            <w:shd w:val="clear" w:fill="E5F4F6"/>
          </w:tcPr>
          <w:p>
            <w:r>
              <w:rPr>
                <w:b/>
                <w:color w:val="0C2E3F"/>
                <w:sz w:val="17"/>
              </w:rPr>
              <w:t>Summary – Outcomes line</w:t>
            </w:r>
          </w:p>
        </w:tc>
        <w:tc>
          <w:tcPr>
            <w:tcW w:type="dxa" w:w="5256"/>
          </w:tcPr>
          <w:p>
            <w:r>
              <w:rPr>
                <w:color w:val="B8860B"/>
                <w:sz w:val="19"/>
              </w:rPr>
              <w:t>Investing your inheritance puts the capital to work in a diversified, professionally managed portfolio aligned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Puts a windfall to work toward your long‑term goals in a diversified, accessible portfolio.</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investment risk; values may fall. You lose capital stability vs holding cash.</w:t>
            </w:r>
          </w:p>
        </w:tc>
      </w:tr>
      <w:tr>
        <w:tc>
          <w:tcPr>
            <w:tcW w:type="dxa" w:w="5256"/>
            <w:shd w:val="clear" w:fill="E5F4F6"/>
          </w:tcPr>
          <w:p>
            <w:r>
              <w:rPr>
                <w:b/>
                <w:color w:val="0C2E3F"/>
                <w:sz w:val="17"/>
              </w:rPr>
              <w:t>Alternatives (bullets)</w:t>
            </w:r>
          </w:p>
        </w:tc>
        <w:tc>
          <w:tcPr>
            <w:tcW w:type="dxa" w:w="5256"/>
          </w:tcPr>
          <w:p>
            <w:r>
              <w:rPr>
                <w:color w:val="B8860B"/>
                <w:sz w:val="19"/>
              </w:rPr>
              <w:t>• Use the inheritance to reduce non‑deductible debt instead — see Debt. Discounted where building investment assets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down an existing investment / asset</w:t>
            </w:r>
          </w:p>
        </w:tc>
      </w:tr>
      <w:tr>
        <w:tc>
          <w:tcPr>
            <w:tcW w:type="dxa" w:w="5256"/>
            <w:shd w:val="clear" w:fill="E5F4F6"/>
          </w:tcPr>
          <w:p>
            <w:r>
              <w:rPr>
                <w:b/>
                <w:color w:val="0C2E3F"/>
                <w:sz w:val="17"/>
              </w:rPr>
              <w:t>Trigger phrases (how it's written in the advice request)</w:t>
            </w:r>
          </w:p>
        </w:tc>
        <w:tc>
          <w:tcPr>
            <w:tcW w:type="dxa" w:w="5256"/>
          </w:tcPr>
          <w:p>
            <w:r>
              <w:rPr>
                <w:sz w:val="19"/>
              </w:rPr>
              <w:t>• sell down investment</w:t>
              <w:br/>
              <w:t>• sell existing investment account</w:t>
              <w:br/>
              <w:t>• sell your shares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sell down your existing [Hub24 Investment Account / share portfolio].</w:t>
            </w:r>
          </w:p>
        </w:tc>
      </w:tr>
      <w:tr>
        <w:tc>
          <w:tcPr>
            <w:tcW w:type="dxa" w:w="5256"/>
            <w:shd w:val="clear" w:fill="E5F4F6"/>
          </w:tcPr>
          <w:p>
            <w:r>
              <w:rPr>
                <w:b/>
                <w:color w:val="0C2E3F"/>
                <w:sz w:val="17"/>
              </w:rPr>
              <w:t>Summary – Outcomes line</w:t>
            </w:r>
          </w:p>
        </w:tc>
        <w:tc>
          <w:tcPr>
            <w:tcW w:type="dxa" w:w="5256"/>
          </w:tcPr>
          <w:p>
            <w:r>
              <w:rPr>
                <w:sz w:val="19"/>
              </w:rPr>
              <w:t>Selling down your existing portfolio consolidates your assets into a more streamlined structure, reducing administration and management complexity and costs; after the sell-down you will no longer be liable to pay tax on future investment earnings on those assets.</w:t>
            </w:r>
          </w:p>
        </w:tc>
      </w:tr>
      <w:tr>
        <w:tc>
          <w:tcPr>
            <w:tcW w:type="dxa" w:w="5256"/>
            <w:shd w:val="clear" w:fill="E5F4F6"/>
          </w:tcPr>
          <w:p>
            <w:r>
              <w:rPr>
                <w:b/>
                <w:color w:val="0C2E3F"/>
                <w:sz w:val="17"/>
              </w:rPr>
              <w:t>Why / In line with your goals (bullets)</w:t>
            </w:r>
          </w:p>
        </w:tc>
        <w:tc>
          <w:tcPr>
            <w:tcW w:type="dxa" w:w="5256"/>
          </w:tcPr>
          <w:p>
            <w:r>
              <w:rPr>
                <w:sz w:val="19"/>
              </w:rPr>
              <w:t>• Consolidates assets into a more streamlined structure across superannuation and cash holdings, reducing ongoing administration and management costs.</w:t>
            </w:r>
          </w:p>
        </w:tc>
      </w:tr>
      <w:tr>
        <w:tc>
          <w:tcPr>
            <w:tcW w:type="dxa" w:w="5256"/>
            <w:shd w:val="clear" w:fill="E5F4F6"/>
          </w:tcPr>
          <w:p>
            <w:r>
              <w:rPr>
                <w:b/>
                <w:color w:val="0C2E3F"/>
                <w:sz w:val="17"/>
              </w:rPr>
              <w:t>Risks &amp; Disadvantages (bullets)</w:t>
            </w:r>
          </w:p>
        </w:tc>
        <w:tc>
          <w:tcPr>
            <w:tcW w:type="dxa" w:w="5256"/>
          </w:tcPr>
          <w:p>
            <w:r>
              <w:rPr>
                <w:sz w:val="19"/>
              </w:rPr>
              <w:t>• As a result of the sell down, you will crystallise a capital gain of approximately $XXX and capital gains tax of approximately $XXX. Please consult with your accountant to understand your tax liability prior to implementing this advice.</w:t>
              <w:br/>
              <w:t>• There is a risk of being temporarily out of market between selling your existing investments and reinvesting, which could result in missed market returns during this period.</w:t>
            </w:r>
          </w:p>
        </w:tc>
      </w:tr>
      <w:tr>
        <w:tc>
          <w:tcPr>
            <w:tcW w:type="dxa" w:w="5256"/>
            <w:shd w:val="clear" w:fill="E5F4F6"/>
          </w:tcPr>
          <w:p>
            <w:r>
              <w:rPr>
                <w:b/>
                <w:color w:val="0C2E3F"/>
                <w:sz w:val="17"/>
              </w:rPr>
              <w:t>Alternatives (bullets)</w:t>
            </w:r>
          </w:p>
        </w:tc>
        <w:tc>
          <w:tcPr>
            <w:tcW w:type="dxa" w:w="5256"/>
          </w:tcPr>
          <w:p>
            <w:r>
              <w:rPr>
                <w:sz w:val="19"/>
              </w:rPr>
              <w:t>• Retain the existing arrangement — discounted where consolidating simplifies administration and improves the overall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index option (instead of CARE managed portfolios)</w:t>
            </w:r>
          </w:p>
        </w:tc>
      </w:tr>
      <w:tr>
        <w:tc>
          <w:tcPr>
            <w:tcW w:type="dxa" w:w="5256"/>
            <w:shd w:val="clear" w:fill="E5F4F6"/>
          </w:tcPr>
          <w:p>
            <w:r>
              <w:rPr>
                <w:b/>
                <w:color w:val="0C2E3F"/>
                <w:sz w:val="17"/>
              </w:rPr>
              <w:t>Trigger phrases (how it's written in the advice request)</w:t>
            </w:r>
          </w:p>
        </w:tc>
        <w:tc>
          <w:tcPr>
            <w:tcW w:type="dxa" w:w="5256"/>
          </w:tcPr>
          <w:p>
            <w:r>
              <w:rPr>
                <w:sz w:val="19"/>
              </w:rPr>
              <w:t>• vanguard</w:t>
              <w:br/>
              <w:t>• index fund</w:t>
              <w:br/>
              <w:t>• passive approach</w:t>
              <w:br/>
              <w:t>• vanguard diversified</w:t>
              <w:br/>
              <w:t>• switch from CARE to index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approach = Vanguard/index</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tc>
      </w:tr>
      <w:tr>
        <w:tc>
          <w:tcPr>
            <w:tcW w:type="dxa" w:w="5256"/>
            <w:shd w:val="clear" w:fill="E5F4F6"/>
          </w:tcPr>
          <w:p>
            <w:r>
              <w:rPr>
                <w:b/>
                <w:color w:val="0C2E3F"/>
                <w:sz w:val="17"/>
              </w:rPr>
              <w:t>Summary – Outcomes line</w:t>
            </w:r>
          </w:p>
        </w:tc>
        <w:tc>
          <w:tcPr>
            <w:tcW w:type="dxa" w:w="5256"/>
          </w:tcPr>
          <w:p>
            <w:r>
              <w:rPr>
                <w:sz w:val="19"/>
              </w:rPr>
              <w:t>A passive index approach gives broad, low-cost diversified market exposure, minimising turnover so you can take advantage of available capital gains tax concessions.</w:t>
            </w:r>
          </w:p>
        </w:tc>
      </w:tr>
      <w:tr>
        <w:tc>
          <w:tcPr>
            <w:tcW w:type="dxa" w:w="5256"/>
            <w:shd w:val="clear" w:fill="E5F4F6"/>
          </w:tcPr>
          <w:p>
            <w:r>
              <w:rPr>
                <w:b/>
                <w:color w:val="0C2E3F"/>
                <w:sz w:val="17"/>
              </w:rPr>
              <w:t>Why / In line with your goals (bullets)</w:t>
            </w:r>
          </w:p>
        </w:tc>
        <w:tc>
          <w:tcPr>
            <w:tcW w:type="dxa" w:w="5256"/>
          </w:tcPr>
          <w:p>
            <w:r>
              <w:rPr>
                <w:sz w:val="19"/>
              </w:rPr>
              <w:t>• The recommended index funds aim to track the performance of particular market indices. Index funds are a passive, cost-effective way to gain exposure to the market and provide broad diversification, reducing your overall risk.</w:t>
              <w:br/>
              <w:t>• Vanguard index funds reduce the tracking-error risk of a portfolio by holding most index securities very close to their index weights, providing truly diversified market exposure at a lower investment cost than your managed fund.</w:t>
              <w:br/>
              <w:t>• An index management approach minimises portfolio turnover so investors can take advantage of available capital gains tax concessions.</w:t>
            </w:r>
          </w:p>
        </w:tc>
      </w:tr>
      <w:tr>
        <w:tc>
          <w:tcPr>
            <w:tcW w:type="dxa" w:w="5256"/>
            <w:shd w:val="clear" w:fill="E5F4F6"/>
          </w:tcPr>
          <w:p>
            <w:r>
              <w:rPr>
                <w:b/>
                <w:color w:val="0C2E3F"/>
                <w:sz w:val="17"/>
              </w:rPr>
              <w:t>Risks &amp; Disadvantages (bullets)</w:t>
            </w:r>
          </w:p>
        </w:tc>
        <w:tc>
          <w:tcPr>
            <w:tcW w:type="dxa" w:w="5256"/>
          </w:tcPr>
          <w:p>
            <w:r>
              <w:rPr>
                <w:sz w:val="19"/>
              </w:rPr>
              <w:t>• A passive index approach does not seek to outperform the market and will move with it, including in falling markets.</w:t>
              <w:br/>
              <w:t>• Index funds carry the normal market and investment risks; values may fall.</w:t>
            </w:r>
          </w:p>
        </w:tc>
      </w:tr>
      <w:tr>
        <w:tc>
          <w:tcPr>
            <w:tcW w:type="dxa" w:w="5256"/>
            <w:shd w:val="clear" w:fill="E5F4F6"/>
          </w:tcPr>
          <w:p>
            <w:r>
              <w:rPr>
                <w:b/>
                <w:color w:val="0C2E3F"/>
                <w:sz w:val="17"/>
              </w:rPr>
              <w:t>Alternatives (bullets)</w:t>
            </w:r>
          </w:p>
        </w:tc>
        <w:tc>
          <w:tcPr>
            <w:tcW w:type="dxa" w:w="5256"/>
          </w:tcPr>
          <w:p>
            <w:r>
              <w:rPr>
                <w:sz w:val="19"/>
              </w:rPr>
              <w:t>• 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br/>
              <w:t>• Retain the CARE actively managed portfolio — discounted where the client prefers a lower-cost passive index approach.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Money on the move — tactical dollar-cost averaging acceleration</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w:t>
              <w:br/>
              <w:t>• accelerate dca</w:t>
              <w:br/>
              <w:t>• bring forward dollar cost averaging</w:t>
              <w:br/>
              <w:t>• tactical dca</w:t>
            </w:r>
          </w:p>
        </w:tc>
      </w:tr>
      <w:tr>
        <w:tc>
          <w:tcPr>
            <w:tcW w:type="dxa" w:w="5256"/>
            <w:shd w:val="clear" w:fill="E5F4F6"/>
          </w:tcPr>
          <w:p>
            <w:r>
              <w:rPr>
                <w:b/>
                <w:color w:val="0C2E3F"/>
                <w:sz w:val="17"/>
              </w:rPr>
              <w:t>Always-on / Tailored</w:t>
            </w:r>
          </w:p>
        </w:tc>
        <w:tc>
          <w:tcPr>
            <w:tcW w:type="dxa" w:w="5256"/>
          </w:tcPr>
          <w:p>
            <w:r>
              <w:rPr>
                <w:sz w:val="19"/>
              </w:rPr>
              <w:t>Tailored (overlay on regular investment)</w:t>
            </w:r>
          </w:p>
        </w:tc>
      </w:tr>
      <w:tr>
        <w:tc>
          <w:tcPr>
            <w:tcW w:type="dxa" w:w="5256"/>
            <w:shd w:val="clear" w:fill="E5F4F6"/>
          </w:tcPr>
          <w:p>
            <w:r>
              <w:rPr>
                <w:b/>
                <w:color w:val="0C2E3F"/>
                <w:sz w:val="17"/>
              </w:rPr>
              <w:t>Scope gate (only show if…)</w:t>
            </w:r>
          </w:p>
        </w:tc>
        <w:tc>
          <w:tcPr>
            <w:tcW w:type="dxa" w:w="5256"/>
          </w:tcPr>
          <w:p>
            <w:r>
              <w:rPr>
                <w:sz w:val="19"/>
              </w:rPr>
              <w:t>Regular investment / DCA scoped</w:t>
            </w:r>
          </w:p>
        </w:tc>
      </w:tr>
      <w:tr>
        <w:tc>
          <w:tcPr>
            <w:tcW w:type="dxa" w:w="5256"/>
            <w:shd w:val="clear" w:fill="E5F4F6"/>
          </w:tcPr>
          <w:p>
            <w:r>
              <w:rPr>
                <w:b/>
                <w:color w:val="0C2E3F"/>
                <w:sz w:val="17"/>
              </w:rPr>
              <w:t>Figures it pulls ($ / %)</w:t>
            </w:r>
          </w:p>
        </w:tc>
        <w:tc>
          <w:tcPr>
            <w:tcW w:type="dxa" w:w="5256"/>
          </w:tcPr>
          <w:p>
            <w:r>
              <w:rPr>
                <w:sz w:val="19"/>
              </w:rPr>
              <w:t>1 month of DCA brought forward per 5% market drop</w:t>
            </w:r>
          </w:p>
        </w:tc>
      </w:tr>
      <w:tr>
        <w:tc>
          <w:tcPr>
            <w:tcW w:type="dxa" w:w="5256"/>
            <w:shd w:val="clear" w:fill="E5F4F6"/>
          </w:tcPr>
          <w:p>
            <w:r>
              <w:rPr>
                <w:b/>
                <w:color w:val="0C2E3F"/>
                <w:sz w:val="17"/>
              </w:rPr>
              <w:t>Summary – Strategies line</w:t>
            </w:r>
          </w:p>
        </w:tc>
        <w:tc>
          <w:tcPr>
            <w:tcW w:type="dxa" w:w="5256"/>
          </w:tcPr>
          <w:p>
            <w:r>
              <w:rPr>
                <w:sz w:val="19"/>
              </w:rPr>
              <w:t>As per the money-on-the-move framework, for every 5% drop in the market we may bring forward one month's dollar-cost averaging to ensure your funds are invested as efficiently as possible.</w:t>
            </w:r>
          </w:p>
        </w:tc>
      </w:tr>
      <w:tr>
        <w:tc>
          <w:tcPr>
            <w:tcW w:type="dxa" w:w="5256"/>
            <w:shd w:val="clear" w:fill="E5F4F6"/>
          </w:tcPr>
          <w:p>
            <w:r>
              <w:rPr>
                <w:b/>
                <w:color w:val="0C2E3F"/>
                <w:sz w:val="17"/>
              </w:rPr>
              <w:t>Summary – Outcomes line</w:t>
            </w:r>
          </w:p>
        </w:tc>
        <w:tc>
          <w:tcPr>
            <w:tcW w:type="dxa" w:w="5256"/>
          </w:tcPr>
          <w:p>
            <w:r>
              <w:rPr>
                <w:sz w:val="19"/>
              </w:rPr>
              <w:t>Capital is deployed faster during market falls, improving the average entry price across your dollar-cost-averaging program.</w:t>
            </w:r>
          </w:p>
        </w:tc>
      </w:tr>
      <w:tr>
        <w:tc>
          <w:tcPr>
            <w:tcW w:type="dxa" w:w="5256"/>
            <w:shd w:val="clear" w:fill="E5F4F6"/>
          </w:tcPr>
          <w:p>
            <w:r>
              <w:rPr>
                <w:b/>
                <w:color w:val="0C2E3F"/>
                <w:sz w:val="17"/>
              </w:rPr>
              <w:t>Why / In line with your goals (bullets)</w:t>
            </w:r>
          </w:p>
        </w:tc>
        <w:tc>
          <w:tcPr>
            <w:tcW w:type="dxa" w:w="5256"/>
          </w:tcPr>
          <w:p>
            <w:r>
              <w:rPr>
                <w:sz w:val="19"/>
              </w:rPr>
              <w:t>• Bringing forward scheduled investments during market falls allows you to invest at lower prices, improving long-term efficiency of the dollar-cost-averaging approach.</w:t>
            </w:r>
          </w:p>
        </w:tc>
      </w:tr>
      <w:tr>
        <w:tc>
          <w:tcPr>
            <w:tcW w:type="dxa" w:w="5256"/>
            <w:shd w:val="clear" w:fill="E5F4F6"/>
          </w:tcPr>
          <w:p>
            <w:r>
              <w:rPr>
                <w:b/>
                <w:color w:val="0C2E3F"/>
                <w:sz w:val="17"/>
              </w:rPr>
              <w:t>Risks &amp; Disadvantages (bullets)</w:t>
            </w:r>
          </w:p>
        </w:tc>
        <w:tc>
          <w:tcPr>
            <w:tcW w:type="dxa" w:w="5256"/>
          </w:tcPr>
          <w:p>
            <w:r>
              <w:rPr>
                <w:sz w:val="19"/>
              </w:rPr>
              <w:t>• Markets may fall further after funds are deployed; accelerating investment increases short-term exposure to further declines.</w:t>
              <w:br/>
              <w:t>• The framework is a guideline applied at our discretion, not a guarantee of improved returns.</w:t>
            </w:r>
          </w:p>
        </w:tc>
      </w:tr>
      <w:tr>
        <w:tc>
          <w:tcPr>
            <w:tcW w:type="dxa" w:w="5256"/>
            <w:shd w:val="clear" w:fill="E5F4F6"/>
          </w:tcPr>
          <w:p>
            <w:r>
              <w:rPr>
                <w:b/>
                <w:color w:val="0C2E3F"/>
                <w:sz w:val="17"/>
              </w:rPr>
              <w:t>Alternatives (bullets)</w:t>
            </w:r>
          </w:p>
        </w:tc>
        <w:tc>
          <w:tcPr>
            <w:tcW w:type="dxa" w:w="5256"/>
          </w:tcPr>
          <w:p>
            <w:r>
              <w:rPr>
                <w:sz w:val="19"/>
              </w:rPr>
              <w:t>• Maintain a fixed dollar-cost-averaging schedule regardless of market movements — discounted as it forgoes the opportunity to invest at lower prices during falls.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new investment account</w:t>
            </w:r>
          </w:p>
        </w:tc>
      </w:tr>
      <w:tr>
        <w:tc>
          <w:tcPr>
            <w:tcW w:type="dxa" w:w="5256"/>
            <w:shd w:val="clear" w:fill="E5F4F6"/>
          </w:tcPr>
          <w:p>
            <w:r>
              <w:rPr>
                <w:b/>
                <w:color w:val="0C2E3F"/>
                <w:sz w:val="17"/>
              </w:rPr>
              <w:t>Trigger phrases (how it's written in the advice request)</w:t>
            </w:r>
          </w:p>
        </w:tc>
        <w:tc>
          <w:tcPr>
            <w:tcW w:type="dxa" w:w="5256"/>
          </w:tcPr>
          <w:p>
            <w:r>
              <w:rPr>
                <w:sz w:val="19"/>
              </w:rPr>
              <w:t>• joint investment account</w:t>
              <w:br/>
              <w:t>• held jointly</w:t>
              <w:br/>
              <w:t>• joint account</w:t>
              <w:br/>
              <w:t>• new investment account</w:t>
              <w:br/>
              <w:t>• establish investment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establishing a non-super investment account together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sz w:val="19"/>
              </w:rPr>
              <w:t>A single jointly-held portfolio simplifies administration and estate transfer between you.</w:t>
            </w:r>
          </w:p>
        </w:tc>
      </w:tr>
      <w:tr>
        <w:tc>
          <w:tcPr>
            <w:tcW w:type="dxa" w:w="5256"/>
            <w:shd w:val="clear" w:fill="E5F4F6"/>
          </w:tcPr>
          <w:p>
            <w:r>
              <w:rPr>
                <w:b/>
                <w:color w:val="0C2E3F"/>
                <w:sz w:val="17"/>
              </w:rPr>
              <w:t>Why / In line with your goals (bullets)</w:t>
            </w:r>
          </w:p>
        </w:tc>
        <w:tc>
          <w:tcPr>
            <w:tcW w:type="dxa" w:w="5256"/>
          </w:tcPr>
          <w:p>
            <w:r>
              <w:rPr>
                <w:sz w:val="19"/>
              </w:rPr>
              <w:t>• Joint ownership simplifies estate transfer (the account passes to the survivor) and supports a unified investment plan for the household.</w:t>
            </w:r>
          </w:p>
        </w:tc>
      </w:tr>
      <w:tr>
        <w:tc>
          <w:tcPr>
            <w:tcW w:type="dxa" w:w="5256"/>
            <w:shd w:val="clear" w:fill="E5F4F6"/>
          </w:tcPr>
          <w:p>
            <w:r>
              <w:rPr>
                <w:b/>
                <w:color w:val="0C2E3F"/>
                <w:sz w:val="17"/>
              </w:rPr>
              <w:t>Risks &amp; Disadvantages (bullets)</w:t>
            </w:r>
          </w:p>
        </w:tc>
        <w:tc>
          <w:tcPr>
            <w:tcW w:type="dxa" w:w="5256"/>
          </w:tcPr>
          <w:p>
            <w:r>
              <w:rPr>
                <w:sz w:val="19"/>
              </w:rPr>
              <w:t>• A joint account exposes the full balance to either party's creditors and is treated as a shared asset on separation.</w:t>
              <w:br/>
              <w:t>• Income and capital gains are split per ownership, which may not be the most tax-effective split if your incomes differ materially.</w:t>
            </w:r>
          </w:p>
        </w:tc>
      </w:tr>
      <w:tr>
        <w:tc>
          <w:tcPr>
            <w:tcW w:type="dxa" w:w="5256"/>
            <w:shd w:val="clear" w:fill="E5F4F6"/>
          </w:tcPr>
          <w:p>
            <w:r>
              <w:rPr>
                <w:b/>
                <w:color w:val="0C2E3F"/>
                <w:sz w:val="17"/>
              </w:rPr>
              <w:t>Alternatives (bullets)</w:t>
            </w:r>
          </w:p>
        </w:tc>
        <w:tc>
          <w:tcPr>
            <w:tcW w:type="dxa" w:w="5256"/>
          </w:tcPr>
          <w:p>
            <w:r>
              <w:rPr>
                <w:sz w:val="19"/>
              </w:rPr>
              <w:t>• Hold separate individual accounts (cleaner separation) or invest in the lower-income earner's name (more tax-effective) — chosen approach reflects your preference for a shared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Reserves &amp; cash buffer for tactical liquidity (avoid forced selling)</w:t>
            </w:r>
          </w:p>
        </w:tc>
      </w:tr>
      <w:tr>
        <w:tc>
          <w:tcPr>
            <w:tcW w:type="dxa" w:w="5256"/>
            <w:shd w:val="clear" w:fill="E5F4F6"/>
          </w:tcPr>
          <w:p>
            <w:r>
              <w:rPr>
                <w:b/>
                <w:color w:val="0C2E3F"/>
                <w:sz w:val="17"/>
              </w:rPr>
              <w:t>Trigger phrases (how it's written in the advice request)</w:t>
            </w:r>
          </w:p>
        </w:tc>
        <w:tc>
          <w:tcPr>
            <w:tcW w:type="dxa" w:w="5256"/>
          </w:tcPr>
          <w:p>
            <w:r>
              <w:rPr>
                <w:sz w:val="19"/>
              </w:rPr>
              <w:t>• reserves</w:t>
              <w:br/>
              <w:t>• cash buffer</w:t>
              <w:br/>
              <w:t>• liquidity buffer</w:t>
              <w:br/>
              <w:t>• reserves and cash</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 pension portfolio where a cash/reserves sleeve is held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set aside funds in Reserves &amp; Cash to provide you with liquidity and low volatility, so you shouldn't have to sell growth assets through necessity or bad decisions during downturns.</w:t>
            </w:r>
          </w:p>
        </w:tc>
      </w:tr>
      <w:tr>
        <w:tc>
          <w:tcPr>
            <w:tcW w:type="dxa" w:w="5256"/>
            <w:shd w:val="clear" w:fill="E5F4F6"/>
          </w:tcPr>
          <w:p>
            <w:r>
              <w:rPr>
                <w:b/>
                <w:color w:val="0C2E3F"/>
                <w:sz w:val="17"/>
              </w:rPr>
              <w:t>Summary – Outcomes line</w:t>
            </w:r>
          </w:p>
        </w:tc>
        <w:tc>
          <w:tcPr>
            <w:tcW w:type="dxa" w:w="5256"/>
          </w:tcPr>
          <w:p>
            <w:r>
              <w:rPr>
                <w:sz w:val="19"/>
              </w:rPr>
              <w:t>A reserves sleeve funds your needs through market falls, so growth assets are not sold at the wrong time.</w:t>
            </w:r>
          </w:p>
        </w:tc>
      </w:tr>
      <w:tr>
        <w:tc>
          <w:tcPr>
            <w:tcW w:type="dxa" w:w="5256"/>
            <w:shd w:val="clear" w:fill="E5F4F6"/>
          </w:tcPr>
          <w:p>
            <w:r>
              <w:rPr>
                <w:b/>
                <w:color w:val="0C2E3F"/>
                <w:sz w:val="17"/>
              </w:rPr>
              <w:t>Why / In line with your goals (bullets)</w:t>
            </w:r>
          </w:p>
        </w:tc>
        <w:tc>
          <w:tcPr>
            <w:tcW w:type="dxa" w:w="5256"/>
          </w:tcPr>
          <w:p>
            <w:r>
              <w:rPr>
                <w:sz w:val="19"/>
              </w:rPr>
              <w:t>• Holding a low-volatility reserve protects you from forced sales at market troughs and preserves your growth assets to recover.</w:t>
              <w:br/>
              <w:t>• You rebalance by topping up reserves from growth assets as part of your annual review.</w:t>
              <w:br/>
              <w:t>• The reserve can be phased to your circumstances — e.g. hold a reduced reserve (1.5 years instead of the usual 2.5 years of pension requirements) where known cash inflows such as upcoming property sales are due, then restore it, reviewed each year.</w:t>
            </w:r>
          </w:p>
        </w:tc>
      </w:tr>
      <w:tr>
        <w:tc>
          <w:tcPr>
            <w:tcW w:type="dxa" w:w="5256"/>
            <w:shd w:val="clear" w:fill="E5F4F6"/>
          </w:tcPr>
          <w:p>
            <w:r>
              <w:rPr>
                <w:b/>
                <w:color w:val="0C2E3F"/>
                <w:sz w:val="17"/>
              </w:rPr>
              <w:t>Risks &amp; Disadvantages (bullets)</w:t>
            </w:r>
          </w:p>
        </w:tc>
        <w:tc>
          <w:tcPr>
            <w:tcW w:type="dxa" w:w="5256"/>
          </w:tcPr>
          <w:p>
            <w:r>
              <w:rPr>
                <w:sz w:val="19"/>
              </w:rPr>
              <w:t>• Holding reserves creates a return drag during strong markets; the allocation must be rebalanced to stay aligned with your risk profile.</w:t>
            </w:r>
          </w:p>
        </w:tc>
      </w:tr>
      <w:tr>
        <w:tc>
          <w:tcPr>
            <w:tcW w:type="dxa" w:w="5256"/>
            <w:shd w:val="clear" w:fill="E5F4F6"/>
          </w:tcPr>
          <w:p>
            <w:r>
              <w:rPr>
                <w:b/>
                <w:color w:val="0C2E3F"/>
                <w:sz w:val="17"/>
              </w:rPr>
              <w:t>Alternatives (bullets)</w:t>
            </w:r>
          </w:p>
        </w:tc>
        <w:tc>
          <w:tcPr>
            <w:tcW w:type="dxa" w:w="5256"/>
          </w:tcPr>
          <w:p>
            <w:r>
              <w:rPr>
                <w:sz w:val="19"/>
              </w:rPr>
              <w:t>• Remain fully invested for higher expected return — discounted as it exposes you to forced selling in downturns.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cashflow (initial + ongoing)</w:t>
            </w:r>
          </w:p>
        </w:tc>
      </w:tr>
      <w:tr>
        <w:tc>
          <w:tcPr>
            <w:tcW w:type="dxa" w:w="5256"/>
            <w:shd w:val="clear" w:fill="E5F4F6"/>
          </w:tcPr>
          <w:p>
            <w:r>
              <w:rPr>
                <w:b/>
                <w:color w:val="0C2E3F"/>
                <w:sz w:val="17"/>
              </w:rPr>
              <w:t>Trigger phrases (how it's written in the advice request)</w:t>
            </w:r>
          </w:p>
        </w:tc>
        <w:tc>
          <w:tcPr>
            <w:tcW w:type="dxa" w:w="5256"/>
          </w:tcPr>
          <w:p>
            <w:r>
              <w:rPr>
                <w:sz w:val="19"/>
              </w:rPr>
              <w:t>• regular investment from cashflow</w:t>
              <w:br/>
              <w:t>• invest from cashflow</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from your cashflow — $___ initial and $___ per month ongoing —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a Term Loan (initial + ongoing)</w:t>
            </w:r>
          </w:p>
        </w:tc>
      </w:tr>
      <w:tr>
        <w:tc>
          <w:tcPr>
            <w:tcW w:type="dxa" w:w="5256"/>
            <w:shd w:val="clear" w:fill="E5F4F6"/>
          </w:tcPr>
          <w:p>
            <w:r>
              <w:rPr>
                <w:b/>
                <w:color w:val="0C2E3F"/>
                <w:sz w:val="17"/>
              </w:rPr>
              <w:t>Trigger phrases (how it's written in the advice request)</w:t>
            </w:r>
          </w:p>
        </w:tc>
        <w:tc>
          <w:tcPr>
            <w:tcW w:type="dxa" w:w="5256"/>
          </w:tcPr>
          <w:p>
            <w:r>
              <w:rPr>
                <w:sz w:val="19"/>
              </w:rPr>
              <w:t>• invest from term loan</w:t>
              <w:br/>
              <w:t>• term loan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from your Term Loan — $___ initial and $___ per month ongoing —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Draw an income from the investment (income needs / top up pension / financial freedom)</w:t>
            </w:r>
          </w:p>
        </w:tc>
      </w:tr>
      <w:tr>
        <w:tc>
          <w:tcPr>
            <w:tcW w:type="dxa" w:w="5256"/>
            <w:shd w:val="clear" w:fill="E5F4F6"/>
          </w:tcPr>
          <w:p>
            <w:r>
              <w:rPr>
                <w:b/>
                <w:color w:val="0C2E3F"/>
                <w:sz w:val="17"/>
              </w:rPr>
              <w:t>Trigger phrases (how it's written in the advice request)</w:t>
            </w:r>
          </w:p>
        </w:tc>
        <w:tc>
          <w:tcPr>
            <w:tcW w:type="dxa" w:w="5256"/>
          </w:tcPr>
          <w:p>
            <w:r>
              <w:rPr>
                <w:sz w:val="19"/>
              </w:rPr>
              <w:t>• draw income from investment</w:t>
              <w:br/>
              <w:t>• drawdown investment</w:t>
              <w:br/>
              <w:t>• top up pension from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$___ pa / pm</w:t>
            </w:r>
          </w:p>
        </w:tc>
      </w:tr>
      <w:tr>
        <w:tc>
          <w:tcPr>
            <w:tcW w:type="dxa" w:w="5256"/>
            <w:shd w:val="clear" w:fill="E5F4F6"/>
          </w:tcPr>
          <w:p>
            <w:r>
              <w:rPr>
                <w:b/>
                <w:color w:val="0C2E3F"/>
                <w:sz w:val="17"/>
              </w:rPr>
              <w:t>Summary – Strategies line</w:t>
            </w:r>
          </w:p>
        </w:tc>
        <w:tc>
          <w:tcPr>
            <w:tcW w:type="dxa" w:w="5256"/>
          </w:tcPr>
          <w:p>
            <w:r>
              <w:rPr>
                <w:sz w:val="19"/>
              </w:rPr>
              <w:t>We recommend you draw an income of $___ from your investment account to help meet your income needs / top up your pension / fund your financial-freedom goal.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Rebalance existing holdings into the recommended portfolio (e.g. into CARE)</w:t>
            </w:r>
          </w:p>
        </w:tc>
      </w:tr>
      <w:tr>
        <w:tc>
          <w:tcPr>
            <w:tcW w:type="dxa" w:w="5256"/>
            <w:shd w:val="clear" w:fill="E5F4F6"/>
          </w:tcPr>
          <w:p>
            <w:r>
              <w:rPr>
                <w:b/>
                <w:color w:val="0C2E3F"/>
                <w:sz w:val="17"/>
              </w:rPr>
              <w:t>Trigger phrases (how it's written in the advice request)</w:t>
            </w:r>
          </w:p>
        </w:tc>
        <w:tc>
          <w:tcPr>
            <w:tcW w:type="dxa" w:w="5256"/>
          </w:tcPr>
          <w:p>
            <w:r>
              <w:rPr>
                <w:sz w:val="19"/>
              </w:rPr>
              <w:t>• rebalance into care</w:t>
              <w:br/>
              <w:t>• rebalance existing holdings</w:t>
              <w:br/>
              <w:t>• switch into recommended portfolio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rebalance your existing holdings into the recommended portfolio (e.g. the CARE philosophy)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Aligns your existing assets to the recommended strategy and risk profile.</w:t>
            </w:r>
          </w:p>
        </w:tc>
      </w:tr>
      <w:tr>
        <w:tc>
          <w:tcPr>
            <w:tcW w:type="dxa" w:w="5256"/>
            <w:shd w:val="clear" w:fill="E5F4F6"/>
          </w:tcPr>
          <w:p>
            <w:r>
              <w:rPr>
                <w:b/>
                <w:color w:val="0C2E3F"/>
                <w:sz w:val="17"/>
              </w:rPr>
              <w:t>Risks &amp; Disadvantages (bullets)</w:t>
            </w:r>
          </w:p>
        </w:tc>
        <w:tc>
          <w:tcPr>
            <w:tcW w:type="dxa" w:w="5256"/>
          </w:tcPr>
          <w:p>
            <w:r>
              <w:rPr>
                <w:sz w:val="19"/>
              </w:rPr>
              <w:t>• Selling existing holdings to rebalance may crystallise CGT and incur transaction costs.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Diversified ETFs (instead of CARE / single Vanguard funds)</w:t>
            </w:r>
          </w:p>
        </w:tc>
      </w:tr>
      <w:tr>
        <w:tc>
          <w:tcPr>
            <w:tcW w:type="dxa" w:w="5256"/>
            <w:shd w:val="clear" w:fill="E5F4F6"/>
          </w:tcPr>
          <w:p>
            <w:r>
              <w:rPr>
                <w:b/>
                <w:color w:val="0C2E3F"/>
                <w:sz w:val="17"/>
              </w:rPr>
              <w:t>Trigger phrases (how it's written in the advice request)</w:t>
            </w:r>
          </w:p>
        </w:tc>
        <w:tc>
          <w:tcPr>
            <w:tcW w:type="dxa" w:w="5256"/>
          </w:tcPr>
          <w:p>
            <w:r>
              <w:rPr>
                <w:sz w:val="19"/>
              </w:rPr>
              <w:t>• vanguard diversified</w:t>
              <w:br/>
              <w:t>• diversified etf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Vanguard Diversified ETF portfolio rather than the CARE managed portfolios,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CGT wording / implications following a sell-down or CGT event (free text)</w:t>
            </w:r>
          </w:p>
        </w:tc>
      </w:tr>
      <w:tr>
        <w:tc>
          <w:tcPr>
            <w:tcW w:type="dxa" w:w="5256"/>
            <w:shd w:val="clear" w:fill="E5F4F6"/>
          </w:tcPr>
          <w:p>
            <w:r>
              <w:rPr>
                <w:b/>
                <w:color w:val="0C2E3F"/>
                <w:sz w:val="17"/>
              </w:rPr>
              <w:t>Trigger phrases (how it's written in the advice request)</w:t>
            </w:r>
          </w:p>
        </w:tc>
        <w:tc>
          <w:tcPr>
            <w:tcW w:type="dxa" w:w="5256"/>
          </w:tcPr>
          <w:p>
            <w:r>
              <w:rPr>
                <w:sz w:val="19"/>
              </w:rPr>
              <w:t>• cgt</w:t>
              <w:br/>
              <w:t>• capital gains</w:t>
              <w:br/>
              <w:t>• selldown cgt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implications of the sell-down / CGT event — estimated gain, discount, tax, consult accountant.]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investment option and/or platform</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investment</w:t>
              <w:br/>
              <w:t>• retain platform</w:t>
              <w:br/>
              <w:t>• keep existing investment option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option and/or platform and invest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Avoids capital gains and transaction costs of switching where the existing platform/option remains suitable.</w:t>
            </w:r>
          </w:p>
        </w:tc>
      </w:tr>
      <w:tr>
        <w:tc>
          <w:tcPr>
            <w:tcW w:type="dxa" w:w="5256"/>
            <w:shd w:val="clear" w:fill="E5F4F6"/>
          </w:tcPr>
          <w:p>
            <w:r>
              <w:rPr>
                <w:b/>
                <w:color w:val="0C2E3F"/>
                <w:sz w:val="17"/>
              </w:rPr>
              <w:t>Risks &amp; Disadvantages (bullets)</w:t>
            </w:r>
          </w:p>
        </w:tc>
        <w:tc>
          <w:tcPr>
            <w:tcW w:type="dxa" w:w="5256"/>
          </w:tcPr>
          <w:p>
            <w:r>
              <w:rPr>
                <w:sz w:val="19"/>
              </w:rPr>
              <w:t>• The existing platform may cost more than alternatives; reviewed at each ongoing review.</w:t>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5 · Personal Superannuation</w:t>
      </w:r>
    </w:p>
    <w:p>
      <w:r>
        <w:rPr>
          <w:i/>
          <w:color w:val="5B6B76"/>
          <w:sz w:val="18"/>
        </w:rPr>
        <w:t>Rollover variants, defined benefit and SMSF wording are verbatim from your SOAs. Military super and pension/TTR variants are drafts.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full rollover (close &amp; transfer 100%)</w:t>
            </w:r>
          </w:p>
        </w:tc>
      </w:tr>
      <w:tr>
        <w:tc>
          <w:tcPr>
            <w:tcW w:type="dxa" w:w="5256"/>
            <w:shd w:val="clear" w:fill="E5F4F6"/>
          </w:tcPr>
          <w:p>
            <w:r>
              <w:rPr>
                <w:b/>
                <w:color w:val="0C2E3F"/>
                <w:sz w:val="17"/>
              </w:rPr>
              <w:t>Trigger phrases (how it's written in the advice request)</w:t>
            </w:r>
          </w:p>
        </w:tc>
        <w:tc>
          <w:tcPr>
            <w:tcW w:type="dxa" w:w="5256"/>
          </w:tcPr>
          <w:p>
            <w:r>
              <w:rPr>
                <w:sz w:val="19"/>
              </w:rPr>
              <w:t>• rollover full benefits to new fund</w:t>
              <w:br/>
              <w:t>• close existing super</w:t>
              <w:br/>
              <w:t>• transfer 100% to new fund</w:t>
              <w:br/>
              <w:t>• establish new super fund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(full rollover)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close your existing [Fund] and transfer 100% of the balance to a new fund that has been customised for your needs.</w:t>
              <w:br/>
              <w:t>[Name], we recommend that you provide your employer with the details of your new superannuation fund to ensure all future contributions are directed to your new account.</w:t>
            </w:r>
          </w:p>
        </w:tc>
      </w:tr>
      <w:tr>
        <w:tc>
          <w:tcPr>
            <w:tcW w:type="dxa" w:w="5256"/>
            <w:shd w:val="clear" w:fill="E5F4F6"/>
          </w:tcPr>
          <w:p>
            <w:r>
              <w:rPr>
                <w:b/>
                <w:color w:val="0C2E3F"/>
                <w:sz w:val="17"/>
              </w:rPr>
              <w:t>Summary – Outcomes line</w:t>
            </w:r>
          </w:p>
        </w:tc>
        <w:tc>
          <w:tcPr>
            <w:tcW w:type="dxa" w:w="5256"/>
          </w:tcPr>
          <w:p>
            <w:r>
              <w:rPr>
                <w:sz w:val="19"/>
              </w:rPr>
              <w:t>Your superannuation strategies will be professionally managed in a way to maximise your superannuation benefits and stay in line with your needs. We estimate your new fund to have a total balance of approximately $XXX in XX years' time.</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Increased investment choice, which provides your adviser with the ability to tailor your investment portfolio to your long term investment strategy.</w:t>
              <w:br/>
              <w:t>• Achieve your goal of partially funding adviser fees from superannuation and the ability to maintain ongoing advice.</w:t>
              <w:br/>
              <w:t>• Seamless transfer from accumulation to pension (not required to sell down your assets to transfer into the pension phase). This can prevent unnecessary Capital Gains Tax consequences and/or sale of assets at a time of unfavourable market conditions.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Depending on the components that make up your superannuation benefits, withdrawing money before age 60 may result in lump sum tax being payable.</w:t>
              <w:br/>
              <w:t>• When you die, the proceeds from your superannuation fund may be subject to lump sum tax if paid to non-dependants.</w:t>
              <w:br/>
              <w:t>• There may be transaction costs involved in establishing the strategy.</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br/>
              <w:t>• Retain your existing super accounts. I discounted this strategy as your existing super account has limited functionality for your adviser to easily manage your superannuation on your behalf.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insurance</w:t>
            </w:r>
          </w:p>
        </w:tc>
      </w:tr>
      <w:tr>
        <w:tc>
          <w:tcPr>
            <w:tcW w:type="dxa" w:w="5256"/>
            <w:shd w:val="clear" w:fill="E5F4F6"/>
          </w:tcPr>
          <w:p>
            <w:r>
              <w:rPr>
                <w:b/>
                <w:color w:val="0C2E3F"/>
                <w:sz w:val="17"/>
              </w:rPr>
              <w:t>Trigger phrases (how it's written in the advice request)</w:t>
            </w:r>
          </w:p>
        </w:tc>
        <w:tc>
          <w:tcPr>
            <w:tcW w:type="dxa" w:w="5256"/>
          </w:tcPr>
          <w:p>
            <w:r>
              <w:rPr>
                <w:sz w:val="19"/>
              </w:rPr>
              <w:t>• partial rollover</w:t>
              <w:br/>
              <w:t>• retain minimum balance</w:t>
              <w:br/>
              <w:t>• keep insurance active</w:t>
              <w:br/>
              <w:t>• retain $X to retain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(partial)</w:t>
            </w:r>
          </w:p>
        </w:tc>
      </w:tr>
      <w:tr>
        <w:tc>
          <w:tcPr>
            <w:tcW w:type="dxa" w:w="5256"/>
            <w:shd w:val="clear" w:fill="E5F4F6"/>
          </w:tcPr>
          <w:p>
            <w:r>
              <w:rPr>
                <w:b/>
                <w:color w:val="0C2E3F"/>
                <w:sz w:val="17"/>
              </w:rPr>
              <w:t>Figures it pulls ($ / %)</w:t>
            </w:r>
          </w:p>
        </w:tc>
        <w:tc>
          <w:tcPr>
            <w:tcW w:type="dxa" w:w="5256"/>
          </w:tcPr>
          <w:p>
            <w:r>
              <w:rPr>
                <w:sz w:val="19"/>
              </w:rPr>
              <w:t>{retainMin}</w:t>
            </w:r>
          </w:p>
        </w:tc>
      </w:tr>
      <w:tr>
        <w:tc>
          <w:tcPr>
            <w:tcW w:type="dxa" w:w="5256"/>
            <w:shd w:val="clear" w:fill="E5F4F6"/>
          </w:tcPr>
          <w:p>
            <w:r>
              <w:rPr>
                <w:b/>
                <w:color w:val="0C2E3F"/>
                <w:sz w:val="17"/>
              </w:rPr>
              <w:t>Summary – Strategies line</w:t>
            </w:r>
          </w:p>
        </w:tc>
        <w:tc>
          <w:tcPr>
            <w:tcW w:type="dxa" w:w="5256"/>
          </w:tcPr>
          <w:p>
            <w:r>
              <w:rPr>
                <w:sz w:val="19"/>
              </w:rPr>
              <w:t>[Name],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tc>
      </w:tr>
      <w:tr>
        <w:tc>
          <w:tcPr>
            <w:tcW w:type="dxa" w:w="5256"/>
            <w:shd w:val="clear" w:fill="E5F4F6"/>
          </w:tcPr>
          <w:p>
            <w:r>
              <w:rPr>
                <w:b/>
                <w:color w:val="0C2E3F"/>
                <w:sz w:val="17"/>
              </w:rPr>
              <w:t>Summary – Outcomes line</w:t>
            </w:r>
          </w:p>
        </w:tc>
        <w:tc>
          <w:tcPr>
            <w:tcW w:type="dxa" w:w="5256"/>
          </w:tcPr>
          <w:p>
            <w:r>
              <w:rPr>
                <w:sz w:val="19"/>
              </w:rPr>
              <w:t>Retaining your existing fund allows you to keep your underwritten insurance cover while moving the balance to a professionally managed fund.</w:t>
            </w:r>
          </w:p>
        </w:tc>
      </w:tr>
      <w:tr>
        <w:tc>
          <w:tcPr>
            <w:tcW w:type="dxa" w:w="5256"/>
            <w:shd w:val="clear" w:fill="E5F4F6"/>
          </w:tcPr>
          <w:p>
            <w:r>
              <w:rPr>
                <w:b/>
                <w:color w:val="0C2E3F"/>
                <w:sz w:val="17"/>
              </w:rPr>
              <w:t>Why / In line with your goals (bullets)</w:t>
            </w:r>
          </w:p>
        </w:tc>
        <w:tc>
          <w:tcPr>
            <w:tcW w:type="dxa" w:w="5256"/>
          </w:tcPr>
          <w:p>
            <w:r>
              <w:rPr>
                <w:sz w:val="19"/>
              </w:rPr>
              <w:t>• Retaining your [Fund] will allow you to retain your underwritten insurance cover.</w:t>
              <w:br/>
              <w:t>• Seamless transfer from accumulation to pension... prevents unnecessary Capital Gains Tax consequences and/or sale of assets at unfavourable market conditions.</w:t>
              <w:br/>
              <w:t>• Access to investment funds, ASX listed shares, cash and TDs, and ease of administration through consolidated reporting.</w:t>
              <w:br/>
              <w:t>• Two-stage approach: complete an initial partial rollover retaining the minimum balance (e.g. $6,000) to keep your existing insurance active; once your new cover is in place and underwritten, complete a full rollover to consolidate — this final rollover cancels the old fund's insurance.</w:t>
            </w:r>
          </w:p>
        </w:tc>
      </w:tr>
      <w:tr>
        <w:tc>
          <w:tcPr>
            <w:tcW w:type="dxa" w:w="5256"/>
            <w:shd w:val="clear" w:fill="E5F4F6"/>
          </w:tcPr>
          <w:p>
            <w:r>
              <w:rPr>
                <w:b/>
                <w:color w:val="0C2E3F"/>
                <w:sz w:val="17"/>
              </w:rPr>
              <w:t>Risks &amp; Disadvantages (bullets)</w:t>
            </w:r>
          </w:p>
        </w:tc>
        <w:tc>
          <w:tcPr>
            <w:tcW w:type="dxa" w:w="5256"/>
          </w:tcPr>
          <w:p>
            <w:r>
              <w:rPr>
                <w:sz w:val="19"/>
              </w:rPr>
              <w:t>• By maintaining two superannuation accounts you will incur a duplication of fees and increased administration effort to maintain your multiple accounts.</w:t>
              <w:br/>
              <w:t>• You will experience market volatility. There may be transaction costs involved in establishing the strategy.</w:t>
              <w:br/>
              <w:t>• Withdrawing money from superannuation as a lump sum before you reach age 60 may result in lump sum tax being payable.</w:t>
              <w:br/>
              <w:t>• Do not cancel the old fund's cover until the new cover is confirmed in place — if the new application is declined or modified, the old cover cannot be reinstated.</w:t>
            </w:r>
          </w:p>
        </w:tc>
      </w:tr>
      <w:tr>
        <w:tc>
          <w:tcPr>
            <w:tcW w:type="dxa" w:w="5256"/>
            <w:shd w:val="clear" w:fill="E5F4F6"/>
          </w:tcPr>
          <w:p>
            <w:r>
              <w:rPr>
                <w:b/>
                <w:color w:val="0C2E3F"/>
                <w:sz w:val="17"/>
              </w:rPr>
              <w:t>Alternatives (bullets)</w:t>
            </w:r>
          </w:p>
        </w:tc>
        <w:tc>
          <w:tcPr>
            <w:tcW w:type="dxa" w:w="5256"/>
          </w:tcPr>
          <w:p>
            <w:r>
              <w:rPr>
                <w:sz w:val="19"/>
              </w:rPr>
              <w:t>• [Name], we considered rolling over all of the balance and not retaining the existing insurance cover within super. I have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fund (invest in line with risk profile)</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super</w:t>
              <w:br/>
              <w:t>• keep current fund</w:t>
              <w:br/>
              <w:t>• retain and invest in line with risk profile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[Fund] Superannuation account (in line with your risk profile) that has been customised for your needs. We recommend that you continue to direct your employer contributions to your existing [Fund] account.</w:t>
            </w:r>
          </w:p>
        </w:tc>
      </w:tr>
      <w:tr>
        <w:tc>
          <w:tcPr>
            <w:tcW w:type="dxa" w:w="5256"/>
            <w:shd w:val="clear" w:fill="E5F4F6"/>
          </w:tcPr>
          <w:p>
            <w:r>
              <w:rPr>
                <w:b/>
                <w:color w:val="0C2E3F"/>
                <w:sz w:val="17"/>
              </w:rPr>
              <w:t>Summary – Outcomes line</w:t>
            </w:r>
          </w:p>
        </w:tc>
        <w:tc>
          <w:tcPr>
            <w:tcW w:type="dxa" w:w="5256"/>
          </w:tcPr>
          <w:p>
            <w:r>
              <w:rPr>
                <w:sz w:val="19"/>
              </w:rPr>
              <w:t>Your superannuation will be invested in line with your risk profile and will help you achieve your goal of maximising your superannuation for retirement.</w:t>
            </w:r>
          </w:p>
        </w:tc>
      </w:tr>
      <w:tr>
        <w:tc>
          <w:tcPr>
            <w:tcW w:type="dxa" w:w="5256"/>
            <w:shd w:val="clear" w:fill="E5F4F6"/>
          </w:tcPr>
          <w:p>
            <w:r>
              <w:rPr>
                <w:b/>
                <w:color w:val="0C2E3F"/>
                <w:sz w:val="17"/>
              </w:rPr>
              <w:t>Why / In line with your goals (bullets)</w:t>
            </w:r>
          </w:p>
        </w:tc>
        <w:tc>
          <w:tcPr>
            <w:tcW w:type="dxa" w:w="5256"/>
          </w:tcPr>
          <w:p>
            <w:r>
              <w:rPr>
                <w:sz w:val="19"/>
              </w:rPr>
              <w:t>• Increased investment choice, which provides your adviser with the ability to tailor your investment portfolio to your long term investment strategy.</w:t>
              <w:br/>
              <w:t>• You can fund your insurance premiums through your superannuation account as desired.</w:t>
              <w:br/>
              <w:t>• Reinvesting distributions will accelerate the growth potential and the benefits from compounding growth.</w:t>
              <w:br/>
              <w:t>• Retained to minimise crystallising capital gains tax on existing holdings.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The underlying investments within super involve investment risk and do not guarantee your returns; values may fall.</w:t>
            </w:r>
          </w:p>
        </w:tc>
      </w:tr>
      <w:tr>
        <w:tc>
          <w:tcPr>
            <w:tcW w:type="dxa" w:w="5256"/>
            <w:shd w:val="clear" w:fill="E5F4F6"/>
          </w:tcPr>
          <w:p>
            <w:r>
              <w:rPr>
                <w:b/>
                <w:color w:val="0C2E3F"/>
                <w:sz w:val="17"/>
              </w:rPr>
              <w:t>Alternatives (bullets)</w:t>
            </w:r>
          </w:p>
        </w:tc>
        <w:tc>
          <w:tcPr>
            <w:tcW w:type="dxa" w:w="5256"/>
          </w:tcPr>
          <w:p>
            <w:r>
              <w:rPr>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multiple super accounts</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super</w:t>
              <w:br/>
              <w:t>• combine super accounts</w:t>
              <w:br/>
              <w:t>• roll multiple funds together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consolidate your existing superannuation accounts into a single fund customised for your needs (after confirming no valuable insurance or benefits are lost).</w:t>
            </w:r>
          </w:p>
        </w:tc>
      </w:tr>
      <w:tr>
        <w:tc>
          <w:tcPr>
            <w:tcW w:type="dxa" w:w="5256"/>
            <w:shd w:val="clear" w:fill="E5F4F6"/>
          </w:tcPr>
          <w:p>
            <w:r>
              <w:rPr>
                <w:b/>
                <w:color w:val="0C2E3F"/>
                <w:sz w:val="17"/>
              </w:rPr>
              <w:t>Summary – Outcomes line</w:t>
            </w:r>
          </w:p>
        </w:tc>
        <w:tc>
          <w:tcPr>
            <w:tcW w:type="dxa" w:w="5256"/>
          </w:tcPr>
          <w:p>
            <w:r>
              <w:rPr>
                <w:sz w:val="19"/>
              </w:rPr>
              <w:t>Consolidating your super reduces duplicated fees and simplifies the management of your retirement savings.</w:t>
            </w:r>
          </w:p>
        </w:tc>
      </w:tr>
      <w:tr>
        <w:tc>
          <w:tcPr>
            <w:tcW w:type="dxa" w:w="5256"/>
            <w:shd w:val="clear" w:fill="E5F4F6"/>
          </w:tcPr>
          <w:p>
            <w:r>
              <w:rPr>
                <w:b/>
                <w:color w:val="0C2E3F"/>
                <w:sz w:val="17"/>
              </w:rPr>
              <w:t>Why / In line with your goals (bullets)</w:t>
            </w:r>
          </w:p>
        </w:tc>
        <w:tc>
          <w:tcPr>
            <w:tcW w:type="dxa" w:w="5256"/>
          </w:tcPr>
          <w:p>
            <w:r>
              <w:rPr>
                <w:sz w:val="19"/>
              </w:rPr>
              <w:t>• Avoid multiple sets of fees – one fund means one set of fees.</w:t>
              <w:br/>
              <w:t>• Keep better track of your superannuation investment when it's in one place.</w:t>
              <w:br/>
              <w:t>• By having all of your super together in one account it's easier to plan for a future that includes a comfortable retirement.</w:t>
            </w:r>
          </w:p>
        </w:tc>
      </w:tr>
      <w:tr>
        <w:tc>
          <w:tcPr>
            <w:tcW w:type="dxa" w:w="5256"/>
            <w:shd w:val="clear" w:fill="E5F4F6"/>
          </w:tcPr>
          <w:p>
            <w:r>
              <w:rPr>
                <w:b/>
                <w:color w:val="0C2E3F"/>
                <w:sz w:val="17"/>
              </w:rPr>
              <w:t>Risks &amp; Disadvantages (bullets)</w:t>
            </w:r>
          </w:p>
        </w:tc>
        <w:tc>
          <w:tcPr>
            <w:tcW w:type="dxa" w:w="5256"/>
          </w:tcPr>
          <w:p>
            <w:r>
              <w:rPr>
                <w:sz w:val="19"/>
              </w:rPr>
              <w:t>• 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tc>
      </w:tr>
      <w:tr>
        <w:tc>
          <w:tcPr>
            <w:tcW w:type="dxa" w:w="5256"/>
            <w:shd w:val="clear" w:fill="E5F4F6"/>
          </w:tcPr>
          <w:p>
            <w:r>
              <w:rPr>
                <w:b/>
                <w:color w:val="0C2E3F"/>
                <w:sz w:val="17"/>
              </w:rPr>
              <w:t>Alternatives (bullets)</w:t>
            </w:r>
          </w:p>
        </w:tc>
        <w:tc>
          <w:tcPr>
            <w:tcW w:type="dxa" w:w="5256"/>
          </w:tcPr>
          <w:p>
            <w:r>
              <w:rPr>
                <w:sz w:val="19"/>
              </w:rPr>
              <w:t>• Retain separate accounts — discounted where duplicated fees and administration outweigh any benefit of multiple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holdings</w:t>
            </w:r>
          </w:p>
        </w:tc>
      </w:tr>
      <w:tr>
        <w:tc>
          <w:tcPr>
            <w:tcW w:type="dxa" w:w="5256"/>
            <w:shd w:val="clear" w:fill="E5F4F6"/>
          </w:tcPr>
          <w:p>
            <w:r>
              <w:rPr>
                <w:b/>
                <w:color w:val="0C2E3F"/>
                <w:sz w:val="17"/>
              </w:rPr>
              <w:t>Trigger phrases (how it's written in the advice request)</w:t>
            </w:r>
          </w:p>
        </w:tc>
        <w:tc>
          <w:tcPr>
            <w:tcW w:type="dxa" w:w="5256"/>
          </w:tcPr>
          <w:p>
            <w:r>
              <w:rPr>
                <w:sz w:val="19"/>
              </w:rPr>
              <w:t>• in specie super transfer</w:t>
              <w:br/>
              <w:t>• transfer super holdings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super holdings</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completing an in-specie transfer of your [SMSF / existing] assets ([Hub24 Investment and MCMA])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An in-specie transfer keeps your portfolio invested while moving it to the recommended fund, saving transaction costs and buy/sell spreads and minimising out-of-market risk.</w:t>
            </w:r>
          </w:p>
        </w:tc>
      </w:tr>
      <w:tr>
        <w:tc>
          <w:tcPr>
            <w:tcW w:type="dxa" w:w="5256"/>
            <w:shd w:val="clear" w:fill="E5F4F6"/>
          </w:tcPr>
          <w:p>
            <w:r>
              <w:rPr>
                <w:b/>
                <w:color w:val="0C2E3F"/>
                <w:sz w:val="17"/>
              </w:rPr>
              <w:t>Why / In line with your goals (bullets)</w:t>
            </w:r>
          </w:p>
        </w:tc>
        <w:tc>
          <w:tcPr>
            <w:tcW w:type="dxa" w:w="5256"/>
          </w:tcPr>
          <w:p>
            <w:r>
              <w:rPr>
                <w:sz w:val="19"/>
              </w:rPr>
              <w:t>• An in-specie transfer reduces the need to sell down assets, withdraw funds to your bank account, or re-purchase assets. This saves you on associated transaction costs and buy/sell spreads, and minimises out-of-market risk, ensuring your portfolios remain invested.</w:t>
              <w:br/>
              <w:t>• The recommended platform (Hub24) offers the option to in-specie transfer eligible investment options, helping you consolidate your investments into a single platform and streamline ongoing management and administration.</w:t>
            </w:r>
          </w:p>
        </w:tc>
      </w:tr>
      <w:tr>
        <w:tc>
          <w:tcPr>
            <w:tcW w:type="dxa" w:w="5256"/>
            <w:shd w:val="clear" w:fill="E5F4F6"/>
          </w:tcPr>
          <w:p>
            <w:r>
              <w:rPr>
                <w:b/>
                <w:color w:val="0C2E3F"/>
                <w:sz w:val="17"/>
              </w:rPr>
              <w:t>Risks &amp; Disadvantages (bullets)</w:t>
            </w:r>
          </w:p>
        </w:tc>
        <w:tc>
          <w:tcPr>
            <w:tcW w:type="dxa" w:w="5256"/>
          </w:tcPr>
          <w:p>
            <w:r>
              <w:rPr>
                <w:sz w:val="19"/>
              </w:rPr>
              <w:t>• Assets that are not eligible for in-specie transfer (or that cannot be internally netted) may need to be sold down, which may crystallise capital gains tax — consult your accountant.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 defined benefit fund (scope out)</w:t>
            </w:r>
          </w:p>
        </w:tc>
      </w:tr>
      <w:tr>
        <w:tc>
          <w:tcPr>
            <w:tcW w:type="dxa" w:w="5256"/>
            <w:shd w:val="clear" w:fill="E5F4F6"/>
          </w:tcPr>
          <w:p>
            <w:r>
              <w:rPr>
                <w:b/>
                <w:color w:val="0C2E3F"/>
                <w:sz w:val="17"/>
              </w:rPr>
              <w:t>Trigger phrases (how it's written in the advice request)</w:t>
            </w:r>
          </w:p>
        </w:tc>
        <w:tc>
          <w:tcPr>
            <w:tcW w:type="dxa" w:w="5256"/>
          </w:tcPr>
          <w:p>
            <w:r>
              <w:rPr>
                <w:sz w:val="19"/>
              </w:rPr>
              <w:t>• retain defined benefit</w:t>
              <w:br/>
              <w:t>• keep DB fund</w:t>
              <w:br/>
              <w:t>• defined benefit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Defined benefit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tc>
      </w:tr>
      <w:tr>
        <w:tc>
          <w:tcPr>
            <w:tcW w:type="dxa" w:w="5256"/>
            <w:shd w:val="clear" w:fill="E5F4F6"/>
          </w:tcPr>
          <w:p>
            <w:r>
              <w:rPr>
                <w:b/>
                <w:color w:val="0C2E3F"/>
                <w:sz w:val="17"/>
              </w:rPr>
              <w:t>Summary – Outcomes line</w:t>
            </w:r>
          </w:p>
        </w:tc>
        <w:tc>
          <w:tcPr>
            <w:tcW w:type="dxa" w:w="5256"/>
          </w:tcPr>
          <w:p>
            <w:r>
              <w:rPr>
                <w:sz w:val="19"/>
              </w:rPr>
              <w:t>Retaining your defined benefit account preserves your guaranteed scheme benefits and existing insurance.</w:t>
            </w:r>
          </w:p>
        </w:tc>
      </w:tr>
      <w:tr>
        <w:tc>
          <w:tcPr>
            <w:tcW w:type="dxa" w:w="5256"/>
            <w:shd w:val="clear" w:fill="E5F4F6"/>
          </w:tcPr>
          <w:p>
            <w:r>
              <w:rPr>
                <w:b/>
                <w:color w:val="0C2E3F"/>
                <w:sz w:val="17"/>
              </w:rPr>
              <w:t>Why / In line with your goals (bullets)</w:t>
            </w:r>
          </w:p>
        </w:tc>
        <w:tc>
          <w:tcPr>
            <w:tcW w:type="dxa" w:w="5256"/>
          </w:tcPr>
          <w:p>
            <w:r>
              <w:rPr>
                <w:sz w:val="19"/>
              </w:rPr>
              <w:t>• Preserves the guaranteed/defined-benefit entitlement and any valuable insurance held in the scheme.</w:t>
              <w:br/>
              <w:t>• Where the DB fund provides inbuilt Life and Income Protection benefits, these are retained as there is no premium cost charged to you for these benefits.</w:t>
            </w:r>
          </w:p>
        </w:tc>
      </w:tr>
      <w:tr>
        <w:tc>
          <w:tcPr>
            <w:tcW w:type="dxa" w:w="5256"/>
            <w:shd w:val="clear" w:fill="E5F4F6"/>
          </w:tcPr>
          <w:p>
            <w:r>
              <w:rPr>
                <w:b/>
                <w:color w:val="0C2E3F"/>
                <w:sz w:val="17"/>
              </w:rPr>
              <w:t>Risks &amp; Disadvantages (bullets)</w:t>
            </w:r>
          </w:p>
        </w:tc>
        <w:tc>
          <w:tcPr>
            <w:tcW w:type="dxa" w:w="5256"/>
          </w:tcPr>
          <w:p>
            <w:r>
              <w:rPr>
                <w:sz w:val="19"/>
              </w:rPr>
              <w:t>• Due to restrictions within the fund (Defined Benefit portion) — and because the benefit is determined by a formula — we are unable to make any changes or provide advice on this; it is scoped out.</w:t>
              <w:br/>
              <w:t>• Defined benefit entitlements are subject to specific scheme rules, preservation requirements and legislative considerations which differ from accumulation funds.</w:t>
            </w:r>
          </w:p>
        </w:tc>
      </w:tr>
      <w:tr>
        <w:tc>
          <w:tcPr>
            <w:tcW w:type="dxa" w:w="5256"/>
            <w:shd w:val="clear" w:fill="E5F4F6"/>
          </w:tcPr>
          <w:p>
            <w:r>
              <w:rPr>
                <w:b/>
                <w:color w:val="0C2E3F"/>
                <w:sz w:val="17"/>
              </w:rPr>
              <w:t>Alternatives (bullets)</w:t>
            </w:r>
          </w:p>
        </w:tc>
        <w:tc>
          <w:tcPr>
            <w:tcW w:type="dxa" w:w="5256"/>
          </w:tcPr>
          <w:p>
            <w:r>
              <w:rPr>
                <w:sz w:val="19"/>
              </w:rPr>
              <w:t>• Transfer the balance to an accumulation fund — discounted as it would forgo the valuable defined‑benefit entitlement.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military super (member &amp; ancillary + employer/DB portion)</w:t>
            </w:r>
          </w:p>
        </w:tc>
      </w:tr>
      <w:tr>
        <w:tc>
          <w:tcPr>
            <w:tcW w:type="dxa" w:w="5256"/>
            <w:shd w:val="clear" w:fill="E5F4F6"/>
          </w:tcPr>
          <w:p>
            <w:r>
              <w:rPr>
                <w:b/>
                <w:color w:val="0C2E3F"/>
                <w:sz w:val="17"/>
              </w:rPr>
              <w:t>Trigger phrases (how it's written in the advice request)</w:t>
            </w:r>
          </w:p>
        </w:tc>
        <w:tc>
          <w:tcPr>
            <w:tcW w:type="dxa" w:w="5256"/>
          </w:tcPr>
          <w:p>
            <w:r>
              <w:rPr>
                <w:sz w:val="19"/>
              </w:rPr>
              <w:t>• military super</w:t>
              <w:br/>
              <w:t>• msbs</w:t>
              <w:br/>
              <w:t>• retain military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Military super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Military Super, including the insurance arrangements held within this account, while you remain in service. We have scoped out your Military Super (Defined Benefit portion) from this advice.</w:t>
            </w:r>
          </w:p>
        </w:tc>
      </w:tr>
      <w:tr>
        <w:tc>
          <w:tcPr>
            <w:tcW w:type="dxa" w:w="5256"/>
            <w:shd w:val="clear" w:fill="E5F4F6"/>
          </w:tcPr>
          <w:p>
            <w:r>
              <w:rPr>
                <w:b/>
                <w:color w:val="0C2E3F"/>
                <w:sz w:val="17"/>
              </w:rPr>
              <w:t>Summary – Outcomes line</w:t>
            </w:r>
          </w:p>
        </w:tc>
        <w:tc>
          <w:tcPr>
            <w:tcW w:type="dxa" w:w="5256"/>
          </w:tcPr>
          <w:p>
            <w:r>
              <w:rPr>
                <w:sz w:val="19"/>
              </w:rPr>
              <w:t>Retaining your military super preserves the employer/defined‑benefit entitlement and any insurance, while we manage the balance of your strategy.</w:t>
            </w:r>
          </w:p>
        </w:tc>
      </w:tr>
      <w:tr>
        <w:tc>
          <w:tcPr>
            <w:tcW w:type="dxa" w:w="5256"/>
            <w:shd w:val="clear" w:fill="E5F4F6"/>
          </w:tcPr>
          <w:p>
            <w:r>
              <w:rPr>
                <w:b/>
                <w:color w:val="0C2E3F"/>
                <w:sz w:val="17"/>
              </w:rPr>
              <w:t>Why / In line with your goals (bullets)</w:t>
            </w:r>
          </w:p>
        </w:tc>
        <w:tc>
          <w:tcPr>
            <w:tcW w:type="dxa" w:w="5256"/>
          </w:tcPr>
          <w:p>
            <w:r>
              <w:rPr>
                <w:sz w:val="19"/>
              </w:rPr>
              <w:t>• Preserves the employer/defined-benefit entitlement and any valuable insurance held in the scheme.</w:t>
            </w:r>
          </w:p>
        </w:tc>
      </w:tr>
      <w:tr>
        <w:tc>
          <w:tcPr>
            <w:tcW w:type="dxa" w:w="5256"/>
            <w:shd w:val="clear" w:fill="E5F4F6"/>
          </w:tcPr>
          <w:p>
            <w:r>
              <w:rPr>
                <w:b/>
                <w:color w:val="0C2E3F"/>
                <w:sz w:val="17"/>
              </w:rPr>
              <w:t>Risks &amp; Disadvantages (bullets)</w:t>
            </w:r>
          </w:p>
        </w:tc>
        <w:tc>
          <w:tcPr>
            <w:tcW w:type="dxa" w:w="5256"/>
          </w:tcPr>
          <w:p>
            <w:r>
              <w:rPr>
                <w:sz w:val="19"/>
              </w:rPr>
              <w:t>• You are required to retain the defined benefit portion in your existing Military Super fund (Employer Benefit portion) as you are unable to access this until age 55 — it is scoped out of this advice.</w:t>
              <w:br/>
              <w:t>• These funds are not accessible until a condition of release is met, nor can they be rolled over to another fund.</w:t>
            </w:r>
          </w:p>
        </w:tc>
      </w:tr>
      <w:tr>
        <w:tc>
          <w:tcPr>
            <w:tcW w:type="dxa" w:w="5256"/>
            <w:shd w:val="clear" w:fill="E5F4F6"/>
          </w:tcPr>
          <w:p>
            <w:r>
              <w:rPr>
                <w:b/>
                <w:color w:val="0C2E3F"/>
                <w:sz w:val="17"/>
              </w:rPr>
              <w:t>Alternatives (bullets)</w:t>
            </w:r>
          </w:p>
        </w:tc>
        <w:tc>
          <w:tcPr>
            <w:tcW w:type="dxa" w:w="5256"/>
          </w:tcPr>
          <w:p>
            <w:r>
              <w:rPr>
                <w:sz w:val="19"/>
              </w:rPr>
              <w:t>• Roll the member &amp; ancillary balance to an accumulation fund — the employer/defined-benefit portion must be retained while in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 continue employer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redirect employer contributions</w:t>
              <w:br/>
              <w:t>• provide employer new fund details</w:t>
              <w:br/>
              <w:t>• continue contributions to existing</w:t>
            </w:r>
          </w:p>
        </w:tc>
      </w:tr>
      <w:tr>
        <w:tc>
          <w:tcPr>
            <w:tcW w:type="dxa" w:w="5256"/>
            <w:shd w:val="clear" w:fill="E5F4F6"/>
          </w:tcPr>
          <w:p>
            <w:r>
              <w:rPr>
                <w:b/>
                <w:color w:val="0C2E3F"/>
                <w:sz w:val="17"/>
              </w:rPr>
              <w:t>Always-on / Tailored</w:t>
            </w:r>
          </w:p>
        </w:tc>
        <w:tc>
          <w:tcPr>
            <w:tcW w:type="dxa" w:w="5256"/>
          </w:tcPr>
          <w:p>
            <w:r>
              <w:rPr>
                <w:sz w:val="19"/>
              </w:rPr>
              <w:t>Always-on (with rollover)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provide your employer with the details of your new superannuation fund to ensure all future contributions are directed to your new account.</w:t>
              <w:br/>
              <w:t>(OR, where a fund is retained:) We recommend that you continue to direct your employer contributions to your existing [Fund].</w:t>
            </w:r>
          </w:p>
        </w:tc>
      </w:tr>
      <w:tr>
        <w:tc>
          <w:tcPr>
            <w:tcW w:type="dxa" w:w="5256"/>
            <w:shd w:val="clear" w:fill="E5F4F6"/>
          </w:tcPr>
          <w:p>
            <w:r>
              <w:rPr>
                <w:b/>
                <w:color w:val="0C2E3F"/>
                <w:sz w:val="17"/>
              </w:rPr>
              <w:t>Summary – Outcomes line</w:t>
            </w:r>
          </w:p>
        </w:tc>
        <w:tc>
          <w:tcPr>
            <w:tcW w:type="dxa" w:w="5256"/>
          </w:tcPr>
          <w:p>
            <w:r>
              <w:rPr>
                <w:sz w:val="19"/>
              </w:rPr>
              <w:t>Ensures your employer contributions flow to the appropriate fund under the recommended strategy.</w:t>
            </w:r>
          </w:p>
        </w:tc>
      </w:tr>
      <w:tr>
        <w:tc>
          <w:tcPr>
            <w:tcW w:type="dxa" w:w="5256"/>
            <w:shd w:val="clear" w:fill="E5F4F6"/>
          </w:tcPr>
          <w:p>
            <w:r>
              <w:rPr>
                <w:b/>
                <w:color w:val="0C2E3F"/>
                <w:sz w:val="17"/>
              </w:rPr>
              <w:t>Why / In line with your goals (bullets)</w:t>
            </w:r>
          </w:p>
        </w:tc>
        <w:tc>
          <w:tcPr>
            <w:tcW w:type="dxa" w:w="5256"/>
          </w:tcPr>
          <w:p>
            <w:r>
              <w:rPr>
                <w:sz w:val="19"/>
              </w:rPr>
              <w:t>• Keeps future contributions aligned with the recommended fund structure.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set up an SMSF (and manage — rebalance + pension transition)</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w:t>
              <w:br/>
              <w:t>• establish smsf</w:t>
              <w:br/>
              <w:t>• smsf rebalance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scoped</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establish a new Account Based Pension account and invest in line with your risk profile.</w:t>
              <w:br/>
              <w:t>We recommend you commence drawing an income of $XXX p.a. through your Account Based Pension account.</w:t>
            </w:r>
          </w:p>
        </w:tc>
      </w:tr>
      <w:tr>
        <w:tc>
          <w:tcPr>
            <w:tcW w:type="dxa" w:w="5256"/>
            <w:shd w:val="clear" w:fill="E5F4F6"/>
          </w:tcPr>
          <w:p>
            <w:r>
              <w:rPr>
                <w:b/>
                <w:color w:val="0C2E3F"/>
                <w:sz w:val="17"/>
              </w:rPr>
              <w:t>Summary – Outcomes line</w:t>
            </w:r>
          </w:p>
        </w:tc>
        <w:tc>
          <w:tcPr>
            <w:tcW w:type="dxa" w:w="5256"/>
          </w:tcPr>
          <w:p>
            <w:r>
              <w:rPr>
                <w:sz w:val="19"/>
              </w:rPr>
              <w:t>We estimate your funds will sustain your desired income, making you able to draw approximately $XXX p.a. for approximately XX years.</w:t>
            </w:r>
          </w:p>
        </w:tc>
      </w:tr>
      <w:tr>
        <w:tc>
          <w:tcPr>
            <w:tcW w:type="dxa" w:w="5256"/>
            <w:shd w:val="clear" w:fill="E5F4F6"/>
          </w:tcPr>
          <w:p>
            <w:r>
              <w:rPr>
                <w:b/>
                <w:color w:val="0C2E3F"/>
                <w:sz w:val="17"/>
              </w:rPr>
              <w:t>Why / In line with your goals (bullets)</w:t>
            </w:r>
          </w:p>
        </w:tc>
        <w:tc>
          <w:tcPr>
            <w:tcW w:type="dxa" w:w="5256"/>
          </w:tcPr>
          <w:p>
            <w:r>
              <w:rPr>
                <w:sz w:val="19"/>
              </w:rPr>
              <w:t>• Rolling over the accumulation portion to a pension account will mean all future earnings within this fund will be tax free.</w:t>
              <w:br/>
              <w:t>• Drawing an income stream will provide you with the funds required to maintain your lifestyle in line with your retirement goals.</w:t>
              <w:br/>
              <w:t>• Funding your lifestyle in this manner will ensure you're drawing down your retirement capital in the most tax efficient manner.</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When you die, the proceeds from your superannuation fund may be subject to tax if they are paid as a lump sum to non-dependants, as defined for tax purposes.</w:t>
              <w:br/>
              <w:t>• The underlying investments within super involve some investment risk and do not guarantee your returns; values may fall.</w:t>
              <w:br/>
              <w:t>• Amounts moved to pension phase count toward your transfer balance cap; minimum annual pension payments must be drawn.</w:t>
            </w:r>
          </w:p>
        </w:tc>
      </w:tr>
      <w:tr>
        <w:tc>
          <w:tcPr>
            <w:tcW w:type="dxa" w:w="5256"/>
            <w:shd w:val="clear" w:fill="E5F4F6"/>
          </w:tcPr>
          <w:p>
            <w:r>
              <w:rPr>
                <w:b/>
                <w:color w:val="0C2E3F"/>
                <w:sz w:val="17"/>
              </w:rPr>
              <w:t>Alternatives (bullets)</w:t>
            </w:r>
          </w:p>
        </w:tc>
        <w:tc>
          <w:tcPr>
            <w:tcW w:type="dxa" w:w="5256"/>
          </w:tcPr>
          <w:p>
            <w:r>
              <w:rPr>
                <w:sz w:val="19"/>
              </w:rPr>
              <w:t>• Remain in accumulation phase / take a partial rollover — if a partial rollover were to take place, this would also mean you end up with more than one super account, which makes keeping track of your super more difficult over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 pension / transition to retirement (TTR)</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pension</w:t>
              <w:br/>
              <w:t>• transition to retirement</w:t>
              <w:br/>
              <w:t>• ttr</w:t>
              <w:br/>
              <w:t>• retirement income stream</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Retirement / pension scoped</w:t>
            </w:r>
          </w:p>
        </w:tc>
      </w:tr>
      <w:tr>
        <w:tc>
          <w:tcPr>
            <w:tcW w:type="dxa" w:w="5256"/>
            <w:shd w:val="clear" w:fill="E5F4F6"/>
          </w:tcPr>
          <w:p>
            <w:r>
              <w:rPr>
                <w:b/>
                <w:color w:val="0C2E3F"/>
                <w:sz w:val="17"/>
              </w:rPr>
              <w:t>Figures it pulls ($ / %)</w:t>
            </w:r>
          </w:p>
        </w:tc>
        <w:tc>
          <w:tcPr>
            <w:tcW w:type="dxa" w:w="5256"/>
          </w:tcPr>
          <w:p>
            <w:r>
              <w:rPr>
                <w:sz w:val="19"/>
              </w:rPr>
              <w:t>{pensionBal}</w:t>
            </w:r>
          </w:p>
        </w:tc>
      </w:tr>
      <w:tr>
        <w:tc>
          <w:tcPr>
            <w:tcW w:type="dxa" w:w="5256"/>
            <w:shd w:val="clear" w:fill="E5F4F6"/>
          </w:tcPr>
          <w:p>
            <w:r>
              <w:rPr>
                <w:b/>
                <w:color w:val="0C2E3F"/>
                <w:sz w:val="17"/>
              </w:rPr>
              <w:t>Summary – Strategies line</w:t>
            </w:r>
          </w:p>
        </w:tc>
        <w:tc>
          <w:tcPr>
            <w:tcW w:type="dxa" w:w="5256"/>
          </w:tcPr>
          <w:p>
            <w:r>
              <w:rPr>
                <w:sz w:val="19"/>
              </w:rPr>
              <w:t>We recommend you establish a new Transition to Retirement (TTR) pension account through your existing [Hub24 Super] platform and invest in line with your risk profile using the CARE Philosophy.</w:t>
              <w:br/>
              <w:t>We recommend you roll over the full balance from your existing [Fund] (Accumulation) account into your new TTR pension account.</w:t>
              <w:br/>
              <w:t>We recommend you withdraw the maximum allowable 10% of your TTR account balance as a lump sum each financial year — approximately $XXX per annum.</w:t>
            </w:r>
          </w:p>
        </w:tc>
      </w:tr>
      <w:tr>
        <w:tc>
          <w:tcPr>
            <w:tcW w:type="dxa" w:w="5256"/>
            <w:shd w:val="clear" w:fill="E5F4F6"/>
          </w:tcPr>
          <w:p>
            <w:r>
              <w:rPr>
                <w:b/>
                <w:color w:val="0C2E3F"/>
                <w:sz w:val="17"/>
              </w:rPr>
              <w:t>Summary – Outcomes line</w:t>
            </w:r>
          </w:p>
        </w:tc>
        <w:tc>
          <w:tcPr>
            <w:tcW w:type="dxa" w:w="5256"/>
          </w:tcPr>
          <w:p>
            <w:r>
              <w:rPr>
                <w:sz w:val="19"/>
              </w:rPr>
              <w:t>Investment earnings within a TTR account are tax-free, and as you are over age 60 all income payments from the TTR pension are also tax-free, supplementing your cashflow while you remain employed.</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Investment earnings within a TTR account are tax-free, and as you are over age 60, all income payments received from the TTR pension will also be tax-free.</w:t>
              <w:br/>
              <w:t>• Drawing an income stream will provide you with the funds required to support your cashflow requirements.</w:t>
            </w:r>
          </w:p>
        </w:tc>
      </w:tr>
      <w:tr>
        <w:tc>
          <w:tcPr>
            <w:tcW w:type="dxa" w:w="5256"/>
            <w:shd w:val="clear" w:fill="E5F4F6"/>
          </w:tcPr>
          <w:p>
            <w:r>
              <w:rPr>
                <w:b/>
                <w:color w:val="0C2E3F"/>
                <w:sz w:val="17"/>
              </w:rPr>
              <w:t>Risks &amp; Disadvantages (bullets)</w:t>
            </w:r>
          </w:p>
        </w:tc>
        <w:tc>
          <w:tcPr>
            <w:tcW w:type="dxa" w:w="5256"/>
          </w:tcPr>
          <w:p>
            <w:r>
              <w:rPr>
                <w:sz w:val="19"/>
              </w:rPr>
              <w:t>• 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br/>
              <w:t>• Withdrawing funds now will reduce the amount available when you convert your TTR pension to a full retirement pension.</w:t>
              <w:br/>
              <w:t>• There is the normal risk of markets falling and unforeseen circumstances requiring you to draw funds when markets are down.</w:t>
            </w:r>
          </w:p>
        </w:tc>
      </w:tr>
      <w:tr>
        <w:tc>
          <w:tcPr>
            <w:tcW w:type="dxa" w:w="5256"/>
            <w:shd w:val="clear" w:fill="E5F4F6"/>
          </w:tcPr>
          <w:p>
            <w:r>
              <w:rPr>
                <w:b/>
                <w:color w:val="0C2E3F"/>
                <w:sz w:val="17"/>
              </w:rPr>
              <w:t>Alternatives (bullets)</w:t>
            </w:r>
          </w:p>
        </w:tc>
        <w:tc>
          <w:tcPr>
            <w:tcW w:type="dxa" w:w="5256"/>
          </w:tcPr>
          <w:p>
            <w:r>
              <w:rPr>
                <w:sz w:val="19"/>
              </w:rPr>
              <w:t>• We considered rolling over your full [existing] super account and rolling over 100% of the balance to the existing [Hub24] Super fund, however we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Recontribution strategy</w:t>
            </w:r>
          </w:p>
        </w:tc>
      </w:tr>
      <w:tr>
        <w:tc>
          <w:tcPr>
            <w:tcW w:type="dxa" w:w="5256"/>
            <w:shd w:val="clear" w:fill="E5F4F6"/>
          </w:tcPr>
          <w:p>
            <w:r>
              <w:rPr>
                <w:b/>
                <w:color w:val="0C2E3F"/>
                <w:sz w:val="17"/>
              </w:rPr>
              <w:t>Trigger phrases (how it's written in the advice request)</w:t>
            </w:r>
          </w:p>
        </w:tc>
        <w:tc>
          <w:tcPr>
            <w:tcW w:type="dxa" w:w="5256"/>
          </w:tcPr>
          <w:p>
            <w:r>
              <w:rPr>
                <w:sz w:val="19"/>
              </w:rPr>
              <w:t>• recontribution</w:t>
              <w:br/>
              <w:t>• re-contribution</w:t>
              <w:br/>
              <w:t>• withdrawal and recontribution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Eligible to withdraw &amp; recontribute</w:t>
            </w:r>
          </w:p>
        </w:tc>
      </w:tr>
      <w:tr>
        <w:tc>
          <w:tcPr>
            <w:tcW w:type="dxa" w:w="5256"/>
            <w:shd w:val="clear" w:fill="E5F4F6"/>
          </w:tcPr>
          <w:p>
            <w:r>
              <w:rPr>
                <w:b/>
                <w:color w:val="0C2E3F"/>
                <w:sz w:val="17"/>
              </w:rPr>
              <w:t>Figures it pulls ($ / %)</w:t>
            </w:r>
          </w:p>
        </w:tc>
        <w:tc>
          <w:tcPr>
            <w:tcW w:type="dxa" w:w="5256"/>
          </w:tcPr>
          <w:p>
            <w:r>
              <w:rPr>
                <w:sz w:val="19"/>
              </w:rPr>
              <w:t>{amount}</w:t>
            </w:r>
          </w:p>
        </w:tc>
      </w:tr>
      <w:tr>
        <w:tc>
          <w:tcPr>
            <w:tcW w:type="dxa" w:w="5256"/>
            <w:shd w:val="clear" w:fill="E5F4F6"/>
          </w:tcPr>
          <w:p>
            <w:r>
              <w:rPr>
                <w:b/>
                <w:color w:val="0C2E3F"/>
                <w:sz w:val="17"/>
              </w:rPr>
              <w:t>Summary – Strategies line</w:t>
            </w:r>
          </w:p>
        </w:tc>
        <w:tc>
          <w:tcPr>
            <w:tcW w:type="dxa" w:w="5256"/>
          </w:tcPr>
          <w:p>
            <w:r>
              <w:rPr>
                <w:sz w:val="19"/>
              </w:rPr>
              <w:t>We recommend you establish two new superannuation accounts and invest in line with your risk profile. We recommend you make a non-concessional contribution of $XXX into [Account 2] to facilitate the implementation of a recontribution strategy.</w:t>
            </w:r>
          </w:p>
        </w:tc>
      </w:tr>
      <w:tr>
        <w:tc>
          <w:tcPr>
            <w:tcW w:type="dxa" w:w="5256"/>
            <w:shd w:val="clear" w:fill="E5F4F6"/>
          </w:tcPr>
          <w:p>
            <w:r>
              <w:rPr>
                <w:b/>
                <w:color w:val="0C2E3F"/>
                <w:sz w:val="17"/>
              </w:rPr>
              <w:t>Summary – Outcomes line</w:t>
            </w:r>
          </w:p>
        </w:tc>
        <w:tc>
          <w:tcPr>
            <w:tcW w:type="dxa" w:w="5256"/>
          </w:tcPr>
          <w:p>
            <w:r>
              <w:rPr>
                <w:sz w:val="19"/>
              </w:rPr>
              <w:t>A recontribution strategy converts a taxable component into a tax-free component, improving the tax treatment of your super death benefit for non-dependant beneficiaries.</w:t>
            </w:r>
          </w:p>
        </w:tc>
      </w:tr>
      <w:tr>
        <w:tc>
          <w:tcPr>
            <w:tcW w:type="dxa" w:w="5256"/>
            <w:shd w:val="clear" w:fill="E5F4F6"/>
          </w:tcPr>
          <w:p>
            <w:r>
              <w:rPr>
                <w:b/>
                <w:color w:val="0C2E3F"/>
                <w:sz w:val="17"/>
              </w:rPr>
              <w:t>Why / In line with your goals (bullets)</w:t>
            </w:r>
          </w:p>
        </w:tc>
        <w:tc>
          <w:tcPr>
            <w:tcW w:type="dxa" w:w="5256"/>
          </w:tcPr>
          <w:p>
            <w:r>
              <w:rPr>
                <w:sz w:val="19"/>
              </w:rPr>
              <w:t>• Converts a taxable component to a tax-free component. A super death benefit paid to a dependant is tax free; if paid to a non-dependant, the tax payable depends on the components that make up the benefit — increasing the tax-free proportion reduces potential death benefits tax.</w:t>
              <w:br/>
              <w:t>• Can be combined with spouse equalisation to make better use of both transfer balance caps.</w:t>
            </w:r>
          </w:p>
        </w:tc>
      </w:tr>
      <w:tr>
        <w:tc>
          <w:tcPr>
            <w:tcW w:type="dxa" w:w="5256"/>
            <w:shd w:val="clear" w:fill="E5F4F6"/>
          </w:tcPr>
          <w:p>
            <w:r>
              <w:rPr>
                <w:b/>
                <w:color w:val="0C2E3F"/>
                <w:sz w:val="17"/>
              </w:rPr>
              <w:t>Risks &amp; Disadvantages (bullets)</w:t>
            </w:r>
          </w:p>
        </w:tc>
        <w:tc>
          <w:tcPr>
            <w:tcW w:type="dxa" w:w="5256"/>
          </w:tcPr>
          <w:p>
            <w:r>
              <w:rPr>
                <w:sz w:val="19"/>
              </w:rPr>
              <w:t>• You must have met a condition of release to withdraw; the recontribution counts toward your non-concessional cap and is preserved. Obtain advice on the tax components before implementing.</w:t>
            </w:r>
          </w:p>
        </w:tc>
      </w:tr>
      <w:tr>
        <w:tc>
          <w:tcPr>
            <w:tcW w:type="dxa" w:w="5256"/>
            <w:shd w:val="clear" w:fill="E5F4F6"/>
          </w:tcPr>
          <w:p>
            <w:r>
              <w:rPr>
                <w:b/>
                <w:color w:val="0C2E3F"/>
                <w:sz w:val="17"/>
              </w:rPr>
              <w:t>Alternatives (bullets)</w:t>
            </w:r>
          </w:p>
        </w:tc>
        <w:tc>
          <w:tcPr>
            <w:tcW w:type="dxa" w:w="5256"/>
          </w:tcPr>
          <w:p>
            <w:r>
              <w:rPr>
                <w:sz w:val="19"/>
              </w:rPr>
              <w:t>• Retain the existing components — discounted where improving the tax-free proportion benefits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split on separation (in-specie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relationship breakdown</w:t>
              <w:br/>
              <w:t>• wind up smsf</w:t>
              <w:br/>
              <w:t>• split smsf assets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 separation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separation, we recommend completing an in-specie transfer of your allocated SMSF assets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Moving your allocated SMSF assets in-specie to a personal fund keeps them invested while removing the ongoing trustee obligations of the SMSF following separation.</w:t>
            </w:r>
          </w:p>
        </w:tc>
      </w:tr>
      <w:tr>
        <w:tc>
          <w:tcPr>
            <w:tcW w:type="dxa" w:w="5256"/>
            <w:shd w:val="clear" w:fill="E5F4F6"/>
          </w:tcPr>
          <w:p>
            <w:r>
              <w:rPr>
                <w:b/>
                <w:color w:val="0C2E3F"/>
                <w:sz w:val="17"/>
              </w:rPr>
              <w:t>Why / In line with your goals (bullets)</w:t>
            </w:r>
          </w:p>
        </w:tc>
        <w:tc>
          <w:tcPr>
            <w:tcW w:type="dxa" w:w="5256"/>
          </w:tcPr>
          <w:p>
            <w:r>
              <w:rPr>
                <w:sz w:val="19"/>
              </w:rPr>
              <w:t>• Keeps your share of the assets invested while transferring them out of the SMSF, avoiding sell-down costs and out-of-market risk.</w:t>
              <w:br/>
              <w:t>• Removes the ongoing administration, audit and trustee compliance obligations of maintaining the SMSF after separation.</w:t>
            </w:r>
          </w:p>
        </w:tc>
      </w:tr>
      <w:tr>
        <w:tc>
          <w:tcPr>
            <w:tcW w:type="dxa" w:w="5256"/>
            <w:shd w:val="clear" w:fill="E5F4F6"/>
          </w:tcPr>
          <w:p>
            <w:r>
              <w:rPr>
                <w:b/>
                <w:color w:val="0C2E3F"/>
                <w:sz w:val="17"/>
              </w:rPr>
              <w:t>Risks &amp; Disadvantages (bullets)</w:t>
            </w:r>
          </w:p>
        </w:tc>
        <w:tc>
          <w:tcPr>
            <w:tcW w:type="dxa" w:w="5256"/>
          </w:tcPr>
          <w:p>
            <w:r>
              <w:rPr>
                <w:sz w:val="19"/>
              </w:rPr>
              <w:t>• Assets not eligible for in-specie transfer may need to be sold down, which may crystallise CGT.</w:t>
              <w:br/>
              <w:t>• SMSF wind-up has its own administrative and compliance steps; consult your accountant/SMSF administrator.</w:t>
            </w:r>
          </w:p>
        </w:tc>
      </w:tr>
      <w:tr>
        <w:tc>
          <w:tcPr>
            <w:tcW w:type="dxa" w:w="5256"/>
            <w:shd w:val="clear" w:fill="E5F4F6"/>
          </w:tcPr>
          <w:p>
            <w:r>
              <w:rPr>
                <w:b/>
                <w:color w:val="0C2E3F"/>
                <w:sz w:val="17"/>
              </w:rPr>
              <w:t>Alternatives (bullets)</w:t>
            </w:r>
          </w:p>
        </w:tc>
        <w:tc>
          <w:tcPr>
            <w:tcW w:type="dxa" w:w="5256"/>
          </w:tcPr>
          <w:p>
            <w:r>
              <w:rPr>
                <w:sz w:val="19"/>
              </w:rPr>
              <w:t>• Retain the SMSF — discounted where, following separation, the cost and complexity of the SMSF is no longer appropriate.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Disability super benefit — staged lump-sum withdrawals (TPD/disability payout, tax-free uplift)</w:t>
            </w:r>
          </w:p>
        </w:tc>
      </w:tr>
      <w:tr>
        <w:tc>
          <w:tcPr>
            <w:tcW w:type="dxa" w:w="5256"/>
            <w:shd w:val="clear" w:fill="E5F4F6"/>
          </w:tcPr>
          <w:p>
            <w:r>
              <w:rPr>
                <w:b/>
                <w:color w:val="0C2E3F"/>
                <w:sz w:val="17"/>
              </w:rPr>
              <w:t>Trigger phrases (how it's written in the advice request)</w:t>
            </w:r>
          </w:p>
        </w:tc>
        <w:tc>
          <w:tcPr>
            <w:tcW w:type="dxa" w:w="5256"/>
          </w:tcPr>
          <w:p>
            <w:r>
              <w:rPr>
                <w:sz w:val="19"/>
              </w:rPr>
              <w:t>• disability super benefit</w:t>
              <w:br/>
              <w:t>• tpd payout</w:t>
              <w:br/>
              <w:t>• disability payout</w:t>
              <w:br/>
              <w:t>• disabled</w:t>
              <w:br/>
              <w:t>• disability support pension</w:t>
              <w:br/>
              <w:t>• permanent incapacity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has met a disability/permanent-incapacity condition of release; super boosted by a TPD/disability insurance payout</w:t>
            </w:r>
          </w:p>
        </w:tc>
      </w:tr>
      <w:tr>
        <w:tc>
          <w:tcPr>
            <w:tcW w:type="dxa" w:w="5256"/>
            <w:shd w:val="clear" w:fill="E5F4F6"/>
          </w:tcPr>
          <w:p>
            <w:r>
              <w:rPr>
                <w:b/>
                <w:color w:val="0C2E3F"/>
                <w:sz w:val="17"/>
              </w:rPr>
              <w:t>Figures it pulls ($ / %)</w:t>
            </w:r>
          </w:p>
        </w:tc>
        <w:tc>
          <w:tcPr>
            <w:tcW w:type="dxa" w:w="5256"/>
          </w:tcPr>
          <w:p>
            <w:r>
              <w:rPr>
                <w:sz w:val="19"/>
              </w:rPr>
              <w:t>Staged one-off withdrawal amounts; tax-free vs taxable %; 22% tax withheld</w:t>
            </w:r>
          </w:p>
        </w:tc>
      </w:tr>
      <w:tr>
        <w:tc>
          <w:tcPr>
            <w:tcW w:type="dxa" w:w="5256"/>
            <w:shd w:val="clear" w:fill="E5F4F6"/>
          </w:tcPr>
          <w:p>
            <w:r>
              <w:rPr>
                <w:b/>
                <w:color w:val="0C2E3F"/>
                <w:sz w:val="17"/>
              </w:rPr>
              <w:t>Summary – Strategies line</w:t>
            </w:r>
          </w:p>
        </w:tc>
        <w:tc>
          <w:tcPr>
            <w:tcW w:type="dxa" w:w="5256"/>
          </w:tcPr>
          <w:p>
            <w:r>
              <w:rPr>
                <w:sz w:val="19"/>
              </w:rPr>
              <w:t>We recommend you make one-off lump sum withdrawals from your new Accumulation fund as a disability super benefit (e.g. $80,550 in FY25/26, $40,000 in FY26/27, $15,000 in FY27/28) to fund your planned expenses, alongside commencing a pension income to cover your cashflow shortfall.</w:t>
            </w:r>
          </w:p>
        </w:tc>
      </w:tr>
      <w:tr>
        <w:tc>
          <w:tcPr>
            <w:tcW w:type="dxa" w:w="5256"/>
            <w:shd w:val="clear" w:fill="E5F4F6"/>
          </w:tcPr>
          <w:p>
            <w:r>
              <w:rPr>
                <w:b/>
                <w:color w:val="0C2E3F"/>
                <w:sz w:val="17"/>
              </w:rPr>
              <w:t>Summary – Outcomes line</w:t>
            </w:r>
          </w:p>
        </w:tc>
        <w:tc>
          <w:tcPr>
            <w:tcW w:type="dxa" w:w="5256"/>
          </w:tcPr>
          <w:p>
            <w:r>
              <w:rPr>
                <w:sz w:val="19"/>
              </w:rPr>
              <w:t>At the time of writing, it is estimated that your balance after uplift will comprise approximately 48% tax-free and 52% taxable components.</w:t>
            </w:r>
          </w:p>
        </w:tc>
      </w:tr>
      <w:tr>
        <w:tc>
          <w:tcPr>
            <w:tcW w:type="dxa" w:w="5256"/>
            <w:shd w:val="clear" w:fill="E5F4F6"/>
          </w:tcPr>
          <w:p>
            <w:r>
              <w:rPr>
                <w:b/>
                <w:color w:val="0C2E3F"/>
                <w:sz w:val="17"/>
              </w:rPr>
              <w:t>Why / In line with your goals (bullets)</w:t>
            </w:r>
          </w:p>
        </w:tc>
        <w:tc>
          <w:tcPr>
            <w:tcW w:type="dxa" w:w="5256"/>
          </w:tcPr>
          <w:p>
            <w:r>
              <w:rPr>
                <w:sz w:val="19"/>
              </w:rPr>
              <w:t>• Because you have met a permanent-incapacity condition of release, you can access your superannuation as a disability super benefit, which receives a tax-free component uplift (the tax-free proportion is increased to reflect your prospective service period to retirement).</w:t>
              <w:br/>
              <w:t>• Staged lump-sum withdrawals fund known upcoming expenses while keeping the balance invested in line with your risk profile.</w:t>
            </w:r>
          </w:p>
        </w:tc>
      </w:tr>
      <w:tr>
        <w:tc>
          <w:tcPr>
            <w:tcW w:type="dxa" w:w="5256"/>
            <w:shd w:val="clear" w:fill="E5F4F6"/>
          </w:tcPr>
          <w:p>
            <w:r>
              <w:rPr>
                <w:b/>
                <w:color w:val="0C2E3F"/>
                <w:sz w:val="17"/>
              </w:rPr>
              <w:t>Risks &amp; Disadvantages (bullets)</w:t>
            </w:r>
          </w:p>
        </w:tc>
        <w:tc>
          <w:tcPr>
            <w:tcW w:type="dxa" w:w="5256"/>
          </w:tcPr>
          <w:p>
            <w:r>
              <w:rPr>
                <w:sz w:val="19"/>
              </w:rPr>
              <w:t>• The 22% tax will be withheld at the time of each withdrawal. You are likely to receive a refund for the excess tax withheld when you lodge your tax return — consult an accountant before implementing.</w:t>
              <w:br/>
              <w:t>• 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br/>
              <w:t>• The projection does not account for additional ad hoc withdrawals or material increases in pension drawdowns; we review annually.</w:t>
            </w:r>
          </w:p>
        </w:tc>
      </w:tr>
      <w:tr>
        <w:tc>
          <w:tcPr>
            <w:tcW w:type="dxa" w:w="5256"/>
            <w:shd w:val="clear" w:fill="E5F4F6"/>
          </w:tcPr>
          <w:p>
            <w:r>
              <w:rPr>
                <w:b/>
                <w:color w:val="0C2E3F"/>
                <w:sz w:val="17"/>
              </w:rPr>
              <w:t>Alternatives (bullets)</w:t>
            </w:r>
          </w:p>
        </w:tc>
        <w:tc>
          <w:tcPr>
            <w:tcW w:type="dxa" w:w="5256"/>
          </w:tcPr>
          <w:p>
            <w:r>
              <w:rPr>
                <w:sz w:val="19"/>
              </w:rPr>
              <w:t>• Draw all income via pension only — discounted as it does not provide the lump sums needed for your planned one-off expenses.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Reversionary beneficiary nomination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reversionary beneficiary</w:t>
              <w:br/>
              <w:t>• reversionary pension</w:t>
              <w:br/>
              <w:t>• reversionary nomination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Account-based pension recommended; spouse/dependant beneficiary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nominate a reversionary beneficiary within your recommended pension funds. A reversionary nomination allows the nominated dependant to automatically receive the pension payments in the event of your passing.</w:t>
            </w:r>
          </w:p>
        </w:tc>
      </w:tr>
      <w:tr>
        <w:tc>
          <w:tcPr>
            <w:tcW w:type="dxa" w:w="5256"/>
            <w:shd w:val="clear" w:fill="E5F4F6"/>
          </w:tcPr>
          <w:p>
            <w:r>
              <w:rPr>
                <w:b/>
                <w:color w:val="0C2E3F"/>
                <w:sz w:val="17"/>
              </w:rPr>
              <w:t>Summary – Outcomes line</w:t>
            </w:r>
          </w:p>
        </w:tc>
        <w:tc>
          <w:tcPr>
            <w:tcW w:type="dxa" w:w="5256"/>
          </w:tcPr>
          <w:p>
            <w:r>
              <w:rPr>
                <w:sz w:val="19"/>
              </w:rPr>
              <w:t>Seamless continuation of pension income to your surviving spouse, avoiding a lump-sum death benefit and probate delay.</w:t>
            </w:r>
          </w:p>
        </w:tc>
      </w:tr>
      <w:tr>
        <w:tc>
          <w:tcPr>
            <w:tcW w:type="dxa" w:w="5256"/>
            <w:shd w:val="clear" w:fill="E5F4F6"/>
          </w:tcPr>
          <w:p>
            <w:r>
              <w:rPr>
                <w:b/>
                <w:color w:val="0C2E3F"/>
                <w:sz w:val="17"/>
              </w:rPr>
              <w:t>Why / In line with your goals (bullets)</w:t>
            </w:r>
          </w:p>
        </w:tc>
        <w:tc>
          <w:tcPr>
            <w:tcW w:type="dxa" w:w="5256"/>
          </w:tcPr>
          <w:p>
            <w:r>
              <w:rPr>
                <w:sz w:val="19"/>
              </w:rPr>
              <w:t>• The pension automatically continues to your nominated dependant on death, preserving the tax-effective income stream.</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A reversionary nomination is generally only available to a spouse/de facto; it reduces flexibility if the beneficiary's circumstances change (a new nomination is required).</w:t>
              <w:br/>
              <w:t>• If the reversionary beneficiary pre-deceases you, the benefit reverts to your estate unless a backup nomination is in place.</w:t>
            </w:r>
          </w:p>
        </w:tc>
      </w:tr>
      <w:tr>
        <w:tc>
          <w:tcPr>
            <w:tcW w:type="dxa" w:w="5256"/>
            <w:shd w:val="clear" w:fill="E5F4F6"/>
          </w:tcPr>
          <w:p>
            <w:r>
              <w:rPr>
                <w:b/>
                <w:color w:val="0C2E3F"/>
                <w:sz w:val="17"/>
              </w:rPr>
              <w:t>Alternatives (bullets)</w:t>
            </w:r>
          </w:p>
        </w:tc>
        <w:tc>
          <w:tcPr>
            <w:tcW w:type="dxa" w:w="5256"/>
          </w:tcPr>
          <w:p>
            <w:r>
              <w:rPr>
                <w:sz w:val="19"/>
              </w:rPr>
              <w:t>• Non-lapsing binding death benefit nomination only — provides a lump sum rather than a continuing income stream; less seamless for a surviving spouse in pension phase.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Seamless accumulation-to-pension transfer (no asset sale; avoid CGT / poor-timing sale)</w:t>
            </w:r>
          </w:p>
        </w:tc>
      </w:tr>
      <w:tr>
        <w:tc>
          <w:tcPr>
            <w:tcW w:type="dxa" w:w="5256"/>
            <w:shd w:val="clear" w:fill="E5F4F6"/>
          </w:tcPr>
          <w:p>
            <w:r>
              <w:rPr>
                <w:b/>
                <w:color w:val="0C2E3F"/>
                <w:sz w:val="17"/>
              </w:rPr>
              <w:t>Trigger phrases (how it's written in the advice request)</w:t>
            </w:r>
          </w:p>
        </w:tc>
        <w:tc>
          <w:tcPr>
            <w:tcW w:type="dxa" w:w="5256"/>
          </w:tcPr>
          <w:p>
            <w:r>
              <w:rPr>
                <w:sz w:val="19"/>
              </w:rPr>
              <w:t>• transition to pension</w:t>
              <w:br/>
              <w:t>• commence pension</w:t>
              <w:br/>
              <w:t>• accumulation to pension</w:t>
              <w:br/>
              <w:t>• in-specie pension transfer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Commencing an account-based pension from an existing accumulation account on the same platform</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seamless transfer from accumulation to pension — you are not required to sell down your assets to transfer into the pension phase.</w:t>
            </w:r>
          </w:p>
        </w:tc>
      </w:tr>
      <w:tr>
        <w:tc>
          <w:tcPr>
            <w:tcW w:type="dxa" w:w="5256"/>
            <w:shd w:val="clear" w:fill="E5F4F6"/>
          </w:tcPr>
          <w:p>
            <w:r>
              <w:rPr>
                <w:b/>
                <w:color w:val="0C2E3F"/>
                <w:sz w:val="17"/>
              </w:rPr>
              <w:t>Summary – Outcomes line</w:t>
            </w:r>
          </w:p>
        </w:tc>
        <w:tc>
          <w:tcPr>
            <w:tcW w:type="dxa" w:w="5256"/>
          </w:tcPr>
          <w:p>
            <w:r>
              <w:rPr>
                <w:sz w:val="19"/>
              </w:rPr>
              <w:t>Your assets move into the tax-free pension environment without being sold, preserving your position.</w:t>
            </w:r>
          </w:p>
        </w:tc>
      </w:tr>
      <w:tr>
        <w:tc>
          <w:tcPr>
            <w:tcW w:type="dxa" w:w="5256"/>
            <w:shd w:val="clear" w:fill="E5F4F6"/>
          </w:tcPr>
          <w:p>
            <w:r>
              <w:rPr>
                <w:b/>
                <w:color w:val="0C2E3F"/>
                <w:sz w:val="17"/>
              </w:rPr>
              <w:t>Why / In line with your goals (bullets)</w:t>
            </w:r>
          </w:p>
        </w:tc>
        <w:tc>
          <w:tcPr>
            <w:tcW w:type="dxa" w:w="5256"/>
          </w:tcPr>
          <w:p>
            <w:r>
              <w:rPr>
                <w:sz w:val="19"/>
              </w:rPr>
              <w:t>• This can prevent unnecessary Capital Gains Tax consequences and/or sale of assets at a time of unfavourable market conditions.</w:t>
              <w:br/>
              <w:t>• It maintains your existing investment holdings and their long-term timing.</w:t>
            </w:r>
          </w:p>
        </w:tc>
      </w:tr>
      <w:tr>
        <w:tc>
          <w:tcPr>
            <w:tcW w:type="dxa" w:w="5256"/>
            <w:shd w:val="clear" w:fill="E5F4F6"/>
          </w:tcPr>
          <w:p>
            <w:r>
              <w:rPr>
                <w:b/>
                <w:color w:val="0C2E3F"/>
                <w:sz w:val="17"/>
              </w:rPr>
              <w:t>Risks &amp; Disadvantages (bullets)</w:t>
            </w:r>
          </w:p>
        </w:tc>
        <w:tc>
          <w:tcPr>
            <w:tcW w:type="dxa" w:w="5256"/>
          </w:tcPr>
          <w:p>
            <w:r>
              <w:rPr>
                <w:sz w:val="19"/>
              </w:rPr>
              <w:t>• Some platforms charge for in-specie transfers; holdings remain subject to market movements in the pension phase.</w:t>
            </w:r>
          </w:p>
        </w:tc>
      </w:tr>
      <w:tr>
        <w:tc>
          <w:tcPr>
            <w:tcW w:type="dxa" w:w="5256"/>
            <w:shd w:val="clear" w:fill="E5F4F6"/>
          </w:tcPr>
          <w:p>
            <w:r>
              <w:rPr>
                <w:b/>
                <w:color w:val="0C2E3F"/>
                <w:sz w:val="17"/>
              </w:rPr>
              <w:t>Alternatives (bullets)</w:t>
            </w:r>
          </w:p>
        </w:tc>
        <w:tc>
          <w:tcPr>
            <w:tcW w:type="dxa" w:w="5256"/>
          </w:tcPr>
          <w:p>
            <w:r>
              <w:rPr>
                <w:sz w:val="19"/>
              </w:rPr>
              <w:t>• Sell down in accumulation and re-buy in pension — discounted as it can crystallise CGT and forces a sale that may occur at an unfavourable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on separation (SMSF asset split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divorce</w:t>
              <w:br/>
              <w:t>• smsf split</w:t>
              <w:br/>
              <w:t>• relationship breakdown</w:t>
              <w:br/>
              <w:t>• asset split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Separation with an SMSF or jointly-held super to be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recent separation, we recommend completing an in-specie transfer of your allocated SMSF assets (e.g. the platform investment and cash account)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Your share of the fund moves to a personal super account without selling the underlying assets.</w:t>
            </w:r>
          </w:p>
        </w:tc>
      </w:tr>
      <w:tr>
        <w:tc>
          <w:tcPr>
            <w:tcW w:type="dxa" w:w="5256"/>
            <w:shd w:val="clear" w:fill="E5F4F6"/>
          </w:tcPr>
          <w:p>
            <w:r>
              <w:rPr>
                <w:b/>
                <w:color w:val="0C2E3F"/>
                <w:sz w:val="17"/>
              </w:rPr>
              <w:t>Why / In line with your goals (bullets)</w:t>
            </w:r>
          </w:p>
        </w:tc>
        <w:tc>
          <w:tcPr>
            <w:tcW w:type="dxa" w:w="5256"/>
          </w:tcPr>
          <w:p>
            <w:r>
              <w:rPr>
                <w:sz w:val="19"/>
              </w:rPr>
              <w:t>• An in-specie transfer preserves your portfolio and avoids crystallising capital gains, buy/sell spreads and market-timing risk that a sell-down would create.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In-specie transfer may not be available for all asset types; the asset split documentation must be finalised before execution.</w:t>
            </w:r>
          </w:p>
        </w:tc>
      </w:tr>
      <w:tr>
        <w:tc>
          <w:tcPr>
            <w:tcW w:type="dxa" w:w="5256"/>
            <w:shd w:val="clear" w:fill="E5F4F6"/>
          </w:tcPr>
          <w:p>
            <w:r>
              <w:rPr>
                <w:b/>
                <w:color w:val="0C2E3F"/>
                <w:sz w:val="17"/>
              </w:rPr>
              <w:t>Alternatives (bullets)</w:t>
            </w:r>
          </w:p>
        </w:tc>
        <w:tc>
          <w:tcPr>
            <w:tcW w:type="dxa" w:w="5256"/>
          </w:tcPr>
          <w:p>
            <w:r>
              <w:rPr>
                <w:sz w:val="19"/>
              </w:rPr>
              <w:t>• Sell the SMSF assets and roll cash to personal super — discounted as it crystallises CGT and transaction costs.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pension before rebalancing to minimise CGT (defer rebalance to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commence pension before rebalance</w:t>
              <w:br/>
              <w:t>• defer rebalance</w:t>
              <w:br/>
              <w:t>• pension phase cgt</w:t>
              <w:br/>
              <w:t>• rebalance in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SMSF/super moving to pension phase with a portfolio rebalance required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tc>
      </w:tr>
      <w:tr>
        <w:tc>
          <w:tcPr>
            <w:tcW w:type="dxa" w:w="5256"/>
            <w:shd w:val="clear" w:fill="E5F4F6"/>
          </w:tcPr>
          <w:p>
            <w:r>
              <w:rPr>
                <w:b/>
                <w:color w:val="0C2E3F"/>
                <w:sz w:val="17"/>
              </w:rPr>
              <w:t>Summary – Outcomes line</w:t>
            </w:r>
          </w:p>
        </w:tc>
        <w:tc>
          <w:tcPr>
            <w:tcW w:type="dxa" w:w="5256"/>
          </w:tcPr>
          <w:p>
            <w:r>
              <w:rPr>
                <w:sz w:val="19"/>
              </w:rPr>
              <w:t>Assets are rebalanced once in the tax-free pension environment, reducing the capital gains tax on the changeover.</w:t>
            </w:r>
          </w:p>
        </w:tc>
      </w:tr>
      <w:tr>
        <w:tc>
          <w:tcPr>
            <w:tcW w:type="dxa" w:w="5256"/>
            <w:shd w:val="clear" w:fill="E5F4F6"/>
          </w:tcPr>
          <w:p>
            <w:r>
              <w:rPr>
                <w:b/>
                <w:color w:val="0C2E3F"/>
                <w:sz w:val="17"/>
              </w:rPr>
              <w:t>Why / In line with your goals (bullets)</w:t>
            </w:r>
          </w:p>
        </w:tc>
        <w:tc>
          <w:tcPr>
            <w:tcW w:type="dxa" w:w="5256"/>
          </w:tcPr>
          <w:p>
            <w:r>
              <w:rPr>
                <w:sz w:val="19"/>
              </w:rPr>
              <w:t>• Selling to rebalance in accumulation phase can trigger CGT at 10–15%; deferring the rebalance until the assets support a retirement-phase income stream reduces or removes that tax.</w:t>
              <w:br/>
              <w:t>• Where the rebalance is done within the Account-Based Pension accounts, we do not anticipate it will crystallise a capital gain, so you should not incur CGT as a result of the rebalance.</w:t>
              <w:br/>
              <w:t>• On platforms that match buy and sell orders internally, the rebalance offsets purchases and sales and keeps your portfolio fully invested, avoiding time-out-of-market risk.</w:t>
              <w:br/>
              <w:t>• 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tc>
      </w:tr>
      <w:tr>
        <w:tc>
          <w:tcPr>
            <w:tcW w:type="dxa" w:w="5256"/>
            <w:shd w:val="clear" w:fill="E5F4F6"/>
          </w:tcPr>
          <w:p>
            <w:r>
              <w:rPr>
                <w:b/>
                <w:color w:val="0C2E3F"/>
                <w:sz w:val="17"/>
              </w:rPr>
              <w:t>Risks &amp; Disadvantages (bullets)</w:t>
            </w:r>
          </w:p>
        </w:tc>
        <w:tc>
          <w:tcPr>
            <w:tcW w:type="dxa" w:w="5256"/>
          </w:tcPr>
          <w:p>
            <w:r>
              <w:rPr>
                <w:sz w:val="19"/>
              </w:rPr>
              <w:t>• Markets may move while the rebalance is deferred; timing should be confirmed with your accountant.</w:t>
            </w:r>
          </w:p>
        </w:tc>
      </w:tr>
      <w:tr>
        <w:tc>
          <w:tcPr>
            <w:tcW w:type="dxa" w:w="5256"/>
            <w:shd w:val="clear" w:fill="E5F4F6"/>
          </w:tcPr>
          <w:p>
            <w:r>
              <w:rPr>
                <w:b/>
                <w:color w:val="0C2E3F"/>
                <w:sz w:val="17"/>
              </w:rPr>
              <w:t>Alternatives (bullets)</w:t>
            </w:r>
          </w:p>
        </w:tc>
        <w:tc>
          <w:tcPr>
            <w:tcW w:type="dxa" w:w="5256"/>
          </w:tcPr>
          <w:p>
            <w:r>
              <w:rPr>
                <w:sz w:val="19"/>
              </w:rPr>
              <w:t>• Rebalance immediately in accumulation phase — discounted as it crystallises avoidable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SMSF (operate, add account, redirect contributions, reinvest)</w:t>
            </w:r>
          </w:p>
        </w:tc>
      </w:tr>
      <w:tr>
        <w:tc>
          <w:tcPr>
            <w:tcW w:type="dxa" w:w="5256"/>
            <w:shd w:val="clear" w:fill="E5F4F6"/>
          </w:tcPr>
          <w:p>
            <w:r>
              <w:rPr>
                <w:b/>
                <w:color w:val="0C2E3F"/>
                <w:sz w:val="17"/>
              </w:rPr>
              <w:t>Trigger phrases (how it's written in the advice request)</w:t>
            </w:r>
          </w:p>
        </w:tc>
        <w:tc>
          <w:tcPr>
            <w:tcW w:type="dxa" w:w="5256"/>
          </w:tcPr>
          <w:p>
            <w:r>
              <w:rPr>
                <w:sz w:val="19"/>
              </w:rPr>
              <w:t>• retain smsf</w:t>
              <w:br/>
              <w:t>• retain your smsf</w:t>
              <w:br/>
              <w:t>• existing smsf</w:t>
              <w:br/>
              <w:t>• keep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that is to be kept (not wound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tc>
      </w:tr>
      <w:tr>
        <w:tc>
          <w:tcPr>
            <w:tcW w:type="dxa" w:w="5256"/>
            <w:shd w:val="clear" w:fill="E5F4F6"/>
          </w:tcPr>
          <w:p>
            <w:r>
              <w:rPr>
                <w:b/>
                <w:color w:val="0C2E3F"/>
                <w:sz w:val="17"/>
              </w:rPr>
              <w:t>Summary – Outcomes line</w:t>
            </w:r>
          </w:p>
        </w:tc>
        <w:tc>
          <w:tcPr>
            <w:tcW w:type="dxa" w:w="5256"/>
          </w:tcPr>
          <w:p>
            <w:r>
              <w:rPr>
                <w:sz w:val="19"/>
              </w:rPr>
              <w:t>Your SMSF continues as your super vehicle, with a customised investment account, a central cash account for transactions and compliance costs, all contributions consolidated to the fund, and distributions reinvested to compound.</w:t>
            </w:r>
          </w:p>
        </w:tc>
      </w:tr>
      <w:tr>
        <w:tc>
          <w:tcPr>
            <w:tcW w:type="dxa" w:w="5256"/>
            <w:shd w:val="clear" w:fill="E5F4F6"/>
          </w:tcPr>
          <w:p>
            <w:r>
              <w:rPr>
                <w:b/>
                <w:color w:val="0C2E3F"/>
                <w:sz w:val="17"/>
              </w:rPr>
              <w:t>Why / In line with your goals (bullets)</w:t>
            </w:r>
          </w:p>
        </w:tc>
        <w:tc>
          <w:tcPr>
            <w:tcW w:type="dxa" w:w="5256"/>
          </w:tcPr>
          <w:p>
            <w:r>
              <w:rPr>
                <w:sz w:val="19"/>
              </w:rPr>
              <w:t>• Retaining the SMSF cash account consolidates all super transactions into one central account, easing monitoring and providing liquidity for ongoing costs and administrative fees of being an SMSF trustee.</w:t>
              <w:br/>
              <w:t>• Directing all future employer (and personal) contributions to the SMSF consolidates your super into one fund for easier management.</w:t>
              <w:br/>
              <w:t>•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As trustee you remain responsible for the fund's compliance, administration and costs.</w:t>
              <w:br/>
              <w:t>• Reinvesting distributions means no access to that income until a condition of release is met.</w:t>
            </w:r>
          </w:p>
        </w:tc>
      </w:tr>
      <w:tr>
        <w:tc>
          <w:tcPr>
            <w:tcW w:type="dxa" w:w="5256"/>
            <w:shd w:val="clear" w:fill="E5F4F6"/>
          </w:tcPr>
          <w:p>
            <w:r>
              <w:rPr>
                <w:b/>
                <w:color w:val="0C2E3F"/>
                <w:sz w:val="17"/>
              </w:rPr>
              <w:t>Alternatives (bullets)</w:t>
            </w:r>
          </w:p>
        </w:tc>
        <w:tc>
          <w:tcPr>
            <w:tcW w:type="dxa" w:w="5256"/>
          </w:tcPr>
          <w:p>
            <w:r>
              <w:rPr>
                <w:sz w:val="19"/>
              </w:rPr>
              <w:t>• Wind up the SMSF and roll to a retail/platform fund — discounted where the SMSF holds assets (e.g. an investment property) central to your long-term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with corporate trustee holding a geared investment property (LRBA cashflow)</w:t>
            </w:r>
          </w:p>
        </w:tc>
      </w:tr>
      <w:tr>
        <w:tc>
          <w:tcPr>
            <w:tcW w:type="dxa" w:w="5256"/>
            <w:shd w:val="clear" w:fill="E5F4F6"/>
          </w:tcPr>
          <w:p>
            <w:r>
              <w:rPr>
                <w:b/>
                <w:color w:val="0C2E3F"/>
                <w:sz w:val="17"/>
              </w:rPr>
              <w:t>Trigger phrases (how it's written in the advice request)</w:t>
            </w:r>
          </w:p>
        </w:tc>
        <w:tc>
          <w:tcPr>
            <w:tcW w:type="dxa" w:w="5256"/>
          </w:tcPr>
          <w:p>
            <w:r>
              <w:rPr>
                <w:sz w:val="19"/>
              </w:rPr>
              <w:t>• smsf property</w:t>
              <w:br/>
              <w:t>• corporate trustee</w:t>
              <w:br/>
              <w:t>• limited recourse</w:t>
              <w:br/>
              <w:t>• lrba</w:t>
              <w:br/>
              <w:t>• smsf investment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holding (or acquiring) real property, typically with secured debt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tc>
      </w:tr>
      <w:tr>
        <w:tc>
          <w:tcPr>
            <w:tcW w:type="dxa" w:w="5256"/>
            <w:shd w:val="clear" w:fill="E5F4F6"/>
          </w:tcPr>
          <w:p>
            <w:r>
              <w:rPr>
                <w:b/>
                <w:color w:val="0C2E3F"/>
                <w:sz w:val="17"/>
              </w:rPr>
              <w:t>Summary – Outcomes line</w:t>
            </w:r>
          </w:p>
        </w:tc>
        <w:tc>
          <w:tcPr>
            <w:tcW w:type="dxa" w:w="5256"/>
          </w:tcPr>
          <w:p>
            <w:r>
              <w:rPr>
                <w:sz w:val="19"/>
              </w:rPr>
              <w:t>Both members' super is pooled in the SMSF behind the property, with a cash buffer for costs and rental surplus recycled into ongoing contributions.</w:t>
            </w:r>
          </w:p>
        </w:tc>
      </w:tr>
      <w:tr>
        <w:tc>
          <w:tcPr>
            <w:tcW w:type="dxa" w:w="5256"/>
            <w:shd w:val="clear" w:fill="E5F4F6"/>
          </w:tcPr>
          <w:p>
            <w:r>
              <w:rPr>
                <w:b/>
                <w:color w:val="0C2E3F"/>
                <w:sz w:val="17"/>
              </w:rPr>
              <w:t>Why / In line with your goals (bullets)</w:t>
            </w:r>
          </w:p>
        </w:tc>
        <w:tc>
          <w:tcPr>
            <w:tcW w:type="dxa" w:w="5256"/>
          </w:tcPr>
          <w:p>
            <w:r>
              <w:rPr>
                <w:sz w:val="19"/>
              </w:rPr>
              <w:t>• A corporate trustee structure (Pty Ltd as trustee for the fund) simplifies succession and limits trustee liability compared with individual trustees.</w:t>
              <w:br/>
              <w:t>• Consolidating both members' balances and the rental surplus into the fund concentrates capital behind the long-term property strategy.</w:t>
            </w:r>
          </w:p>
        </w:tc>
      </w:tr>
      <w:tr>
        <w:tc>
          <w:tcPr>
            <w:tcW w:type="dxa" w:w="5256"/>
            <w:shd w:val="clear" w:fill="E5F4F6"/>
          </w:tcPr>
          <w:p>
            <w:r>
              <w:rPr>
                <w:b/>
                <w:color w:val="0C2E3F"/>
                <w:sz w:val="17"/>
              </w:rPr>
              <w:t>Risks &amp; Disadvantages (bullets)</w:t>
            </w:r>
          </w:p>
        </w:tc>
        <w:tc>
          <w:tcPr>
            <w:tcW w:type="dxa" w:w="5256"/>
          </w:tcPr>
          <w:p>
            <w:r>
              <w:rPr>
                <w:sz w:val="19"/>
              </w:rPr>
              <w:t>• SMSF borrowing and property holding add audit, compliance and liquidity complexity; the fund must hold enough cash to meet loan repayments and costs.</w:t>
              <w:br/>
              <w:t>• Property is illiquid and concentrated; a fall in value or rental income affects the fund's ability to meet obligations.</w:t>
            </w:r>
          </w:p>
        </w:tc>
      </w:tr>
      <w:tr>
        <w:tc>
          <w:tcPr>
            <w:tcW w:type="dxa" w:w="5256"/>
            <w:shd w:val="clear" w:fill="E5F4F6"/>
          </w:tcPr>
          <w:p>
            <w:r>
              <w:rPr>
                <w:b/>
                <w:color w:val="0C2E3F"/>
                <w:sz w:val="17"/>
              </w:rPr>
              <w:t>Alternatives (bullets)</w:t>
            </w:r>
          </w:p>
        </w:tc>
        <w:tc>
          <w:tcPr>
            <w:tcW w:type="dxa" w:w="5256"/>
          </w:tcPr>
          <w:p>
            <w:r>
              <w:rPr>
                <w:sz w:val="19"/>
              </w:rPr>
              <w:t>• Wind up the SMSF — discounted as the fund was established to hold the investment property as part of your long-term superannuation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consolidation to a retail fund (non-separation, cost/suitability driven)</w:t>
            </w:r>
          </w:p>
        </w:tc>
      </w:tr>
      <w:tr>
        <w:tc>
          <w:tcPr>
            <w:tcW w:type="dxa" w:w="5256"/>
            <w:shd w:val="clear" w:fill="E5F4F6"/>
          </w:tcPr>
          <w:p>
            <w:r>
              <w:rPr>
                <w:b/>
                <w:color w:val="0C2E3F"/>
                <w:sz w:val="17"/>
              </w:rPr>
              <w:t>Trigger phrases (how it's written in the advice request)</w:t>
            </w:r>
          </w:p>
        </w:tc>
        <w:tc>
          <w:tcPr>
            <w:tcW w:type="dxa" w:w="5256"/>
          </w:tcPr>
          <w:p>
            <w:r>
              <w:rPr>
                <w:sz w:val="19"/>
              </w:rPr>
              <w:t>• close your smsf</w:t>
              <w:br/>
              <w:t>• wind up smsf</w:t>
              <w:br/>
              <w:t>• wind-up smsf</w:t>
              <w:br/>
              <w:t>• smsf not the right vehicle</w:t>
              <w:br/>
              <w:t>• consolidate smsf to retail</w:t>
              <w:br/>
              <w:t>• review suitability of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whose original purpose no longer applies / costs outweigh benefit</w:t>
            </w:r>
          </w:p>
        </w:tc>
      </w:tr>
      <w:tr>
        <w:tc>
          <w:tcPr>
            <w:tcW w:type="dxa" w:w="5256"/>
            <w:shd w:val="clear" w:fill="E5F4F6"/>
          </w:tcPr>
          <w:p>
            <w:r>
              <w:rPr>
                <w:b/>
                <w:color w:val="0C2E3F"/>
                <w:sz w:val="17"/>
              </w:rPr>
              <w:t>Figures it pulls ($ / %)</w:t>
            </w:r>
          </w:p>
        </w:tc>
        <w:tc>
          <w:tcPr>
            <w:tcW w:type="dxa" w:w="5256"/>
          </w:tcPr>
          <w:p>
            <w:r>
              <w:rPr>
                <w:sz w:val="19"/>
              </w:rPr>
              <w:t>Estimated reduction in ongoing admin fees p.a.</w:t>
            </w:r>
          </w:p>
        </w:tc>
      </w:tr>
      <w:tr>
        <w:tc>
          <w:tcPr>
            <w:tcW w:type="dxa" w:w="5256"/>
            <w:shd w:val="clear" w:fill="E5F4F6"/>
          </w:tcPr>
          <w:p>
            <w:r>
              <w:rPr>
                <w:b/>
                <w:color w:val="0C2E3F"/>
                <w:sz w:val="17"/>
              </w:rPr>
              <w:t>Summary – Strategies line</w:t>
            </w:r>
          </w:p>
        </w:tc>
        <w:tc>
          <w:tcPr>
            <w:tcW w:type="dxa" w:w="5256"/>
          </w:tcPr>
          <w:p>
            <w:r>
              <w:rPr>
                <w:sz w:val="19"/>
              </w:rPr>
              <w:t>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tc>
      </w:tr>
      <w:tr>
        <w:tc>
          <w:tcPr>
            <w:tcW w:type="dxa" w:w="5256"/>
            <w:shd w:val="clear" w:fill="E5F4F6"/>
          </w:tcPr>
          <w:p>
            <w:r>
              <w:rPr>
                <w:b/>
                <w:color w:val="0C2E3F"/>
                <w:sz w:val="17"/>
              </w:rPr>
              <w:t>Summary – Outcomes line</w:t>
            </w:r>
          </w:p>
        </w:tc>
        <w:tc>
          <w:tcPr>
            <w:tcW w:type="dxa" w:w="5256"/>
          </w:tcPr>
          <w:p>
            <w:r>
              <w:rPr>
                <w:sz w:val="19"/>
              </w:rPr>
              <w:t>Your super is simplified into a retail/platform fund, removing the cost and trustee responsibilities of the SMSF while keeping access to the recommended investment portfolio.</w:t>
            </w:r>
          </w:p>
        </w:tc>
      </w:tr>
      <w:tr>
        <w:tc>
          <w:tcPr>
            <w:tcW w:type="dxa" w:w="5256"/>
            <w:shd w:val="clear" w:fill="E5F4F6"/>
          </w:tcPr>
          <w:p>
            <w:r>
              <w:rPr>
                <w:b/>
                <w:color w:val="0C2E3F"/>
                <w:sz w:val="17"/>
              </w:rPr>
              <w:t>Why / In line with your goals (bullets)</w:t>
            </w:r>
          </w:p>
        </w:tc>
        <w:tc>
          <w:tcPr>
            <w:tcW w:type="dxa" w:w="5256"/>
          </w:tcPr>
          <w:p>
            <w:r>
              <w:rPr>
                <w:sz w:val="19"/>
              </w:rPr>
              <w:t>• We believe an SMSF is not the right vehicle for your super, considering your current SMSF position.</w:t>
              <w:br/>
              <w:t>• By simplifying your superannuation you will not be burdened by the responsibilities of operating an SMSF.</w:t>
              <w:br/>
              <w:t>• Since you are not actively considering purchasing property through your superannuation as initially planned, closing the SMSF aligns better with your current goals and objectives.</w:t>
              <w:br/>
              <w:t>• Transferring from an SMSF to a retail superannuation fund reduces your ongoing administrative fees and eliminates your legal and administrative responsibilities as an SMSF trustee.</w:t>
              <w:br/>
              <w:t>• We have discussed the short and long-term implications, including the costs that would occur if you ever wished to re-establish the SMSF in the future after winding it up now.</w:t>
            </w:r>
          </w:p>
        </w:tc>
      </w:tr>
      <w:tr>
        <w:tc>
          <w:tcPr>
            <w:tcW w:type="dxa" w:w="5256"/>
            <w:shd w:val="clear" w:fill="E5F4F6"/>
          </w:tcPr>
          <w:p>
            <w:r>
              <w:rPr>
                <w:b/>
                <w:color w:val="0C2E3F"/>
                <w:sz w:val="17"/>
              </w:rPr>
              <w:t>Risks &amp; Disadvantages (bullets)</w:t>
            </w:r>
          </w:p>
        </w:tc>
        <w:tc>
          <w:tcPr>
            <w:tcW w:type="dxa" w:w="5256"/>
          </w:tcPr>
          <w:p>
            <w:r>
              <w:rPr>
                <w:sz w:val="19"/>
              </w:rPr>
              <w:t>• The SMSF wind-up will require the sale of the existing share portfolio within the fund, which may have capital gains implications and transaction costs.</w:t>
              <w:br/>
              <w:t>• Wind-up costs include completion of the current and previous SMSF financial statements, tax returns and any audit/compliance costs.</w:t>
            </w:r>
          </w:p>
        </w:tc>
      </w:tr>
      <w:tr>
        <w:tc>
          <w:tcPr>
            <w:tcW w:type="dxa" w:w="5256"/>
            <w:shd w:val="clear" w:fill="E5F4F6"/>
          </w:tcPr>
          <w:p>
            <w:r>
              <w:rPr>
                <w:b/>
                <w:color w:val="0C2E3F"/>
                <w:sz w:val="17"/>
              </w:rPr>
              <w:t>Alternatives (bullets)</w:t>
            </w:r>
          </w:p>
        </w:tc>
        <w:tc>
          <w:tcPr>
            <w:tcW w:type="dxa" w:w="5256"/>
          </w:tcPr>
          <w:p>
            <w:r>
              <w:rPr>
                <w:sz w:val="19"/>
              </w:rPr>
              <w:t>• Retain your existing SMSF — discounted as an SMSF has high costs and ongoing legal/administrative trustee requirements that are not needed to meet your retirement goals where the original purpose is no longer being pursued.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higher SG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retain minimum for sg</w:t>
              <w:br/>
              <w:t>• partial rollover for sg</w:t>
              <w:br/>
              <w:t>• retain minimum for higher sg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the minimum balance in your existing fund to keep receiving your higher employer SG contributions, and roll the remainder to the new recommended fund.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Some employers pay a higher SG into the existing fund; retaining a minimum balance preserves that benefit while still consolidating the bulk of your super.</w:t>
            </w:r>
          </w:p>
        </w:tc>
      </w:tr>
      <w:tr>
        <w:tc>
          <w:tcPr>
            <w:tcW w:type="dxa" w:w="5256"/>
            <w:shd w:val="clear" w:fill="E5F4F6"/>
          </w:tcPr>
          <w:p>
            <w:r>
              <w:rPr>
                <w:b/>
                <w:color w:val="0C2E3F"/>
                <w:sz w:val="17"/>
              </w:rPr>
              <w:t>Risks &amp; Disadvantages (bullets)</w:t>
            </w:r>
          </w:p>
        </w:tc>
        <w:tc>
          <w:tcPr>
            <w:tcW w:type="dxa" w:w="5256"/>
          </w:tcPr>
          <w:p>
            <w:r>
              <w:rPr>
                <w:sz w:val="19"/>
              </w:rPr>
              <w:t>• Two accounts mean two sets of fees until the arrangement ends.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an Account-Based Pension and draw an income (minimum % or set amount)</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abp</w:t>
              <w:br/>
              <w:t>• draw pension income</w:t>
              <w:br/>
              <w:t>• minimum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minimum % or $___ pa</w:t>
            </w:r>
          </w:p>
        </w:tc>
      </w:tr>
      <w:tr>
        <w:tc>
          <w:tcPr>
            <w:tcW w:type="dxa" w:w="5256"/>
            <w:shd w:val="clear" w:fill="E5F4F6"/>
          </w:tcPr>
          <w:p>
            <w:r>
              <w:rPr>
                <w:b/>
                <w:color w:val="0C2E3F"/>
                <w:sz w:val="17"/>
              </w:rPr>
              <w:t>Summary – Strategies line</w:t>
            </w:r>
          </w:p>
        </w:tc>
        <w:tc>
          <w:tcPr>
            <w:tcW w:type="dxa" w:w="5256"/>
          </w:tcPr>
          <w:p>
            <w:r>
              <w:rPr>
                <w:sz w:val="19"/>
              </w:rPr>
              <w:t>We recommend you commence an Account-Based Pension and draw [the minimum % / $___ p.a.] to meet your income needs / top up your pension / fund your financial-freedom goal.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Pension-phase earnings are tax-free and the income stream funds your retirement spending.</w:t>
            </w:r>
          </w:p>
        </w:tc>
      </w:tr>
      <w:tr>
        <w:tc>
          <w:tcPr>
            <w:tcW w:type="dxa" w:w="5256"/>
            <w:shd w:val="clear" w:fill="E5F4F6"/>
          </w:tcPr>
          <w:p>
            <w:r>
              <w:rPr>
                <w:b/>
                <w:color w:val="0C2E3F"/>
                <w:sz w:val="17"/>
              </w:rPr>
              <w:t>Risks &amp; Disadvantages (bullets)</w:t>
            </w:r>
          </w:p>
        </w:tc>
        <w:tc>
          <w:tcPr>
            <w:tcW w:type="dxa" w:w="5256"/>
          </w:tcPr>
          <w:p>
            <w:r>
              <w:rPr>
                <w:sz w:val="19"/>
              </w:rPr>
              <w:t>• Minimum drawdowns are mandatory and apply even in a market downturn.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CGT implications on a super changeover (SMSF, or rebalance Vanguard↔CARE) (free text)</w:t>
            </w:r>
          </w:p>
        </w:tc>
      </w:tr>
      <w:tr>
        <w:tc>
          <w:tcPr>
            <w:tcW w:type="dxa" w:w="5256"/>
            <w:shd w:val="clear" w:fill="E5F4F6"/>
          </w:tcPr>
          <w:p>
            <w:r>
              <w:rPr>
                <w:b/>
                <w:color w:val="0C2E3F"/>
                <w:sz w:val="17"/>
              </w:rPr>
              <w:t>Trigger phrases (how it's written in the advice request)</w:t>
            </w:r>
          </w:p>
        </w:tc>
        <w:tc>
          <w:tcPr>
            <w:tcW w:type="dxa" w:w="5256"/>
          </w:tcPr>
          <w:p>
            <w:r>
              <w:rPr>
                <w:sz w:val="19"/>
              </w:rPr>
              <w:t>• super cgt</w:t>
              <w:br/>
              <w:t>• smsf cgt</w:t>
              <w:br/>
              <w:t>• rebalance cgt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implications of the super changeover — applies for SMSF or a rebalance between Vanguard and CARE; not required for a standard rollover. Consult accountant.]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Phase a lump-sum super investment via money-on-the-move (DCA the rollover)</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 super</w:t>
              <w:br/>
              <w:t>• dca rollover</w:t>
              <w:br/>
              <w:t>• phase lump sum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For the lump sum entering super, we recommend phasing it into the market via the money-on-the-move framework — bringing forward instalments as markets fall.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Phasing a large rollover smooths your entry price and reduces timing risk.</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6 · Superannuation Contributions</w:t>
      </w:r>
    </w:p>
    <w:p>
      <w:r>
        <w:rPr>
          <w:i/>
          <w:color w:val="5B6B76"/>
          <w:sz w:val="18"/>
        </w:rPr>
        <w:t>Salary sacrifice / carry‑forward wording is verbatim. The remaining contribution types are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salary sacrifice</w:t>
              <w:br/>
              <w:t>• concessional contribution</w:t>
              <w:br/>
              <w:t>• retain salary sacrifice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{ccAmount},{taxSaving}</w:t>
            </w:r>
          </w:p>
        </w:tc>
      </w:tr>
      <w:tr>
        <w:tc>
          <w:tcPr>
            <w:tcW w:type="dxa" w:w="5256"/>
            <w:shd w:val="clear" w:fill="E5F4F6"/>
          </w:tcPr>
          <w:p>
            <w:r>
              <w:rPr>
                <w:b/>
                <w:color w:val="0C2E3F"/>
                <w:sz w:val="17"/>
              </w:rPr>
              <w:t>Summary – Strategies line</w:t>
            </w:r>
          </w:p>
        </w:tc>
        <w:tc>
          <w:tcPr>
            <w:tcW w:type="dxa" w:w="5256"/>
          </w:tcPr>
          <w:p>
            <w:r>
              <w:rPr>
                <w:sz w:val="19"/>
              </w:rPr>
              <w:t>We recommend you [continue / increase / decrease / cease] your salary sacrifice (concessional) contributions of $___.</w:t>
            </w:r>
          </w:p>
        </w:tc>
      </w:tr>
      <w:tr>
        <w:tc>
          <w:tcPr>
            <w:tcW w:type="dxa" w:w="5256"/>
            <w:shd w:val="clear" w:fill="E5F4F6"/>
          </w:tcPr>
          <w:p>
            <w:r>
              <w:rPr>
                <w:b/>
                <w:color w:val="0C2E3F"/>
                <w:sz w:val="17"/>
              </w:rPr>
              <w:t>Summary – Outcomes line</w:t>
            </w:r>
          </w:p>
        </w:tc>
        <w:tc>
          <w:tcPr>
            <w:tcW w:type="dxa" w:w="5256"/>
          </w:tcPr>
          <w:p>
            <w:r>
              <w:rPr>
                <w:sz w:val="19"/>
              </w:rPr>
              <w:t>Making concessional contributions builds your retirement savings tax‑effectively and provides net tax savings of approximately $XXX p.a.</w:t>
            </w:r>
          </w:p>
        </w:tc>
      </w:tr>
      <w:tr>
        <w:tc>
          <w:tcPr>
            <w:tcW w:type="dxa" w:w="5256"/>
            <w:shd w:val="clear" w:fill="E5F4F6"/>
          </w:tcPr>
          <w:p>
            <w:r>
              <w:rPr>
                <w:b/>
                <w:color w:val="0C2E3F"/>
                <w:sz w:val="17"/>
              </w:rPr>
              <w:t>Why / In line with your goals (bullets)</w:t>
            </w:r>
          </w:p>
        </w:tc>
        <w:tc>
          <w:tcPr>
            <w:tcW w:type="dxa" w:w="5256"/>
          </w:tcPr>
          <w:p>
            <w:r>
              <w:rPr>
                <w:sz w:val="19"/>
              </w:rPr>
              <w:t>• Save on income tax because your salary contributed into super is taxed at 15% (up to your concessional contributions cap), not your marginal tax rate, regardless of how much you earn.</w:t>
              <w:br/>
              <w:t>• Boost your super by contributing more now, creating a bigger nest egg for your retirement.</w:t>
              <w:br/>
              <w:t>• Suitable if you are under 75 and eligible to contribute, have a marginal tax rate above 15%, and can sacrifice income without a large impact on your lifestyle, with an employer willing to offer the arrangement.</w:t>
              <w:br/>
              <w:t>• Concessional contributions are taxed at 15% within super (up to your cap), not your marginal tax rate.</w:t>
            </w:r>
          </w:p>
        </w:tc>
      </w:tr>
      <w:tr>
        <w:tc>
          <w:tcPr>
            <w:tcW w:type="dxa" w:w="5256"/>
            <w:shd w:val="clear" w:fill="E5F4F6"/>
          </w:tcPr>
          <w:p>
            <w:r>
              <w:rPr>
                <w:b/>
                <w:color w:val="0C2E3F"/>
                <w:sz w:val="17"/>
              </w:rPr>
              <w:t>Risks &amp; Disadvantages (bullets)</w:t>
            </w:r>
          </w:p>
        </w:tc>
        <w:tc>
          <w:tcPr>
            <w:tcW w:type="dxa" w:w="5256"/>
          </w:tcPr>
          <w:p>
            <w:r>
              <w:rPr>
                <w:sz w:val="19"/>
              </w:rPr>
              <w:t>• Care should be taken to ensure your employee entitlements are not adversely impacted as a result of salary sacrificing, or that you don't breach your concessional contributions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surplus outside super instead — discounted where the tax‑effectiveness of concessional contributions better meets the goal, noting reduced accessibility.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(catch-up)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catch up concessional</w:t>
              <w:br/>
              <w:t>• unused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Total super balance &lt; $500k &amp; unused cap</w:t>
            </w:r>
          </w:p>
        </w:tc>
      </w:tr>
      <w:tr>
        <w:tc>
          <w:tcPr>
            <w:tcW w:type="dxa" w:w="5256"/>
            <w:shd w:val="clear" w:fill="E5F4F6"/>
          </w:tcPr>
          <w:p>
            <w:r>
              <w:rPr>
                <w:b/>
                <w:color w:val="0C2E3F"/>
                <w:sz w:val="17"/>
              </w:rPr>
              <w:t>Figures it pulls ($ / %)</w:t>
            </w:r>
          </w:p>
        </w:tc>
        <w:tc>
          <w:tcPr>
            <w:tcW w:type="dxa" w:w="5256"/>
          </w:tcPr>
          <w:p>
            <w:r>
              <w:rPr>
                <w:sz w:val="19"/>
              </w:rPr>
              <w:t>{cfAmount}</w:t>
            </w:r>
          </w:p>
        </w:tc>
      </w:tr>
      <w:tr>
        <w:tc>
          <w:tcPr>
            <w:tcW w:type="dxa" w:w="5256"/>
            <w:shd w:val="clear" w:fill="E5F4F6"/>
          </w:tcPr>
          <w:p>
            <w:r>
              <w:rPr>
                <w:b/>
                <w:color w:val="0C2E3F"/>
                <w:sz w:val="17"/>
              </w:rPr>
              <w:t>Summary – Strategies line</w:t>
            </w:r>
          </w:p>
        </w:tc>
        <w:tc>
          <w:tcPr>
            <w:tcW w:type="dxa" w:w="5256"/>
          </w:tcPr>
          <w:p>
            <w:r>
              <w:rPr>
                <w:sz w:val="19"/>
              </w:rPr>
              <w:t>We recommend you make a carry-forward concessional contribution of $XXX, utilising your unused concessional cap amounts from previous years (after the 15% contributions tax).</w:t>
            </w:r>
          </w:p>
        </w:tc>
      </w:tr>
      <w:tr>
        <w:tc>
          <w:tcPr>
            <w:tcW w:type="dxa" w:w="5256"/>
            <w:shd w:val="clear" w:fill="E5F4F6"/>
          </w:tcPr>
          <w:p>
            <w:r>
              <w:rPr>
                <w:b/>
                <w:color w:val="0C2E3F"/>
                <w:sz w:val="17"/>
              </w:rPr>
              <w:t>Summary – Outcomes line</w:t>
            </w:r>
          </w:p>
        </w:tc>
        <w:tc>
          <w:tcPr>
            <w:tcW w:type="dxa" w:w="5256"/>
          </w:tcPr>
          <w:p>
            <w:r>
              <w:rPr>
                <w:sz w:val="19"/>
              </w:rPr>
              <w:t>Using your carry‑forward concessional cap allows a larger tax‑deductible contribution this year, reducing your assessable income.</w:t>
            </w:r>
          </w:p>
        </w:tc>
      </w:tr>
      <w:tr>
        <w:tc>
          <w:tcPr>
            <w:tcW w:type="dxa" w:w="5256"/>
            <w:shd w:val="clear" w:fill="E5F4F6"/>
          </w:tcPr>
          <w:p>
            <w:r>
              <w:rPr>
                <w:b/>
                <w:color w:val="0C2E3F"/>
                <w:sz w:val="17"/>
              </w:rPr>
              <w:t>Why / In line with your goals (bullets)</w:t>
            </w:r>
          </w:p>
        </w:tc>
        <w:tc>
          <w:tcPr>
            <w:tcW w:type="dxa" w:w="5256"/>
          </w:tcPr>
          <w:p>
            <w:r>
              <w:rPr>
                <w:sz w:val="19"/>
              </w:rPr>
              <w:t>• 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br/>
              <w:t>• Tax-effective: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t>• 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Contribute only up to the standard cap — discounted where the carry‑forward provides a greater tax benefit this year.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non-concessional contribution</w:t>
              <w:br/>
              <w:t>• after-tax contribution</w:t>
              <w:br/>
              <w:t>• ncc</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 &amp; TSB under cap</w:t>
            </w:r>
          </w:p>
        </w:tc>
      </w:tr>
      <w:tr>
        <w:tc>
          <w:tcPr>
            <w:tcW w:type="dxa" w:w="5256"/>
            <w:shd w:val="clear" w:fill="E5F4F6"/>
          </w:tcPr>
          <w:p>
            <w:r>
              <w:rPr>
                <w:b/>
                <w:color w:val="0C2E3F"/>
                <w:sz w:val="17"/>
              </w:rPr>
              <w:t>Figures it pulls ($ / %)</w:t>
            </w:r>
          </w:p>
        </w:tc>
        <w:tc>
          <w:tcPr>
            <w:tcW w:type="dxa" w:w="5256"/>
          </w:tcPr>
          <w:p>
            <w:r>
              <w:rPr>
                <w:sz w:val="19"/>
              </w:rPr>
              <w:t>{nccAmount}</w:t>
            </w:r>
          </w:p>
        </w:tc>
      </w:tr>
      <w:tr>
        <w:tc>
          <w:tcPr>
            <w:tcW w:type="dxa" w:w="5256"/>
            <w:shd w:val="clear" w:fill="E5F4F6"/>
          </w:tcPr>
          <w:p>
            <w:r>
              <w:rPr>
                <w:b/>
                <w:color w:val="0C2E3F"/>
                <w:sz w:val="17"/>
              </w:rPr>
              <w:t>Summary – Strategies line</w:t>
            </w:r>
          </w:p>
        </w:tc>
        <w:tc>
          <w:tcPr>
            <w:tcW w:type="dxa" w:w="5256"/>
          </w:tcPr>
          <w:p>
            <w:r>
              <w:rPr>
                <w:sz w:val="19"/>
              </w:rPr>
              <w:t>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tc>
      </w:tr>
      <w:tr>
        <w:tc>
          <w:tcPr>
            <w:tcW w:type="dxa" w:w="5256"/>
            <w:shd w:val="clear" w:fill="E5F4F6"/>
          </w:tcPr>
          <w:p>
            <w:r>
              <w:rPr>
                <w:b/>
                <w:color w:val="0C2E3F"/>
                <w:sz w:val="17"/>
              </w:rPr>
              <w:t>Summary – Outcomes line</w:t>
            </w:r>
          </w:p>
        </w:tc>
        <w:tc>
          <w:tcPr>
            <w:tcW w:type="dxa" w:w="5256"/>
          </w:tcPr>
          <w:p>
            <w:r>
              <w:rPr>
                <w:sz w:val="19"/>
              </w:rPr>
              <w:t>Increasing the tax-free proportion of your superannuation reduces potential tax payable on death benefits, particularly for non-tax-dependant beneficiaries such as your adult children.</w:t>
            </w:r>
          </w:p>
        </w:tc>
      </w:tr>
      <w:tr>
        <w:tc>
          <w:tcPr>
            <w:tcW w:type="dxa" w:w="5256"/>
            <w:shd w:val="clear" w:fill="E5F4F6"/>
          </w:tcPr>
          <w:p>
            <w:r>
              <w:rPr>
                <w:b/>
                <w:color w:val="0C2E3F"/>
                <w:sz w:val="17"/>
              </w:rPr>
              <w:t>Why / In line with your goals (bullets)</w:t>
            </w:r>
          </w:p>
        </w:tc>
        <w:tc>
          <w:tcPr>
            <w:tcW w:type="dxa" w:w="5256"/>
          </w:tcPr>
          <w:p>
            <w:r>
              <w:rPr>
                <w:sz w:val="19"/>
              </w:rPr>
              <w:t>• Your existing pension comprises a taxable and a tax-free component. Withdrawing funds and re-contributing them as non-concessional contributions increases the tax-free proportion of your superannuation over time and improves overall tax efficiency.</w:t>
              <w:br/>
              <w:t>• It is expected to reduce potential tax payable on death benefits, particularly for non-tax-dependant beneficiaries such as adult children.</w:t>
              <w:br/>
              <w:t>• The strategy allows for optimal use of your available non-concessional contribution caps, including the bring-forward rule, to enhance long-term outcomes.</w:t>
            </w:r>
          </w:p>
        </w:tc>
      </w:tr>
      <w:tr>
        <w:tc>
          <w:tcPr>
            <w:tcW w:type="dxa" w:w="5256"/>
            <w:shd w:val="clear" w:fill="E5F4F6"/>
          </w:tcPr>
          <w:p>
            <w:r>
              <w:rPr>
                <w:b/>
                <w:color w:val="0C2E3F"/>
                <w:sz w:val="17"/>
              </w:rPr>
              <w:t>Risks &amp; Disadvantages (bullets)</w:t>
            </w:r>
          </w:p>
        </w:tc>
        <w:tc>
          <w:tcPr>
            <w:tcW w:type="dxa" w:w="5256"/>
          </w:tcPr>
          <w:p>
            <w:r>
              <w:rPr>
                <w:sz w:val="19"/>
              </w:rPr>
              <w:t>• There is a risk that you don't follow or stick with the strategy, particularly at market extremes.</w:t>
              <w:br/>
              <w:t>• If you don't communicate changes in your circumstances, goals and objectives to us, your portfolio may no longer be appropriate.</w:t>
              <w:br/>
              <w:t>• The underlying investments within super are invested in investment funds. This involves some investment risk and does not guarantee your returns — values may fall from time to time.</w:t>
            </w:r>
          </w:p>
        </w:tc>
      </w:tr>
      <w:tr>
        <w:tc>
          <w:tcPr>
            <w:tcW w:type="dxa" w:w="5256"/>
            <w:shd w:val="clear" w:fill="E5F4F6"/>
          </w:tcPr>
          <w:p>
            <w:r>
              <w:rPr>
                <w:b/>
                <w:color w:val="0C2E3F"/>
                <w:sz w:val="17"/>
              </w:rPr>
              <w:t>Alternatives (bullets)</w:t>
            </w:r>
          </w:p>
        </w:tc>
        <w:tc>
          <w:tcPr>
            <w:tcW w:type="dxa" w:w="5256"/>
          </w:tcPr>
          <w:p>
            <w:r>
              <w:rPr>
                <w:sz w:val="19"/>
              </w:rPr>
              <w:t>• 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Bring-forward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bring forward</w:t>
              <w:br/>
              <w:t>• bring-forward rule</w:t>
              <w:br/>
              <w:t>• large non-concessional</w:t>
              <w:br/>
              <w:t>• property sale proceeds</w:t>
              <w:br/>
              <w:t>• using proceeds</w:t>
              <w:br/>
              <w:t>• sale proceeds to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Under 75 &amp; TSB eligibility</w:t>
            </w:r>
          </w:p>
        </w:tc>
      </w:tr>
      <w:tr>
        <w:tc>
          <w:tcPr>
            <w:tcW w:type="dxa" w:w="5256"/>
            <w:shd w:val="clear" w:fill="E5F4F6"/>
          </w:tcPr>
          <w:p>
            <w:r>
              <w:rPr>
                <w:b/>
                <w:color w:val="0C2E3F"/>
                <w:sz w:val="17"/>
              </w:rPr>
              <w:t>Figures it pulls ($ / %)</w:t>
            </w:r>
          </w:p>
        </w:tc>
        <w:tc>
          <w:tcPr>
            <w:tcW w:type="dxa" w:w="5256"/>
          </w:tcPr>
          <w:p>
            <w:r>
              <w:rPr>
                <w:sz w:val="19"/>
              </w:rPr>
              <w:t>{bfAmount}</w:t>
            </w:r>
          </w:p>
        </w:tc>
      </w:tr>
      <w:tr>
        <w:tc>
          <w:tcPr>
            <w:tcW w:type="dxa" w:w="5256"/>
            <w:shd w:val="clear" w:fill="E5F4F6"/>
          </w:tcPr>
          <w:p>
            <w:r>
              <w:rPr>
                <w:b/>
                <w:color w:val="0C2E3F"/>
                <w:sz w:val="17"/>
              </w:rPr>
              <w:t>Summary – Strategies line</w:t>
            </w:r>
          </w:p>
        </w:tc>
        <w:tc>
          <w:tcPr>
            <w:tcW w:type="dxa" w:w="5256"/>
          </w:tcPr>
          <w:p>
            <w:r>
              <w:rPr>
                <w:sz w:val="19"/>
              </w:rPr>
              <w:t>We recommend you use the bring-forward rule to make a non-concessional contribution of $XXX (bringing forward up to three years of your non-concessional cap).</w:t>
            </w:r>
          </w:p>
        </w:tc>
      </w:tr>
      <w:tr>
        <w:tc>
          <w:tcPr>
            <w:tcW w:type="dxa" w:w="5256"/>
            <w:shd w:val="clear" w:fill="E5F4F6"/>
          </w:tcPr>
          <w:p>
            <w:r>
              <w:rPr>
                <w:b/>
                <w:color w:val="0C2E3F"/>
                <w:sz w:val="17"/>
              </w:rPr>
              <w:t>Summary – Outcomes line</w:t>
            </w:r>
          </w:p>
        </w:tc>
        <w:tc>
          <w:tcPr>
            <w:tcW w:type="dxa" w:w="5256"/>
          </w:tcPr>
          <w:p>
            <w:r>
              <w:rPr>
                <w:sz w:val="19"/>
              </w:rPr>
              <w:t>The bring‑forward rule lets you contribute a larger after‑tax amount now, accelerating your retirement savings.</w:t>
            </w:r>
          </w:p>
        </w:tc>
      </w:tr>
      <w:tr>
        <w:tc>
          <w:tcPr>
            <w:tcW w:type="dxa" w:w="5256"/>
            <w:shd w:val="clear" w:fill="E5F4F6"/>
          </w:tcPr>
          <w:p>
            <w:r>
              <w:rPr>
                <w:b/>
                <w:color w:val="0C2E3F"/>
                <w:sz w:val="17"/>
              </w:rPr>
              <w:t>Why / In line with your goals (bullets)</w:t>
            </w:r>
          </w:p>
        </w:tc>
        <w:tc>
          <w:tcPr>
            <w:tcW w:type="dxa" w:w="5256"/>
          </w:tcPr>
          <w:p>
            <w:r>
              <w:rPr>
                <w:sz w:val="19"/>
              </w:rPr>
              <w:t>• 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br/>
              <w:t>• The bring-forward non-concessional contribution can be funded from the proceeds of a property sale (e.g. $360,000 using a portion of the proceeds), moving sale proceeds into the tax-free/low-tax super environment across the three-year window.</w:t>
              <w:br/>
              <w:t>• The bring-forward rule lets you use future years' non-concessional caps to make a larger one-off contribution now, maximising the funds in the tax-free super environment to draw retirement income from.</w:t>
              <w:br/>
              <w:t>• 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tc>
      </w:tr>
      <w:tr>
        <w:tc>
          <w:tcPr>
            <w:tcW w:type="dxa" w:w="5256"/>
            <w:shd w:val="clear" w:fill="E5F4F6"/>
          </w:tcPr>
          <w:p>
            <w:r>
              <w:rPr>
                <w:b/>
                <w:color w:val="0C2E3F"/>
                <w:sz w:val="17"/>
              </w:rPr>
              <w:t>Risks &amp; Disadvantages (bullets)</w:t>
            </w:r>
          </w:p>
        </w:tc>
        <w:tc>
          <w:tcPr>
            <w:tcW w:type="dxa" w:w="5256"/>
          </w:tcPr>
          <w:p>
            <w:r>
              <w:rPr>
                <w:sz w:val="19"/>
              </w:rPr>
              <w:t>• Eligibility depends on your age and total super balance at the prior 30 June; contributions in excess of applicable limits will attract penalty tax. Triggering the bring-forward restricts contributions in the following years; contributions are preserved.</w:t>
              <w:br/>
              <w:t>• Sale proceeds must be held in cash until the contribution is made, which may mean time out of the market.</w:t>
            </w:r>
          </w:p>
        </w:tc>
      </w:tr>
      <w:tr>
        <w:tc>
          <w:tcPr>
            <w:tcW w:type="dxa" w:w="5256"/>
            <w:shd w:val="clear" w:fill="E5F4F6"/>
          </w:tcPr>
          <w:p>
            <w:r>
              <w:rPr>
                <w:b/>
                <w:color w:val="0C2E3F"/>
                <w:sz w:val="17"/>
              </w:rPr>
              <w:t>Alternatives (bullets)</w:t>
            </w:r>
          </w:p>
        </w:tc>
        <w:tc>
          <w:tcPr>
            <w:tcW w:type="dxa" w:w="5256"/>
          </w:tcPr>
          <w:p>
            <w:r>
              <w:rPr>
                <w:sz w:val="19"/>
              </w:rPr>
              <w:t>• Contribute within the standard annual cap — discounted where the larger up‑front contribution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Spouse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spouse contribution</w:t>
              <w:br/>
              <w:t>• contribute to spouse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income eligibility</w:t>
            </w:r>
          </w:p>
        </w:tc>
      </w:tr>
      <w:tr>
        <w:tc>
          <w:tcPr>
            <w:tcW w:type="dxa" w:w="5256"/>
            <w:shd w:val="clear" w:fill="E5F4F6"/>
          </w:tcPr>
          <w:p>
            <w:r>
              <w:rPr>
                <w:b/>
                <w:color w:val="0C2E3F"/>
                <w:sz w:val="17"/>
              </w:rPr>
              <w:t>Figures it pulls ($ / %)</w:t>
            </w:r>
          </w:p>
        </w:tc>
        <w:tc>
          <w:tcPr>
            <w:tcW w:type="dxa" w:w="5256"/>
          </w:tcPr>
          <w:p>
            <w:r>
              <w:rPr>
                <w:sz w:val="19"/>
              </w:rPr>
              <w:t>{spouseAmount}</w:t>
            </w:r>
          </w:p>
        </w:tc>
      </w:tr>
      <w:tr>
        <w:tc>
          <w:tcPr>
            <w:tcW w:type="dxa" w:w="5256"/>
            <w:shd w:val="clear" w:fill="E5F4F6"/>
          </w:tcPr>
          <w:p>
            <w:r>
              <w:rPr>
                <w:b/>
                <w:color w:val="0C2E3F"/>
                <w:sz w:val="17"/>
              </w:rPr>
              <w:t>Summary – Strategies line</w:t>
            </w:r>
          </w:p>
        </w:tc>
        <w:tc>
          <w:tcPr>
            <w:tcW w:type="dxa" w:w="5256"/>
          </w:tcPr>
          <w:p>
            <w:r>
              <w:rPr>
                <w:sz w:val="19"/>
              </w:rPr>
              <w:t>[Name], we recommend you make an after-tax spouse contribution of up to $3,000 p.a. to [Spouse]'s super to boost their retirement savings and receive a tax offset.</w:t>
            </w:r>
          </w:p>
        </w:tc>
      </w:tr>
      <w:tr>
        <w:tc>
          <w:tcPr>
            <w:tcW w:type="dxa" w:w="5256"/>
            <w:shd w:val="clear" w:fill="E5F4F6"/>
          </w:tcPr>
          <w:p>
            <w:r>
              <w:rPr>
                <w:b/>
                <w:color w:val="0C2E3F"/>
                <w:sz w:val="17"/>
              </w:rPr>
              <w:t>Summary – Outcomes line</w:t>
            </w:r>
          </w:p>
        </w:tc>
        <w:tc>
          <w:tcPr>
            <w:tcW w:type="dxa" w:w="5256"/>
          </w:tcPr>
          <w:p>
            <w:r>
              <w:rPr>
                <w:sz w:val="19"/>
              </w:rPr>
              <w:t>A spouse contribution boosts your spouse's retirement savings and may provide you with a tax offset.</w:t>
            </w:r>
          </w:p>
        </w:tc>
      </w:tr>
      <w:tr>
        <w:tc>
          <w:tcPr>
            <w:tcW w:type="dxa" w:w="5256"/>
            <w:shd w:val="clear" w:fill="E5F4F6"/>
          </w:tcPr>
          <w:p>
            <w:r>
              <w:rPr>
                <w:b/>
                <w:color w:val="0C2E3F"/>
                <w:sz w:val="17"/>
              </w:rPr>
              <w:t>Why / In line with your goals (bullets)</w:t>
            </w:r>
          </w:p>
        </w:tc>
        <w:tc>
          <w:tcPr>
            <w:tcW w:type="dxa" w:w="5256"/>
          </w:tcPr>
          <w:p>
            <w:r>
              <w:rPr>
                <w:sz w:val="19"/>
              </w:rPr>
              <w:t>• Under current 2025/26 rules, you may claim an 18% tax offset on spouse super contributions up to $3,000, for a maximum offset of $540 where your spouse's income is $37,000 or less (reducing to nil at $40,000).</w:t>
              <w:br/>
              <w:t>• Because spouse contributions are from after-tax money, they aren't subject to the 15% contributions tax and are tax-free on withdrawal. Boosts the super of a lower-income/non-working spouse and helps you grow retirement savings as a couple.</w:t>
            </w:r>
          </w:p>
        </w:tc>
      </w:tr>
      <w:tr>
        <w:tc>
          <w:tcPr>
            <w:tcW w:type="dxa" w:w="5256"/>
            <w:shd w:val="clear" w:fill="E5F4F6"/>
          </w:tcPr>
          <w:p>
            <w:r>
              <w:rPr>
                <w:b/>
                <w:color w:val="0C2E3F"/>
                <w:sz w:val="17"/>
              </w:rPr>
              <w:t>Risks &amp; Disadvantages (bullets)</w:t>
            </w:r>
          </w:p>
        </w:tc>
        <w:tc>
          <w:tcPr>
            <w:tcW w:type="dxa" w:w="5256"/>
          </w:tcPr>
          <w:p>
            <w:r>
              <w:rPr>
                <w:sz w:val="19"/>
              </w:rPr>
              <w:t>• Contributions count toward your spouse's non-concessional cap; both must be Australian residents and not living separately and apart on a permanent basis; your spouse must be under 75.</w:t>
            </w:r>
          </w:p>
        </w:tc>
      </w:tr>
      <w:tr>
        <w:tc>
          <w:tcPr>
            <w:tcW w:type="dxa" w:w="5256"/>
            <w:shd w:val="clear" w:fill="E5F4F6"/>
          </w:tcPr>
          <w:p>
            <w:r>
              <w:rPr>
                <w:b/>
                <w:color w:val="0C2E3F"/>
                <w:sz w:val="17"/>
              </w:rPr>
              <w:t>Alternatives (bullets)</w:t>
            </w:r>
          </w:p>
        </w:tc>
        <w:tc>
          <w:tcPr>
            <w:tcW w:type="dxa" w:w="5256"/>
          </w:tcPr>
          <w:p>
            <w:r>
              <w:rPr>
                <w:sz w:val="19"/>
              </w:rPr>
              <w:t>• Contribute to your own super instead — discounted where equalising balances or the spouse offset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Government co-contribution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co-contribution</w:t>
              <w:br/>
              <w:t>• government co-contribution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Low/middle income eligibility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make a non-concessional (after-tax) contribution of up to $1,000 to superannuation to take advantage of the Federal Government co-contribution scheme.</w:t>
            </w:r>
          </w:p>
        </w:tc>
      </w:tr>
      <w:tr>
        <w:tc>
          <w:tcPr>
            <w:tcW w:type="dxa" w:w="5256"/>
            <w:shd w:val="clear" w:fill="E5F4F6"/>
          </w:tcPr>
          <w:p>
            <w:r>
              <w:rPr>
                <w:b/>
                <w:color w:val="0C2E3F"/>
                <w:sz w:val="17"/>
              </w:rPr>
              <w:t>Summary – Outcomes line</w:t>
            </w:r>
          </w:p>
        </w:tc>
        <w:tc>
          <w:tcPr>
            <w:tcW w:type="dxa" w:w="5256"/>
          </w:tcPr>
          <w:p>
            <w:r>
              <w:rPr>
                <w:sz w:val="19"/>
              </w:rPr>
              <w:t>A small after‑tax contribution can attract up to $500 from the Government, an immediate uplift to your super.</w:t>
            </w:r>
          </w:p>
        </w:tc>
      </w:tr>
      <w:tr>
        <w:tc>
          <w:tcPr>
            <w:tcW w:type="dxa" w:w="5256"/>
            <w:shd w:val="clear" w:fill="E5F4F6"/>
          </w:tcPr>
          <w:p>
            <w:r>
              <w:rPr>
                <w:b/>
                <w:color w:val="0C2E3F"/>
                <w:sz w:val="17"/>
              </w:rPr>
              <w:t>Why / In line with your goals (bullets)</w:t>
            </w:r>
          </w:p>
        </w:tc>
        <w:tc>
          <w:tcPr>
            <w:tcW w:type="dxa" w:w="5256"/>
          </w:tcPr>
          <w:p>
            <w:r>
              <w:rPr>
                <w:sz w:val="19"/>
              </w:rPr>
              <w:t>• You receive a tax-free super contribution from the federal government when you make a non-concessional contribution to your super account, subject to satisfying a work test, an income test and an age test.</w:t>
              <w:br/>
              <w:t>• If you earn $47,488 or less (for the 2025/2026 year), the government pays $0.50 for every dollar you contribute in after-tax dollars, up to a maximum of $500 a year (reducing to nil at $62,488).</w:t>
            </w:r>
          </w:p>
        </w:tc>
      </w:tr>
      <w:tr>
        <w:tc>
          <w:tcPr>
            <w:tcW w:type="dxa" w:w="5256"/>
            <w:shd w:val="clear" w:fill="E5F4F6"/>
          </w:tcPr>
          <w:p>
            <w:r>
              <w:rPr>
                <w:b/>
                <w:color w:val="0C2E3F"/>
                <w:sz w:val="17"/>
              </w:rPr>
              <w:t>Risks &amp; Disadvantages (bullets)</w:t>
            </w:r>
          </w:p>
        </w:tc>
        <w:tc>
          <w:tcPr>
            <w:tcW w:type="dxa" w:w="5256"/>
          </w:tcPr>
          <w:p>
            <w:r>
              <w:rPr>
                <w:sz w:val="19"/>
              </w:rPr>
              <w:t>• Eligibility depends on your income, age and total super balance; the contribution is preserved.</w:t>
            </w:r>
          </w:p>
        </w:tc>
      </w:tr>
      <w:tr>
        <w:tc>
          <w:tcPr>
            <w:tcW w:type="dxa" w:w="5256"/>
            <w:shd w:val="clear" w:fill="E5F4F6"/>
          </w:tcPr>
          <w:p>
            <w:r>
              <w:rPr>
                <w:b/>
                <w:color w:val="0C2E3F"/>
                <w:sz w:val="17"/>
              </w:rPr>
              <w:t>Alternatives (bullets)</w:t>
            </w:r>
          </w:p>
        </w:tc>
        <w:tc>
          <w:tcPr>
            <w:tcW w:type="dxa" w:w="5256"/>
          </w:tcPr>
          <w:p>
            <w:r>
              <w:rPr>
                <w:sz w:val="19"/>
              </w:rPr>
              <w:t>• Do not contribute — discounted as it forgoes the Government co‑contribution where you are eligible.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 splitting</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splitting</w:t>
              <w:br/>
              <w:t>• split contributions to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present</w:t>
            </w:r>
          </w:p>
        </w:tc>
      </w:tr>
      <w:tr>
        <w:tc>
          <w:tcPr>
            <w:tcW w:type="dxa" w:w="5256"/>
            <w:shd w:val="clear" w:fill="E5F4F6"/>
          </w:tcPr>
          <w:p>
            <w:r>
              <w:rPr>
                <w:b/>
                <w:color w:val="0C2E3F"/>
                <w:sz w:val="17"/>
              </w:rPr>
              <w:t>Figures it pulls ($ / %)</w:t>
            </w:r>
          </w:p>
        </w:tc>
        <w:tc>
          <w:tcPr>
            <w:tcW w:type="dxa" w:w="5256"/>
          </w:tcPr>
          <w:p>
            <w:r>
              <w:rPr>
                <w:sz w:val="19"/>
              </w:rPr>
              <w:t>{splitAmount}</w:t>
            </w:r>
          </w:p>
        </w:tc>
      </w:tr>
      <w:tr>
        <w:tc>
          <w:tcPr>
            <w:tcW w:type="dxa" w:w="5256"/>
            <w:shd w:val="clear" w:fill="E5F4F6"/>
          </w:tcPr>
          <w:p>
            <w:r>
              <w:rPr>
                <w:b/>
                <w:color w:val="0C2E3F"/>
                <w:sz w:val="17"/>
              </w:rPr>
              <w:t>Summary – Strategies line</w:t>
            </w:r>
          </w:p>
        </w:tc>
        <w:tc>
          <w:tcPr>
            <w:tcW w:type="dxa" w:w="5256"/>
          </w:tcPr>
          <w:p>
            <w:r>
              <w:rPr>
                <w:sz w:val="19"/>
              </w:rPr>
              <w:t>[Name], we recommend you split up to 85% of your concessional (employer and personal tax-deductible) contributions of $XXX to [Spouse]'s super account.</w:t>
            </w:r>
          </w:p>
        </w:tc>
      </w:tr>
      <w:tr>
        <w:tc>
          <w:tcPr>
            <w:tcW w:type="dxa" w:w="5256"/>
            <w:shd w:val="clear" w:fill="E5F4F6"/>
          </w:tcPr>
          <w:p>
            <w:r>
              <w:rPr>
                <w:b/>
                <w:color w:val="0C2E3F"/>
                <w:sz w:val="17"/>
              </w:rPr>
              <w:t>Summary – Outcomes line</w:t>
            </w:r>
          </w:p>
        </w:tc>
        <w:tc>
          <w:tcPr>
            <w:tcW w:type="dxa" w:w="5256"/>
          </w:tcPr>
          <w:p>
            <w:r>
              <w:rPr>
                <w:sz w:val="19"/>
              </w:rPr>
              <w:t>Contribution splitting equalises your balances and can provide earlier access to super and a reduced tax liability.</w:t>
            </w:r>
          </w:p>
        </w:tc>
      </w:tr>
      <w:tr>
        <w:tc>
          <w:tcPr>
            <w:tcW w:type="dxa" w:w="5256"/>
            <w:shd w:val="clear" w:fill="E5F4F6"/>
          </w:tcPr>
          <w:p>
            <w:r>
              <w:rPr>
                <w:b/>
                <w:color w:val="0C2E3F"/>
                <w:sz w:val="17"/>
              </w:rPr>
              <w:t>Why / In line with your goals (bullets)</w:t>
            </w:r>
          </w:p>
        </w:tc>
        <w:tc>
          <w:tcPr>
            <w:tcW w:type="dxa" w:w="5256"/>
          </w:tcPr>
          <w:p>
            <w:r>
              <w:rPr>
                <w:sz w:val="19"/>
              </w:rPr>
              <w:t>• Super contributions splitting generally allows you to split up to 85% of your employer super contributions and personal tax-deductible (concessional) contributions to your spouse's super account, so you can both maximise the benefits of super.</w:t>
              <w:br/>
              <w:t>• Splitting contributions to a spouse who will reach age 60 before you may allow you earlier access to your super monies and the tax-free status of super withdrawals for those aged 60 or over.</w:t>
              <w:br/>
              <w:t>• Suitable if you have a spouse eligible to receive super contributions, a spouse who will reach 60 before you, or you want to boost your spouse's super savings.</w:t>
            </w:r>
          </w:p>
        </w:tc>
      </w:tr>
      <w:tr>
        <w:tc>
          <w:tcPr>
            <w:tcW w:type="dxa" w:w="5256"/>
            <w:shd w:val="clear" w:fill="E5F4F6"/>
          </w:tcPr>
          <w:p>
            <w:r>
              <w:rPr>
                <w:b/>
                <w:color w:val="0C2E3F"/>
                <w:sz w:val="17"/>
              </w:rPr>
              <w:t>Risks &amp; Disadvantages (bullets)</w:t>
            </w:r>
          </w:p>
        </w:tc>
        <w:tc>
          <w:tcPr>
            <w:tcW w:type="dxa" w:w="5256"/>
          </w:tcPr>
          <w:p>
            <w:r>
              <w:rPr>
                <w:sz w:val="19"/>
              </w:rPr>
              <w:t>• 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tc>
      </w:tr>
      <w:tr>
        <w:tc>
          <w:tcPr>
            <w:tcW w:type="dxa" w:w="5256"/>
            <w:shd w:val="clear" w:fill="E5F4F6"/>
          </w:tcPr>
          <w:p>
            <w:r>
              <w:rPr>
                <w:b/>
                <w:color w:val="0C2E3F"/>
                <w:sz w:val="17"/>
              </w:rPr>
              <w:t>Alternatives (bullets)</w:t>
            </w:r>
          </w:p>
        </w:tc>
        <w:tc>
          <w:tcPr>
            <w:tcW w:type="dxa" w:w="5256"/>
          </w:tcPr>
          <w:p>
            <w:r>
              <w:rPr>
                <w:sz w:val="19"/>
              </w:rPr>
              <w:t>• Retain the contributions in your own account — discounted where balance equalisation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Personal deductible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personal deductible contribution</w:t>
              <w:br/>
              <w:t>• personal concessional</w:t>
              <w:br/>
              <w:t>• claim a tax deduction for contribution</w:t>
              <w:br/>
              <w:t>• lump sum concessional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{pdAmount}</w:t>
            </w:r>
          </w:p>
        </w:tc>
      </w:tr>
      <w:tr>
        <w:tc>
          <w:tcPr>
            <w:tcW w:type="dxa" w:w="5256"/>
            <w:shd w:val="clear" w:fill="E5F4F6"/>
          </w:tcPr>
          <w:p>
            <w:r>
              <w:rPr>
                <w:b/>
                <w:color w:val="0C2E3F"/>
                <w:sz w:val="17"/>
              </w:rPr>
              <w:t>Summary – Strategies line</w:t>
            </w:r>
          </w:p>
        </w:tc>
        <w:tc>
          <w:tcPr>
            <w:tcW w:type="dxa" w:w="5256"/>
          </w:tcPr>
          <w:p>
            <w:r>
              <w:rPr>
                <w:sz w:val="19"/>
              </w:rPr>
              <w:t>We recommend you commence making yearly concessional (personal deductible) contributions, setting aside the funds in your cash account through the year and making the contribution as a lump sum each year, then claiming a tax deduction for it.</w:t>
            </w:r>
          </w:p>
        </w:tc>
      </w:tr>
      <w:tr>
        <w:tc>
          <w:tcPr>
            <w:tcW w:type="dxa" w:w="5256"/>
            <w:shd w:val="clear" w:fill="E5F4F6"/>
          </w:tcPr>
          <w:p>
            <w:r>
              <w:rPr>
                <w:b/>
                <w:color w:val="0C2E3F"/>
                <w:sz w:val="17"/>
              </w:rPr>
              <w:t>Summary – Outcomes line</w:t>
            </w:r>
          </w:p>
        </w:tc>
        <w:tc>
          <w:tcPr>
            <w:tcW w:type="dxa" w:w="5256"/>
          </w:tcPr>
          <w:p>
            <w:r>
              <w:rPr>
                <w:sz w:val="19"/>
              </w:rPr>
              <w:t>You use your concessional cap via a personal deductible contribution, reducing taxable income and building super, without needing a salary-sacrifice arrangement with your employer.</w:t>
            </w:r>
          </w:p>
        </w:tc>
      </w:tr>
      <w:tr>
        <w:tc>
          <w:tcPr>
            <w:tcW w:type="dxa" w:w="5256"/>
            <w:shd w:val="clear" w:fill="E5F4F6"/>
          </w:tcPr>
          <w:p>
            <w:r>
              <w:rPr>
                <w:b/>
                <w:color w:val="0C2E3F"/>
                <w:sz w:val="17"/>
              </w:rPr>
              <w:t>Why / In line with your goals (bullets)</w:t>
            </w:r>
          </w:p>
        </w:tc>
        <w:tc>
          <w:tcPr>
            <w:tcW w:type="dxa" w:w="5256"/>
          </w:tcPr>
          <w:p>
            <w:r>
              <w:rPr>
                <w:sz w:val="19"/>
              </w:rPr>
              <w:t>• Making ongoing concessional contributions helps reduce the effect of adviser fees and insurance premiums on your superannuation balance.</w:t>
              <w:br/>
              <w:t>• Claiming the contribution as a tax deduction provides net tax savings by moving income into the 15% super environment instead of your marginal rate.</w:t>
            </w:r>
          </w:p>
        </w:tc>
      </w:tr>
      <w:tr>
        <w:tc>
          <w:tcPr>
            <w:tcW w:type="dxa" w:w="5256"/>
            <w:shd w:val="clear" w:fill="E5F4F6"/>
          </w:tcPr>
          <w:p>
            <w:r>
              <w:rPr>
                <w:b/>
                <w:color w:val="0C2E3F"/>
                <w:sz w:val="17"/>
              </w:rPr>
              <w:t>Risks &amp; Disadvantages (bullets)</w:t>
            </w:r>
          </w:p>
        </w:tc>
        <w:tc>
          <w:tcPr>
            <w:tcW w:type="dxa" w:w="5256"/>
          </w:tcPr>
          <w:p>
            <w:r>
              <w:rPr>
                <w:sz w:val="19"/>
              </w:rPr>
              <w:t>• You must stay within the concessional cap to avoid excess-contribution tax, and lodge a valid notice of intent to claim the deduction with your fund.</w:t>
            </w:r>
          </w:p>
        </w:tc>
      </w:tr>
      <w:tr>
        <w:tc>
          <w:tcPr>
            <w:tcW w:type="dxa" w:w="5256"/>
            <w:shd w:val="clear" w:fill="E5F4F6"/>
          </w:tcPr>
          <w:p>
            <w:r>
              <w:rPr>
                <w:b/>
                <w:color w:val="0C2E3F"/>
                <w:sz w:val="17"/>
              </w:rPr>
              <w:t>Alternatives (bullets)</w:t>
            </w:r>
          </w:p>
        </w:tc>
        <w:tc>
          <w:tcPr>
            <w:tcW w:type="dxa" w:w="5256"/>
          </w:tcPr>
          <w:p>
            <w:r>
              <w:rPr>
                <w:sz w:val="19"/>
              </w:rPr>
              <w:t>• Salary sacrifice via your employer — equivalent outcome but requires an employer arrangement; non-concessional contribution — discounted as it gives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Work test note (age 67+)</w:t>
            </w:r>
          </w:p>
        </w:tc>
      </w:tr>
      <w:tr>
        <w:tc>
          <w:tcPr>
            <w:tcW w:type="dxa" w:w="5256"/>
            <w:shd w:val="clear" w:fill="E5F4F6"/>
          </w:tcPr>
          <w:p>
            <w:r>
              <w:rPr>
                <w:b/>
                <w:color w:val="0C2E3F"/>
                <w:sz w:val="17"/>
              </w:rPr>
              <w:t>Trigger phrases (how it's written in the advice request)</w:t>
            </w:r>
          </w:p>
        </w:tc>
        <w:tc>
          <w:tcPr>
            <w:tcW w:type="dxa" w:w="5256"/>
          </w:tcPr>
          <w:p>
            <w:r>
              <w:rPr>
                <w:sz w:val="19"/>
              </w:rPr>
              <w:t>• work test</w:t>
              <w:br/>
              <w:t>• age 67</w:t>
              <w:br/>
              <w:t>• contribution eligibility</w:t>
            </w:r>
          </w:p>
        </w:tc>
      </w:tr>
      <w:tr>
        <w:tc>
          <w:tcPr>
            <w:tcW w:type="dxa" w:w="5256"/>
            <w:shd w:val="clear" w:fill="E5F4F6"/>
          </w:tcPr>
          <w:p>
            <w:r>
              <w:rPr>
                <w:b/>
                <w:color w:val="0C2E3F"/>
                <w:sz w:val="17"/>
              </w:rPr>
              <w:t>Always-on / Tailored</w:t>
            </w:r>
          </w:p>
        </w:tc>
        <w:tc>
          <w:tcPr>
            <w:tcW w:type="dxa" w:w="5256"/>
          </w:tcPr>
          <w:p>
            <w:r>
              <w:rPr>
                <w:sz w:val="19"/>
              </w:rPr>
              <w:t>Always-on (where relevant)</w:t>
            </w:r>
          </w:p>
        </w:tc>
      </w:tr>
      <w:tr>
        <w:tc>
          <w:tcPr>
            <w:tcW w:type="dxa" w:w="5256"/>
            <w:shd w:val="clear" w:fill="E5F4F6"/>
          </w:tcPr>
          <w:p>
            <w:r>
              <w:rPr>
                <w:b/>
                <w:color w:val="0C2E3F"/>
                <w:sz w:val="17"/>
              </w:rPr>
              <w:t>Scope gate (only show if…)</w:t>
            </w:r>
          </w:p>
        </w:tc>
        <w:tc>
          <w:tcPr>
            <w:tcW w:type="dxa" w:w="5256"/>
          </w:tcPr>
          <w:p>
            <w:r>
              <w:rPr>
                <w:sz w:val="19"/>
              </w:rPr>
              <w:t>Age 67–74</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ensuring contributions are made prior to turning age 67, due to potential work test requirements and contribution eligibility restrictions.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downsizer</w:t>
              <w:br/>
              <w:t>• downsizer contribution</w:t>
              <w:br/>
              <w:t>• sold home</w:t>
              <w:br/>
              <w:t>• sale of home proceeds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&amp; 10-year ownership</w:t>
            </w:r>
          </w:p>
        </w:tc>
      </w:tr>
      <w:tr>
        <w:tc>
          <w:tcPr>
            <w:tcW w:type="dxa" w:w="5256"/>
            <w:shd w:val="clear" w:fill="E5F4F6"/>
          </w:tcPr>
          <w:p>
            <w:r>
              <w:rPr>
                <w:b/>
                <w:color w:val="0C2E3F"/>
                <w:sz w:val="17"/>
              </w:rPr>
              <w:t>Figures it pulls ($ / %)</w:t>
            </w:r>
          </w:p>
        </w:tc>
        <w:tc>
          <w:tcPr>
            <w:tcW w:type="dxa" w:w="5256"/>
          </w:tcPr>
          <w:p>
            <w:r>
              <w:rPr>
                <w:sz w:val="19"/>
              </w:rPr>
              <w:t>{dsAmount}</w:t>
            </w:r>
          </w:p>
        </w:tc>
      </w:tr>
      <w:tr>
        <w:tc>
          <w:tcPr>
            <w:tcW w:type="dxa" w:w="5256"/>
            <w:shd w:val="clear" w:fill="E5F4F6"/>
          </w:tcPr>
          <w:p>
            <w:r>
              <w:rPr>
                <w:b/>
                <w:color w:val="0C2E3F"/>
                <w:sz w:val="17"/>
              </w:rPr>
              <w:t>Summary – Strategies line</w:t>
            </w:r>
          </w:p>
        </w:tc>
        <w:tc>
          <w:tcPr>
            <w:tcW w:type="dxa" w:w="5256"/>
          </w:tcPr>
          <w:p>
            <w:r>
              <w:rPr>
                <w:sz w:val="19"/>
              </w:rPr>
              <w:t>We recommend you utilise the downsizer contribution strategy to make a one-off contribution of up to $300,000 each ($600,000 per couple) to your new superannuation account from the proceeds of the sale of your home.</w:t>
            </w:r>
          </w:p>
        </w:tc>
      </w:tr>
      <w:tr>
        <w:tc>
          <w:tcPr>
            <w:tcW w:type="dxa" w:w="5256"/>
            <w:shd w:val="clear" w:fill="E5F4F6"/>
          </w:tcPr>
          <w:p>
            <w:r>
              <w:rPr>
                <w:b/>
                <w:color w:val="0C2E3F"/>
                <w:sz w:val="17"/>
              </w:rPr>
              <w:t>Summary – Outcomes line</w:t>
            </w:r>
          </w:p>
        </w:tc>
        <w:tc>
          <w:tcPr>
            <w:tcW w:type="dxa" w:w="5256"/>
          </w:tcPr>
          <w:p>
            <w:r>
              <w:rPr>
                <w:sz w:val="19"/>
              </w:rPr>
              <w:t>The proceeds of your home sale are moved into the concessionally-taxed superannuation environment and used to fund a tax-free retirement income stream.</w:t>
            </w:r>
          </w:p>
        </w:tc>
      </w:tr>
      <w:tr>
        <w:tc>
          <w:tcPr>
            <w:tcW w:type="dxa" w:w="5256"/>
            <w:shd w:val="clear" w:fill="E5F4F6"/>
          </w:tcPr>
          <w:p>
            <w:r>
              <w:rPr>
                <w:b/>
                <w:color w:val="0C2E3F"/>
                <w:sz w:val="17"/>
              </w:rPr>
              <w:t>Why / In line with your goals (bullets)</w:t>
            </w:r>
          </w:p>
        </w:tc>
        <w:tc>
          <w:tcPr>
            <w:tcW w:type="dxa" w:w="5256"/>
          </w:tcPr>
          <w:p>
            <w:r>
              <w:rPr>
                <w:sz w:val="19"/>
              </w:rPr>
              <w:t>• The downsizer contribution lets you move up to $300,000 each from the sale of a main residence (owned 10+ years, age 55+) into super, regardless of your other contribution caps or total super balance.</w:t>
              <w:br/>
              <w:t>• It allows the proceeds to be professionally managed in line with your risk profile and drawn as tax-free retirement income.</w:t>
            </w:r>
          </w:p>
        </w:tc>
      </w:tr>
      <w:tr>
        <w:tc>
          <w:tcPr>
            <w:tcW w:type="dxa" w:w="5256"/>
            <w:shd w:val="clear" w:fill="E5F4F6"/>
          </w:tcPr>
          <w:p>
            <w:r>
              <w:rPr>
                <w:b/>
                <w:color w:val="0C2E3F"/>
                <w:sz w:val="17"/>
              </w:rPr>
              <w:t>Risks &amp; Disadvantages (bullets)</w:t>
            </w:r>
          </w:p>
        </w:tc>
        <w:tc>
          <w:tcPr>
            <w:tcW w:type="dxa" w:w="5256"/>
          </w:tcPr>
          <w:p>
            <w:r>
              <w:rPr>
                <w:sz w:val="19"/>
              </w:rPr>
              <w:t>• There is the normal risk of markets falling and unforeseen circumstances requiring you to draw funds when markets are down.</w:t>
              <w:br/>
              <w:t>• By investing your cash into a superannuation fund instead of a bank account you lose capital stability and a known rate of return. You also lose access to the government guarantee on deposits up to $250,000.</w:t>
              <w:br/>
              <w:t>• Funds are preserved — you cannot access them until you meet a condition of release.</w:t>
            </w:r>
          </w:p>
        </w:tc>
      </w:tr>
      <w:tr>
        <w:tc>
          <w:tcPr>
            <w:tcW w:type="dxa" w:w="5256"/>
            <w:shd w:val="clear" w:fill="E5F4F6"/>
          </w:tcPr>
          <w:p>
            <w:r>
              <w:rPr>
                <w:b/>
                <w:color w:val="0C2E3F"/>
                <w:sz w:val="17"/>
              </w:rPr>
              <w:t>Alternatives (bullets)</w:t>
            </w:r>
          </w:p>
        </w:tc>
        <w:tc>
          <w:tcPr>
            <w:tcW w:type="dxa" w:w="5256"/>
          </w:tcPr>
          <w:p>
            <w:r>
              <w:rPr>
                <w:sz w:val="19"/>
              </w:rPr>
              <w:t>• Retain the proceeds in cash/term deposits — discounted as it forgoes the tax-effective superannuation environment and professional management.</w:t>
              <w:br/>
              <w:t>• Contribute via non-concessional contributions instead — discounted where the downsizer rules allow a larger contribution without using your NCC caps.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Contributions reserving strategy (double concessional cap before age 67)</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reserving</w:t>
              <w:br/>
              <w:t>• contributions reserving</w:t>
              <w:br/>
              <w:t>• reserve contribution</w:t>
              <w:br/>
              <w:t>• double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contributions scoped; client under 67 with capacity</w:t>
            </w:r>
          </w:p>
        </w:tc>
      </w:tr>
      <w:tr>
        <w:tc>
          <w:tcPr>
            <w:tcW w:type="dxa" w:w="5256"/>
            <w:shd w:val="clear" w:fill="E5F4F6"/>
          </w:tcPr>
          <w:p>
            <w:r>
              <w:rPr>
                <w:b/>
                <w:color w:val="0C2E3F"/>
                <w:sz w:val="17"/>
              </w:rPr>
              <w:t>Figures it pulls ($ / %)</w:t>
            </w:r>
          </w:p>
        </w:tc>
        <w:tc>
          <w:tcPr>
            <w:tcW w:type="dxa" w:w="5256"/>
          </w:tcPr>
          <w:p>
            <w:r>
              <w:rPr>
                <w:sz w:val="19"/>
              </w:rPr>
              <w:t>Concessional cap × 2 (current + next FY)</w:t>
            </w:r>
          </w:p>
        </w:tc>
      </w:tr>
      <w:tr>
        <w:tc>
          <w:tcPr>
            <w:tcW w:type="dxa" w:w="5256"/>
            <w:shd w:val="clear" w:fill="E5F4F6"/>
          </w:tcPr>
          <w:p>
            <w:r>
              <w:rPr>
                <w:b/>
                <w:color w:val="0C2E3F"/>
                <w:sz w:val="17"/>
              </w:rPr>
              <w:t>Summary – Strategies line</w:t>
            </w:r>
          </w:p>
        </w:tc>
        <w:tc>
          <w:tcPr>
            <w:tcW w:type="dxa" w:w="5256"/>
          </w:tcPr>
          <w:p>
            <w:r>
              <w:rPr>
                <w:sz w:val="19"/>
              </w:rPr>
              <w:t>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tc>
      </w:tr>
      <w:tr>
        <w:tc>
          <w:tcPr>
            <w:tcW w:type="dxa" w:w="5256"/>
            <w:shd w:val="clear" w:fill="E5F4F6"/>
          </w:tcPr>
          <w:p>
            <w:r>
              <w:rPr>
                <w:b/>
                <w:color w:val="0C2E3F"/>
                <w:sz w:val="17"/>
              </w:rPr>
              <w:t>Summary – Outcomes line</w:t>
            </w:r>
          </w:p>
        </w:tc>
        <w:tc>
          <w:tcPr>
            <w:tcW w:type="dxa" w:w="5256"/>
          </w:tcPr>
          <w:p>
            <w:r>
              <w:rPr>
                <w:sz w:val="19"/>
              </w:rPr>
              <w:t>You bring forward and claim two years' worth of concessional caps in the current financial year, maximising the tax deduction and capital moved into super before the work test applies.</w:t>
            </w:r>
          </w:p>
        </w:tc>
      </w:tr>
      <w:tr>
        <w:tc>
          <w:tcPr>
            <w:tcW w:type="dxa" w:w="5256"/>
            <w:shd w:val="clear" w:fill="E5F4F6"/>
          </w:tcPr>
          <w:p>
            <w:r>
              <w:rPr>
                <w:b/>
                <w:color w:val="0C2E3F"/>
                <w:sz w:val="17"/>
              </w:rPr>
              <w:t>Why / In line with your goals (bullets)</w:t>
            </w:r>
          </w:p>
        </w:tc>
        <w:tc>
          <w:tcPr>
            <w:tcW w:type="dxa" w:w="5256"/>
          </w:tcPr>
          <w:p>
            <w:r>
              <w:rPr>
                <w:sz w:val="19"/>
              </w:rPr>
              <w:t>• By maximising your concessional contribution caps across both financial years before age 67, you enhance tax efficiency by reducing personal taxable income and increasing capital within the superannuation environment before work test requirements may apply.</w:t>
            </w:r>
          </w:p>
        </w:tc>
      </w:tr>
      <w:tr>
        <w:tc>
          <w:tcPr>
            <w:tcW w:type="dxa" w:w="5256"/>
            <w:shd w:val="clear" w:fill="E5F4F6"/>
          </w:tcPr>
          <w:p>
            <w:r>
              <w:rPr>
                <w:b/>
                <w:color w:val="0C2E3F"/>
                <w:sz w:val="17"/>
              </w:rPr>
              <w:t>Risks &amp; Disadvantages (bullets)</w:t>
            </w:r>
          </w:p>
        </w:tc>
        <w:tc>
          <w:tcPr>
            <w:tcW w:type="dxa" w:w="5256"/>
          </w:tcPr>
          <w:p>
            <w:r>
              <w:rPr>
                <w:sz w:val="19"/>
              </w:rPr>
              <w:t>• The strategy relies on your accountant confirming eligibility and lodging the relevant ATO contribution-reserving forms; incorrect implementation can cause an excess concessional contribution.</w:t>
              <w:br/>
              <w:t>• The Fund must hold the reserved contribution and allocate it within the prescribed period.</w:t>
            </w:r>
          </w:p>
        </w:tc>
      </w:tr>
      <w:tr>
        <w:tc>
          <w:tcPr>
            <w:tcW w:type="dxa" w:w="5256"/>
            <w:shd w:val="clear" w:fill="E5F4F6"/>
          </w:tcPr>
          <w:p>
            <w:r>
              <w:rPr>
                <w:b/>
                <w:color w:val="0C2E3F"/>
                <w:sz w:val="17"/>
              </w:rPr>
              <w:t>Alternatives (bullets)</w:t>
            </w:r>
          </w:p>
        </w:tc>
        <w:tc>
          <w:tcPr>
            <w:tcW w:type="dxa" w:w="5256"/>
          </w:tcPr>
          <w:p>
            <w:r>
              <w:rPr>
                <w:sz w:val="19"/>
              </w:rPr>
              <w:t>• Make a single year's concessional contribution only — discounted as it forgoes the additional cap available before the work test applies.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First Home Super Saver Scheme (FHSSS)</w:t>
            </w:r>
          </w:p>
        </w:tc>
      </w:tr>
      <w:tr>
        <w:tc>
          <w:tcPr>
            <w:tcW w:type="dxa" w:w="5256"/>
            <w:shd w:val="clear" w:fill="E5F4F6"/>
          </w:tcPr>
          <w:p>
            <w:r>
              <w:rPr>
                <w:b/>
                <w:color w:val="0C2E3F"/>
                <w:sz w:val="17"/>
              </w:rPr>
              <w:t>Trigger phrases (how it's written in the advice request)</w:t>
            </w:r>
          </w:p>
        </w:tc>
        <w:tc>
          <w:tcPr>
            <w:tcW w:type="dxa" w:w="5256"/>
          </w:tcPr>
          <w:p>
            <w:r>
              <w:rPr>
                <w:sz w:val="19"/>
              </w:rPr>
              <w:t>• first home super saver</w:t>
              <w:br/>
              <w:t>• fhsss</w:t>
              <w:br/>
              <w:t>• first home</w:t>
              <w:br/>
              <w:t>• fhss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saving for a first home; eligible to make voluntary contributions</w:t>
            </w:r>
          </w:p>
        </w:tc>
      </w:tr>
      <w:tr>
        <w:tc>
          <w:tcPr>
            <w:tcW w:type="dxa" w:w="5256"/>
            <w:shd w:val="clear" w:fill="E5F4F6"/>
          </w:tcPr>
          <w:p>
            <w:r>
              <w:rPr>
                <w:b/>
                <w:color w:val="0C2E3F"/>
                <w:sz w:val="17"/>
              </w:rPr>
              <w:t>Figures it pulls ($ / %)</w:t>
            </w:r>
          </w:p>
        </w:tc>
        <w:tc>
          <w:tcPr>
            <w:tcW w:type="dxa" w:w="5256"/>
          </w:tcPr>
          <w:p>
            <w:r>
              <w:rPr>
                <w:sz w:val="19"/>
              </w:rPr>
              <w:t>Voluntary contributions up to the FHSSS limit; salary-sacrifice amount</w:t>
            </w:r>
          </w:p>
        </w:tc>
      </w:tr>
      <w:tr>
        <w:tc>
          <w:tcPr>
            <w:tcW w:type="dxa" w:w="5256"/>
            <w:shd w:val="clear" w:fill="E5F4F6"/>
          </w:tcPr>
          <w:p>
            <w:r>
              <w:rPr>
                <w:b/>
                <w:color w:val="0C2E3F"/>
                <w:sz w:val="17"/>
              </w:rPr>
              <w:t>Summary – Strategies line</w:t>
            </w:r>
          </w:p>
        </w:tc>
        <w:tc>
          <w:tcPr>
            <w:tcW w:type="dxa" w:w="5256"/>
          </w:tcPr>
          <w:p>
            <w:r>
              <w:rPr>
                <w:sz w:val="19"/>
              </w:rPr>
              <w:t>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tc>
      </w:tr>
      <w:tr>
        <w:tc>
          <w:tcPr>
            <w:tcW w:type="dxa" w:w="5256"/>
            <w:shd w:val="clear" w:fill="E5F4F6"/>
          </w:tcPr>
          <w:p>
            <w:r>
              <w:rPr>
                <w:b/>
                <w:color w:val="0C2E3F"/>
                <w:sz w:val="17"/>
              </w:rPr>
              <w:t>Summary – Outcomes line</w:t>
            </w:r>
          </w:p>
        </w:tc>
        <w:tc>
          <w:tcPr>
            <w:tcW w:type="dxa" w:w="5256"/>
          </w:tcPr>
          <w:p>
            <w:r>
              <w:rPr>
                <w:sz w:val="19"/>
              </w:rPr>
              <w:t>You save for your deposit inside super at concessional tax rates, then release the funds (plus deemed earnings) to put toward your first home.</w:t>
            </w:r>
          </w:p>
        </w:tc>
      </w:tr>
      <w:tr>
        <w:tc>
          <w:tcPr>
            <w:tcW w:type="dxa" w:w="5256"/>
            <w:shd w:val="clear" w:fill="E5F4F6"/>
          </w:tcPr>
          <w:p>
            <w:r>
              <w:rPr>
                <w:b/>
                <w:color w:val="0C2E3F"/>
                <w:sz w:val="17"/>
              </w:rPr>
              <w:t>Why / In line with your goals (bullets)</w:t>
            </w:r>
          </w:p>
        </w:tc>
        <w:tc>
          <w:tcPr>
            <w:tcW w:type="dxa" w:w="5256"/>
          </w:tcPr>
          <w:p>
            <w:r>
              <w:rPr>
                <w:sz w:val="19"/>
              </w:rPr>
              <w:t>• Voluntary contributions are taxed concessionally in super, and the released amount (including associated earnings) is taxed more favourably than ordinary income, helping you build your deposit faster.</w:t>
            </w:r>
          </w:p>
        </w:tc>
      </w:tr>
      <w:tr>
        <w:tc>
          <w:tcPr>
            <w:tcW w:type="dxa" w:w="5256"/>
            <w:shd w:val="clear" w:fill="E5F4F6"/>
          </w:tcPr>
          <w:p>
            <w:r>
              <w:rPr>
                <w:b/>
                <w:color w:val="0C2E3F"/>
                <w:sz w:val="17"/>
              </w:rPr>
              <w:t>Risks &amp; Disadvantages (bullets)</w:t>
            </w:r>
          </w:p>
        </w:tc>
        <w:tc>
          <w:tcPr>
            <w:tcW w:type="dxa" w:w="5256"/>
          </w:tcPr>
          <w:p>
            <w:r>
              <w:rPr>
                <w:sz w:val="19"/>
              </w:rPr>
              <w:t>• Funds are accessible only for an eligible first-home purchase; if you don't proceed, the contributions remain preserved in super.</w:t>
              <w:br/>
              <w:t>• Income/timing matters — salary sacrifice may interact with co-contribution eligibility, and the release requires a myGov determination then a release request.</w:t>
            </w:r>
          </w:p>
        </w:tc>
      </w:tr>
      <w:tr>
        <w:tc>
          <w:tcPr>
            <w:tcW w:type="dxa" w:w="5256"/>
            <w:shd w:val="clear" w:fill="E5F4F6"/>
          </w:tcPr>
          <w:p>
            <w:r>
              <w:rPr>
                <w:b/>
                <w:color w:val="0C2E3F"/>
                <w:sz w:val="17"/>
              </w:rPr>
              <w:t>Alternatives (bullets)</w:t>
            </w:r>
          </w:p>
        </w:tc>
        <w:tc>
          <w:tcPr>
            <w:tcW w:type="dxa" w:w="5256"/>
          </w:tcPr>
          <w:p>
            <w:r>
              <w:rPr>
                <w:sz w:val="19"/>
              </w:rPr>
              <w:t>• Save the deposit outside super — discounted as it forgoes the FHSSS tax concession.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packaging (employer-provided, e.g. health / PBI sector)</w:t>
            </w:r>
          </w:p>
        </w:tc>
      </w:tr>
      <w:tr>
        <w:tc>
          <w:tcPr>
            <w:tcW w:type="dxa" w:w="5256"/>
            <w:shd w:val="clear" w:fill="E5F4F6"/>
          </w:tcPr>
          <w:p>
            <w:r>
              <w:rPr>
                <w:b/>
                <w:color w:val="0C2E3F"/>
                <w:sz w:val="17"/>
              </w:rPr>
              <w:t>Trigger phrases (how it's written in the advice request)</w:t>
            </w:r>
          </w:p>
        </w:tc>
        <w:tc>
          <w:tcPr>
            <w:tcW w:type="dxa" w:w="5256"/>
          </w:tcPr>
          <w:p>
            <w:r>
              <w:rPr>
                <w:sz w:val="19"/>
              </w:rPr>
              <w:t>• salary packaging</w:t>
              <w:br/>
              <w:t>• salary package</w:t>
              <w:br/>
              <w:t>• fringe benefit</w:t>
              <w:br/>
              <w:t>• packaging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Employer offers salary packaging (commonly health/charity/PBI employers)</w:t>
            </w:r>
          </w:p>
        </w:tc>
      </w:tr>
      <w:tr>
        <w:tc>
          <w:tcPr>
            <w:tcW w:type="dxa" w:w="5256"/>
            <w:shd w:val="clear" w:fill="E5F4F6"/>
          </w:tcPr>
          <w:p>
            <w:r>
              <w:rPr>
                <w:b/>
                <w:color w:val="0C2E3F"/>
                <w:sz w:val="17"/>
              </w:rPr>
              <w:t>Figures it pulls ($ / %)</w:t>
            </w:r>
          </w:p>
        </w:tc>
        <w:tc>
          <w:tcPr>
            <w:tcW w:type="dxa" w:w="5256"/>
          </w:tcPr>
          <w:p>
            <w:r>
              <w:rPr>
                <w:sz w:val="19"/>
              </w:rPr>
              <w:t>Maximum annual packaging amount available from the employer</w:t>
            </w:r>
          </w:p>
        </w:tc>
      </w:tr>
      <w:tr>
        <w:tc>
          <w:tcPr>
            <w:tcW w:type="dxa" w:w="5256"/>
            <w:shd w:val="clear" w:fill="E5F4F6"/>
          </w:tcPr>
          <w:p>
            <w:r>
              <w:rPr>
                <w:b/>
                <w:color w:val="0C2E3F"/>
                <w:sz w:val="17"/>
              </w:rPr>
              <w:t>Summary – Strategies line</w:t>
            </w:r>
          </w:p>
        </w:tc>
        <w:tc>
          <w:tcPr>
            <w:tcW w:type="dxa" w:w="5256"/>
          </w:tcPr>
          <w:p>
            <w:r>
              <w:rPr>
                <w:sz w:val="19"/>
              </w:rPr>
              <w:t>We recommend you commence salary packaging your income to the maximum amount available to you (e.g. $9,010 p.a.).</w:t>
            </w:r>
          </w:p>
        </w:tc>
      </w:tr>
      <w:tr>
        <w:tc>
          <w:tcPr>
            <w:tcW w:type="dxa" w:w="5256"/>
            <w:shd w:val="clear" w:fill="E5F4F6"/>
          </w:tcPr>
          <w:p>
            <w:r>
              <w:rPr>
                <w:b/>
                <w:color w:val="0C2E3F"/>
                <w:sz w:val="17"/>
              </w:rPr>
              <w:t>Summary – Outcomes line</w:t>
            </w:r>
          </w:p>
        </w:tc>
        <w:tc>
          <w:tcPr>
            <w:tcW w:type="dxa" w:w="5256"/>
          </w:tcPr>
          <w:p>
            <w:r>
              <w:rPr>
                <w:sz w:val="19"/>
              </w:rPr>
              <w:t>Pre-tax income is diverted to packaged benefits, reducing your taxable income.</w:t>
            </w:r>
          </w:p>
        </w:tc>
      </w:tr>
      <w:tr>
        <w:tc>
          <w:tcPr>
            <w:tcW w:type="dxa" w:w="5256"/>
            <w:shd w:val="clear" w:fill="E5F4F6"/>
          </w:tcPr>
          <w:p>
            <w:r>
              <w:rPr>
                <w:b/>
                <w:color w:val="0C2E3F"/>
                <w:sz w:val="17"/>
              </w:rPr>
              <w:t>Why / In line with your goals (bullets)</w:t>
            </w:r>
          </w:p>
        </w:tc>
        <w:tc>
          <w:tcPr>
            <w:tcW w:type="dxa" w:w="5256"/>
          </w:tcPr>
          <w:p>
            <w:r>
              <w:rPr>
                <w:sz w:val="19"/>
              </w:rPr>
              <w:t>• Salary packaging reduces your assessable income at your marginal tax rate without using your concessional contribution cap, improving your after-tax position.</w:t>
            </w:r>
          </w:p>
        </w:tc>
      </w:tr>
      <w:tr>
        <w:tc>
          <w:tcPr>
            <w:tcW w:type="dxa" w:w="5256"/>
            <w:shd w:val="clear" w:fill="E5F4F6"/>
          </w:tcPr>
          <w:p>
            <w:r>
              <w:rPr>
                <w:b/>
                <w:color w:val="0C2E3F"/>
                <w:sz w:val="17"/>
              </w:rPr>
              <w:t>Risks &amp; Disadvantages (bullets)</w:t>
            </w:r>
          </w:p>
        </w:tc>
        <w:tc>
          <w:tcPr>
            <w:tcW w:type="dxa" w:w="5256"/>
          </w:tcPr>
          <w:p>
            <w:r>
              <w:rPr>
                <w:sz w:val="19"/>
              </w:rPr>
              <w:t>• Availability depends on your employer and role; it ceases if you change employers.</w:t>
              <w:br/>
              <w:t>• It can interact with means-tested benefits; coordinate with any salary sacrifice so you do not exceed your concessional cap.</w:t>
            </w:r>
          </w:p>
        </w:tc>
      </w:tr>
      <w:tr>
        <w:tc>
          <w:tcPr>
            <w:tcW w:type="dxa" w:w="5256"/>
            <w:shd w:val="clear" w:fill="E5F4F6"/>
          </w:tcPr>
          <w:p>
            <w:r>
              <w:rPr>
                <w:b/>
                <w:color w:val="0C2E3F"/>
                <w:sz w:val="17"/>
              </w:rPr>
              <w:t>Alternatives (bullets)</w:t>
            </w:r>
          </w:p>
        </w:tc>
        <w:tc>
          <w:tcPr>
            <w:tcW w:type="dxa" w:w="5256"/>
          </w:tcPr>
          <w:p>
            <w:r>
              <w:rPr>
                <w:sz w:val="19"/>
              </w:rPr>
              <w:t>• Forgo packaging and use post-tax income — discounted as it forgoes the tax saving available through your employer.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concessional contribution to offset CGT on an asset sale</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capital gains</w:t>
              <w:br/>
              <w:t>• cgt</w:t>
              <w:br/>
              <w:t>• sell investment property</w:t>
              <w:br/>
              <w:t>• asset sale</w:t>
              <w:br/>
              <w:t>• offset capital gain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 capital gain is being realised (e.g. investment property sale) and unused concessional cap is available</w:t>
            </w:r>
          </w:p>
        </w:tc>
      </w:tr>
      <w:tr>
        <w:tc>
          <w:tcPr>
            <w:tcW w:type="dxa" w:w="5256"/>
            <w:shd w:val="clear" w:fill="E5F4F6"/>
          </w:tcPr>
          <w:p>
            <w:r>
              <w:rPr>
                <w:b/>
                <w:color w:val="0C2E3F"/>
                <w:sz w:val="17"/>
              </w:rPr>
              <w:t>Figures it pulls ($ / %)</w:t>
            </w:r>
          </w:p>
        </w:tc>
        <w:tc>
          <w:tcPr>
            <w:tcW w:type="dxa" w:w="5256"/>
          </w:tcPr>
          <w:p>
            <w:r>
              <w:rPr>
                <w:sz w:val="19"/>
              </w:rPr>
              <w:t>Estimated capital gain; carry-forward concessional contribution; CGT before vs after</w:t>
            </w:r>
          </w:p>
        </w:tc>
      </w:tr>
      <w:tr>
        <w:tc>
          <w:tcPr>
            <w:tcW w:type="dxa" w:w="5256"/>
            <w:shd w:val="clear" w:fill="E5F4F6"/>
          </w:tcPr>
          <w:p>
            <w:r>
              <w:rPr>
                <w:b/>
                <w:color w:val="0C2E3F"/>
                <w:sz w:val="17"/>
              </w:rPr>
              <w:t>Summary – Strategies line</w:t>
            </w:r>
          </w:p>
        </w:tc>
        <w:tc>
          <w:tcPr>
            <w:tcW w:type="dxa" w:w="5256"/>
          </w:tcPr>
          <w:p>
            <w:r>
              <w:rPr>
                <w:sz w:val="19"/>
              </w:rPr>
              <w:t>We recommend you each make a once-off concessional contribution using the carry-forward rule in the year you realise the capital gain (e.g. $26,000 each), claiming it as a tax deduction to reduce your assessable capital gain.</w:t>
            </w:r>
          </w:p>
        </w:tc>
      </w:tr>
      <w:tr>
        <w:tc>
          <w:tcPr>
            <w:tcW w:type="dxa" w:w="5256"/>
            <w:shd w:val="clear" w:fill="E5F4F6"/>
          </w:tcPr>
          <w:p>
            <w:r>
              <w:rPr>
                <w:b/>
                <w:color w:val="0C2E3F"/>
                <w:sz w:val="17"/>
              </w:rPr>
              <w:t>Summary – Outcomes line</w:t>
            </w:r>
          </w:p>
        </w:tc>
        <w:tc>
          <w:tcPr>
            <w:tcW w:type="dxa" w:w="5256"/>
          </w:tcPr>
          <w:p>
            <w:r>
              <w:rPr>
                <w:sz w:val="19"/>
              </w:rPr>
              <w:t>The deduction reduces the tax payable on the sale (e.g. reducing the CGT liability from $41,000 to $33,000) while boosting your super.</w:t>
            </w:r>
          </w:p>
        </w:tc>
      </w:tr>
      <w:tr>
        <w:tc>
          <w:tcPr>
            <w:tcW w:type="dxa" w:w="5256"/>
            <w:shd w:val="clear" w:fill="E5F4F6"/>
          </w:tcPr>
          <w:p>
            <w:r>
              <w:rPr>
                <w:b/>
                <w:color w:val="0C2E3F"/>
                <w:sz w:val="17"/>
              </w:rPr>
              <w:t>Why / In line with your goals (bullets)</w:t>
            </w:r>
          </w:p>
        </w:tc>
        <w:tc>
          <w:tcPr>
            <w:tcW w:type="dxa" w:w="5256"/>
          </w:tcPr>
          <w:p>
            <w:r>
              <w:rPr>
                <w:sz w:val="19"/>
              </w:rPr>
              <w:t>• Unused concessional cap from prior years can be 'carried forward' and used in a high-income year to shelter a capital gain, moving money into the concessionally-taxed super environment.</w:t>
            </w:r>
          </w:p>
        </w:tc>
      </w:tr>
      <w:tr>
        <w:tc>
          <w:tcPr>
            <w:tcW w:type="dxa" w:w="5256"/>
            <w:shd w:val="clear" w:fill="E5F4F6"/>
          </w:tcPr>
          <w:p>
            <w:r>
              <w:rPr>
                <w:b/>
                <w:color w:val="0C2E3F"/>
                <w:sz w:val="17"/>
              </w:rPr>
              <w:t>Risks &amp; Disadvantages (bullets)</w:t>
            </w:r>
          </w:p>
        </w:tc>
        <w:tc>
          <w:tcPr>
            <w:tcW w:type="dxa" w:w="5256"/>
          </w:tcPr>
          <w:p>
            <w:r>
              <w:rPr>
                <w:sz w:val="19"/>
              </w:rPr>
              <w:t>• Requires sufficient carry-forward cap room and a total super balance under the threshold; the contribution must be made in the same financial year as the gain.</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sale proceeds outside super — discounted as it forgoes the CGT-offset benefit; or use the non-concessional cap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Notice of intent — claim a tax deduction on unclaimed personal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notice of intent</w:t>
              <w:br/>
              <w:t>• claim tax deduction on contributions</w:t>
              <w:br/>
              <w:t>• unclaimed contributions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submit a notice of intent to claim a tax deduction on any unclaimed personal contributions made this and the previous financial year.</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Claiming the deduction converts after-tax contributions into concessional ones, reducing your taxable income.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Arrange salary sacrifice with employer (switch post-tax to pre-tax)</w:t>
            </w:r>
          </w:p>
        </w:tc>
      </w:tr>
      <w:tr>
        <w:tc>
          <w:tcPr>
            <w:tcW w:type="dxa" w:w="5256"/>
            <w:shd w:val="clear" w:fill="E5F4F6"/>
          </w:tcPr>
          <w:p>
            <w:r>
              <w:rPr>
                <w:b/>
                <w:color w:val="0C2E3F"/>
                <w:sz w:val="17"/>
              </w:rPr>
              <w:t>Trigger phrases (how it's written in the advice request)</w:t>
            </w:r>
          </w:p>
        </w:tc>
        <w:tc>
          <w:tcPr>
            <w:tcW w:type="dxa" w:w="5256"/>
          </w:tcPr>
          <w:p>
            <w:r>
              <w:rPr>
                <w:sz w:val="19"/>
              </w:rPr>
              <w:t>• switch to salary sacrifice</w:t>
              <w:br/>
              <w:t>• speak to employer</w:t>
              <w:br/>
              <w:t>• post tax to pre tax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speak with your employer to switch your current post-tax contributions to pre-tax salary-sacrifice contributions.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Pre-tax (salary-sacrifice)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Division 293 tax note (high-income earners)</w:t>
            </w:r>
          </w:p>
        </w:tc>
      </w:tr>
      <w:tr>
        <w:tc>
          <w:tcPr>
            <w:tcW w:type="dxa" w:w="5256"/>
            <w:shd w:val="clear" w:fill="E5F4F6"/>
          </w:tcPr>
          <w:p>
            <w:r>
              <w:rPr>
                <w:b/>
                <w:color w:val="0C2E3F"/>
                <w:sz w:val="17"/>
              </w:rPr>
              <w:t>Trigger phrases (how it's written in the advice request)</w:t>
            </w:r>
          </w:p>
        </w:tc>
        <w:tc>
          <w:tcPr>
            <w:tcW w:type="dxa" w:w="5256"/>
          </w:tcPr>
          <w:p>
            <w:r>
              <w:rPr>
                <w:sz w:val="19"/>
              </w:rPr>
              <w:t>• division 293</w:t>
              <w:br/>
              <w:t>• div293</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as a higher-income earner you may be subject to Division 293 tax — an additional 15% on concessional contributions where your income plus contributions exceeds the threshold.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Division 296 tax note (total super balance over $3m)</w:t>
            </w:r>
          </w:p>
        </w:tc>
      </w:tr>
      <w:tr>
        <w:tc>
          <w:tcPr>
            <w:tcW w:type="dxa" w:w="5256"/>
            <w:shd w:val="clear" w:fill="E5F4F6"/>
          </w:tcPr>
          <w:p>
            <w:r>
              <w:rPr>
                <w:b/>
                <w:color w:val="0C2E3F"/>
                <w:sz w:val="17"/>
              </w:rPr>
              <w:t>Trigger phrases (how it's written in the advice request)</w:t>
            </w:r>
          </w:p>
        </w:tc>
        <w:tc>
          <w:tcPr>
            <w:tcW w:type="dxa" w:w="5256"/>
          </w:tcPr>
          <w:p>
            <w:r>
              <w:rPr>
                <w:sz w:val="19"/>
              </w:rPr>
              <w:t>• division 296</w:t>
              <w:br/>
              <w:t>• div296</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Division 296 may apply an additional tax on earnings attributable to the portion of your total super balance above $3m.</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7 · Personal Protection</w:t>
      </w:r>
    </w:p>
    <w:p>
      <w:r>
        <w:rPr>
          <w:i/>
          <w:color w:val="5B6B76"/>
          <w:sz w:val="18"/>
        </w:rPr>
        <w:t>New, top‑up, replace/takeover and retain wording is verbatim from your SOAs (Linked/Own‑Occupation, inside‑super vs personal, 90‑day wait, etc.).</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Levels of cover as per quotes</w:t>
            </w:r>
          </w:p>
        </w:tc>
      </w:tr>
      <w:tr>
        <w:tc>
          <w:tcPr>
            <w:tcW w:type="dxa" w:w="5256"/>
            <w:shd w:val="clear" w:fill="E5F4F6"/>
          </w:tcPr>
          <w:p>
            <w:r>
              <w:rPr>
                <w:b/>
                <w:color w:val="0C2E3F"/>
                <w:sz w:val="17"/>
              </w:rPr>
              <w:t>Trigger phrases (how it's written in the advice request)</w:t>
            </w:r>
          </w:p>
        </w:tc>
        <w:tc>
          <w:tcPr>
            <w:tcW w:type="dxa" w:w="5256"/>
          </w:tcPr>
          <w:p>
            <w:r>
              <w:rPr>
                <w:sz w:val="19"/>
              </w:rPr>
              <w:t>• levels of cover as per quotes</w:t>
              <w:br/>
              <w:t>• cover as per quotes</w:t>
            </w:r>
          </w:p>
        </w:tc>
      </w:tr>
      <w:tr>
        <w:tc>
          <w:tcPr>
            <w:tcW w:type="dxa" w:w="5256"/>
            <w:shd w:val="clear" w:fill="E5F4F6"/>
          </w:tcPr>
          <w:p>
            <w:r>
              <w:rPr>
                <w:b/>
                <w:color w:val="0C2E3F"/>
                <w:sz w:val="17"/>
              </w:rPr>
              <w:t>Always-on / Tailored</w:t>
            </w:r>
          </w:p>
        </w:tc>
        <w:tc>
          <w:tcPr>
            <w:tcW w:type="dxa" w:w="5256"/>
          </w:tcPr>
          <w:p>
            <w:r>
              <w:rPr>
                <w:sz w:val="19"/>
              </w:rPr>
              <w:t>Always-on (insurance scoped)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Levels of cover as per the attached quotes.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Take out new cover (Life / TPD / Trauma / IP)</w:t>
            </w:r>
          </w:p>
        </w:tc>
      </w:tr>
      <w:tr>
        <w:tc>
          <w:tcPr>
            <w:tcW w:type="dxa" w:w="5256"/>
            <w:shd w:val="clear" w:fill="E5F4F6"/>
          </w:tcPr>
          <w:p>
            <w:r>
              <w:rPr>
                <w:b/>
                <w:color w:val="0C2E3F"/>
                <w:sz w:val="17"/>
              </w:rPr>
              <w:t>Trigger phrases (how it's written in the advice request)</w:t>
            </w:r>
          </w:p>
        </w:tc>
        <w:tc>
          <w:tcPr>
            <w:tcW w:type="dxa" w:w="5256"/>
          </w:tcPr>
          <w:p>
            <w:r>
              <w:rPr>
                <w:sz w:val="19"/>
              </w:rPr>
              <w:t>• new insurance</w:t>
              <w:br/>
              <w:t>• take out cover</w:t>
              <w:br/>
              <w:t>• be insured for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(new)</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tc>
      </w:tr>
      <w:tr>
        <w:tc>
          <w:tcPr>
            <w:tcW w:type="dxa" w:w="5256"/>
            <w:shd w:val="clear" w:fill="E5F4F6"/>
          </w:tcPr>
          <w:p>
            <w:r>
              <w:rPr>
                <w:b/>
                <w:color w:val="0C2E3F"/>
                <w:sz w:val="17"/>
              </w:rPr>
              <w:t>Summary – Outcomes line</w:t>
            </w:r>
          </w:p>
        </w:tc>
        <w:tc>
          <w:tcPr>
            <w:tcW w:type="dxa" w:w="5256"/>
          </w:tcPr>
          <w:p>
            <w:r>
              <w:rPr>
                <w:sz w:val="19"/>
              </w:rPr>
              <w:t>You will have affordable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br/>
              <w:t>• The lump sum for investment will cover $XXX per annum income in perpetuity, calculated on an assumed income return of 5% and no capital drawdown.</w:t>
              <w:br/>
              <w:t>• We have recommended TPD with Own Occupation which is the highest level of cover and ensures you are covered if you are unable to return to the occupation you were last engaged.</w:t>
              <w:br/>
              <w:t>• We have recommended income protection covering up to 70% of your income and super, with a 90 day wait (you have available cash and leave to fund this period, reducing cost) and the longest benefit period to ensure maximum coverage across your working life.</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for the insured benefit is subject to superannuation release laws, so assessment can take some time, and proceeds may be subject to tax.</w:t>
              <w:br/>
              <w:t>• Some Crisis Recovery conditions will not be covered during the first 90 days of a new policy (this does not generally apply when replacing like cover).</w:t>
              <w:br/>
              <w:t>• The premium quoted is a guide only; 'loading' of premiums can occur following full underwriting.</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Apply for cover with a lower sum insured — discounted as it does not provide adequate protection in the event of a long-term illness/injury or death.</w:t>
              <w:br/>
              <w:t>• Apply for Standalone TPD — discounted as you are happy for TPD to be linked with Life due to premium affordability.</w:t>
              <w:br/>
              <w:t>• Apply for Income Protection with a shorter benefit period (e.g. 2 or 5 years) — discounted as it does not provide adequate protection.</w:t>
              <w:br/>
              <w:t>• Apply for Income Protection with a longer waiting period (e.g. 6/12 months) — discounted as you may not have sufficient funds to support you during the waiting period.</w:t>
              <w:br/>
              <w:t>• Self-insure using your net worth — discounted as your need for insurance exceeds the value of your net worth and you are not comfortable with the inherent level of risk.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Top-up / increase existing cover</w:t>
            </w:r>
          </w:p>
        </w:tc>
      </w:tr>
      <w:tr>
        <w:tc>
          <w:tcPr>
            <w:tcW w:type="dxa" w:w="5256"/>
            <w:shd w:val="clear" w:fill="E5F4F6"/>
          </w:tcPr>
          <w:p>
            <w:r>
              <w:rPr>
                <w:b/>
                <w:color w:val="0C2E3F"/>
                <w:sz w:val="17"/>
              </w:rPr>
              <w:t>Trigger phrases (how it's written in the advice request)</w:t>
            </w:r>
          </w:p>
        </w:tc>
        <w:tc>
          <w:tcPr>
            <w:tcW w:type="dxa" w:w="5256"/>
          </w:tcPr>
          <w:p>
            <w:r>
              <w:rPr>
                <w:sz w:val="19"/>
              </w:rPr>
              <w:t>• top-up insurance</w:t>
              <w:br/>
              <w:t>• increase cover</w:t>
              <w:br/>
              <w:t>• additional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(top-up)</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top-up your insurance cover through [Insurer] and therefore be insured for the following amounts: [amounts]. We recommend you apply for your top-up insurance cover through [Insurer].</w:t>
            </w:r>
          </w:p>
        </w:tc>
      </w:tr>
      <w:tr>
        <w:tc>
          <w:tcPr>
            <w:tcW w:type="dxa" w:w="5256"/>
            <w:shd w:val="clear" w:fill="E5F4F6"/>
          </w:tcPr>
          <w:p>
            <w:r>
              <w:rPr>
                <w:b/>
                <w:color w:val="0C2E3F"/>
                <w:sz w:val="17"/>
              </w:rPr>
              <w:t>Summary – Outcomes line</w:t>
            </w:r>
          </w:p>
        </w:tc>
        <w:tc>
          <w:tcPr>
            <w:tcW w:type="dxa" w:w="5256"/>
          </w:tcPr>
          <w:p>
            <w:r>
              <w:rPr>
                <w:sz w:val="19"/>
              </w:rPr>
              <w:t>You will have affordable additional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w:t>
              <w:br/>
              <w:t>• A lump sum has been added to gross up the life cover to allow linking with TPD and Trauma benefits, reducing the overall cost compared with standalone cover.</w:t>
            </w:r>
          </w:p>
        </w:tc>
      </w:tr>
      <w:tr>
        <w:tc>
          <w:tcPr>
            <w:tcW w:type="dxa" w:w="5256"/>
            <w:shd w:val="clear" w:fill="E5F4F6"/>
          </w:tcPr>
          <w:p>
            <w:r>
              <w:rPr>
                <w:b/>
                <w:color w:val="0C2E3F"/>
                <w:sz w:val="17"/>
              </w:rPr>
              <w:t>Risks &amp; Disadvantages (bullets)</w:t>
            </w:r>
          </w:p>
        </w:tc>
        <w:tc>
          <w:tcPr>
            <w:tcW w:type="dxa" w:w="5256"/>
          </w:tcPr>
          <w:p>
            <w:r>
              <w:rPr>
                <w:sz w:val="19"/>
              </w:rPr>
              <w:t>• Your total premiums will increase, however the recommended policies provide for an increase to appropriate sums insured.</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(uses the standard insurance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Replace / cancel &amp; take out new cover (with takeover terms)</w:t>
            </w:r>
          </w:p>
        </w:tc>
      </w:tr>
      <w:tr>
        <w:tc>
          <w:tcPr>
            <w:tcW w:type="dxa" w:w="5256"/>
            <w:shd w:val="clear" w:fill="E5F4F6"/>
          </w:tcPr>
          <w:p>
            <w:r>
              <w:rPr>
                <w:b/>
                <w:color w:val="0C2E3F"/>
                <w:sz w:val="17"/>
              </w:rPr>
              <w:t>Trigger phrases (how it's written in the advice request)</w:t>
            </w:r>
          </w:p>
        </w:tc>
        <w:tc>
          <w:tcPr>
            <w:tcW w:type="dxa" w:w="5256"/>
          </w:tcPr>
          <w:p>
            <w:r>
              <w:rPr>
                <w:sz w:val="19"/>
              </w:rPr>
              <w:t>• cancel and replace insurance</w:t>
              <w:br/>
              <w:t>• replace existing cover</w:t>
              <w:br/>
              <w:t>• takeover terms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(replacement)</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tc>
      </w:tr>
      <w:tr>
        <w:tc>
          <w:tcPr>
            <w:tcW w:type="dxa" w:w="5256"/>
            <w:shd w:val="clear" w:fill="E5F4F6"/>
          </w:tcPr>
          <w:p>
            <w:r>
              <w:rPr>
                <w:b/>
                <w:color w:val="0C2E3F"/>
                <w:sz w:val="17"/>
              </w:rPr>
              <w:t>Summary – Outcomes line</w:t>
            </w:r>
          </w:p>
        </w:tc>
        <w:tc>
          <w:tcPr>
            <w:tcW w:type="dxa" w:w="5256"/>
          </w:tcPr>
          <w:p>
            <w:r>
              <w:rPr>
                <w:sz w:val="19"/>
              </w:rPr>
              <w:t>Once the recommended insurances are in place, cancelling your existing cover consolidates your insurance with one provider, easing administration and avoiding multiple policy fees.</w:t>
            </w:r>
          </w:p>
        </w:tc>
      </w:tr>
      <w:tr>
        <w:tc>
          <w:tcPr>
            <w:tcW w:type="dxa" w:w="5256"/>
            <w:shd w:val="clear" w:fill="E5F4F6"/>
          </w:tcPr>
          <w:p>
            <w:r>
              <w:rPr>
                <w:b/>
                <w:color w:val="0C2E3F"/>
                <w:sz w:val="17"/>
              </w:rPr>
              <w:t>Why / In line with your goals (bullets)</w:t>
            </w:r>
          </w:p>
        </w:tc>
        <w:tc>
          <w:tcPr>
            <w:tcW w:type="dxa" w:w="5256"/>
          </w:tcPr>
          <w:p>
            <w:r>
              <w:rPr>
                <w:sz w:val="19"/>
              </w:rPr>
              <w:t>• The recommended replacement cover provides additional benefits (such as improved definitions and access to trauma insurance) compared to your existing cover.</w:t>
              <w:br/>
              <w:t>• Your recommended insurance will be underwritten, which means come claim time you know where you stand with a payout; your current cover has never been underwritten, which leaves uncertainty.</w:t>
              <w:br/>
              <w:t>• Holding consolidated insurance with one provider eases ongoing administration and prevents paying multiple policy fees.</w:t>
            </w:r>
          </w:p>
        </w:tc>
      </w:tr>
      <w:tr>
        <w:tc>
          <w:tcPr>
            <w:tcW w:type="dxa" w:w="5256"/>
            <w:shd w:val="clear" w:fill="E5F4F6"/>
          </w:tcPr>
          <w:p>
            <w:r>
              <w:rPr>
                <w:b/>
                <w:color w:val="0C2E3F"/>
                <w:sz w:val="17"/>
              </w:rPr>
              <w:t>Risks &amp; Disadvantages (bullets)</w:t>
            </w:r>
          </w:p>
        </w:tc>
        <w:tc>
          <w:tcPr>
            <w:tcW w:type="dxa" w:w="5256"/>
          </w:tcPr>
          <w:p>
            <w:r>
              <w:rPr>
                <w:sz w:val="19"/>
              </w:rPr>
              <w:t>• In replacing insurance policies, no two policies are exactly identical — depending on the claim circumstances one policy may provide a better benefit than another. We do not believe there are any significant disadvantages to our recommendation.</w:t>
              <w:br/>
              <w:t>• There may be restrictions in the new policy or the cover may be accepted on different terms than the existing policy.</w:t>
              <w:br/>
              <w:t>• You lose any cover you currently hold as soon as it is cancelled — wait to cancel until you receive confirmation from the new insurer.</w:t>
              <w:br/>
              <w:t>• Suicide (temporary) — as the new policy replaces part of your current cover, you will lose cover in the event of suicide during the first 13 months of the new life cover; this is reinstated once the policy has been in force more than 13 months.</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 discounted as the recommended replacement provides additional benefits, and a partial rollover would leave more than one super account to track.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(inside super)</w:t>
            </w:r>
          </w:p>
        </w:tc>
      </w:tr>
      <w:tr>
        <w:tc>
          <w:tcPr>
            <w:tcW w:type="dxa" w:w="5256"/>
            <w:shd w:val="clear" w:fill="E5F4F6"/>
          </w:tcPr>
          <w:p>
            <w:r>
              <w:rPr>
                <w:b/>
                <w:color w:val="0C2E3F"/>
                <w:sz w:val="17"/>
              </w:rPr>
              <w:t>Trigger phrases (how it's written in the advice request)</w:t>
            </w:r>
          </w:p>
        </w:tc>
        <w:tc>
          <w:tcPr>
            <w:tcW w:type="dxa" w:w="5256"/>
          </w:tcPr>
          <w:p>
            <w:r>
              <w:rPr>
                <w:sz w:val="19"/>
              </w:rPr>
              <w:t>• retain insurance</w:t>
              <w:br/>
              <w:t>• keep existing cover</w:t>
              <w:br/>
              <w:t>• retain cover inside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insurance through [Fund] and remain insured for the following amounts: [amounts]. (Where applicable: [Name], we recommend you retain your existing Life insurance while cancelling your TPD and IP insurances through [Fund].)</w:t>
            </w:r>
          </w:p>
        </w:tc>
      </w:tr>
      <w:tr>
        <w:tc>
          <w:tcPr>
            <w:tcW w:type="dxa" w:w="5256"/>
            <w:shd w:val="clear" w:fill="E5F4F6"/>
          </w:tcPr>
          <w:p>
            <w:r>
              <w:rPr>
                <w:b/>
                <w:color w:val="0C2E3F"/>
                <w:sz w:val="17"/>
              </w:rPr>
              <w:t>Summary – Outcomes line</w:t>
            </w:r>
          </w:p>
        </w:tc>
        <w:tc>
          <w:tcPr>
            <w:tcW w:type="dxa" w:w="5256"/>
          </w:tcPr>
          <w:p>
            <w:r>
              <w:rPr>
                <w:sz w:val="19"/>
              </w:rPr>
              <w:t>Retaining your existing cover maintains your underwritten terms while keeping premiums funded from super to protect your cashflow.</w:t>
            </w:r>
          </w:p>
        </w:tc>
      </w:tr>
      <w:tr>
        <w:tc>
          <w:tcPr>
            <w:tcW w:type="dxa" w:w="5256"/>
            <w:shd w:val="clear" w:fill="E5F4F6"/>
          </w:tcPr>
          <w:p>
            <w:r>
              <w:rPr>
                <w:b/>
                <w:color w:val="0C2E3F"/>
                <w:sz w:val="17"/>
              </w:rPr>
              <w:t>Why / In line with your goals (bullets)</w:t>
            </w:r>
          </w:p>
        </w:tc>
        <w:tc>
          <w:tcPr>
            <w:tcW w:type="dxa" w:w="5256"/>
          </w:tcPr>
          <w:p>
            <w:r>
              <w:rPr>
                <w:sz w:val="19"/>
              </w:rPr>
              <w:t>• Retains your underwritten Life &amp; TPD insurance.</w:t>
              <w:br/>
              <w:t>• By holding insurance cover inside superannuation, the cost of the premiums can be met from your superannuation balance, which frees up your cashflow for other purposes.</w:t>
              <w:br/>
              <w:t>• As much cover as possible is held within the superannuation environment to reduce the effect on your personal cashflow.</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is subject to superannuation release laws (assessment can take time) and proceeds may be subject to tax.</w:t>
              <w:br/>
              <w:t>• The premium quoted is a guide only; loading can occur following full underwriting.</w:t>
            </w:r>
          </w:p>
        </w:tc>
      </w:tr>
      <w:tr>
        <w:tc>
          <w:tcPr>
            <w:tcW w:type="dxa" w:w="5256"/>
            <w:shd w:val="clear" w:fill="E5F4F6"/>
          </w:tcPr>
          <w:p>
            <w:r>
              <w:rPr>
                <w:b/>
                <w:color w:val="0C2E3F"/>
                <w:sz w:val="17"/>
              </w:rPr>
              <w:t>Alternatives (bullets)</w:t>
            </w:r>
          </w:p>
        </w:tc>
        <w:tc>
          <w:tcPr>
            <w:tcW w:type="dxa" w:w="5256"/>
          </w:tcPr>
          <w:p>
            <w:r>
              <w:rPr>
                <w:sz w:val="19"/>
              </w:rPr>
              <w:t>• Apply for cover completely outside superannuation — discounted as the premium cost would then need to be met from your everyday income.</w:t>
              <w:br/>
              <w:t>• Self-insure using your net worth — discounted as your need for insurance exceeds your net worth.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retain existing</w:t>
            </w:r>
          </w:p>
        </w:tc>
      </w:tr>
      <w:tr>
        <w:tc>
          <w:tcPr>
            <w:tcW w:type="dxa" w:w="5256"/>
            <w:shd w:val="clear" w:fill="E5F4F6"/>
          </w:tcPr>
          <w:p>
            <w:r>
              <w:rPr>
                <w:b/>
                <w:color w:val="0C2E3F"/>
                <w:sz w:val="17"/>
              </w:rPr>
              <w:t>Trigger phrases (how it's written in the advice request)</w:t>
            </w:r>
          </w:p>
        </w:tc>
        <w:tc>
          <w:tcPr>
            <w:tcW w:type="dxa" w:w="5256"/>
          </w:tcPr>
          <w:p>
            <w:r>
              <w:rPr>
                <w:sz w:val="19"/>
              </w:rPr>
              <w:t>• retain income protection</w:t>
              <w:br/>
              <w:t>• keep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tc>
      </w:tr>
      <w:tr>
        <w:tc>
          <w:tcPr>
            <w:tcW w:type="dxa" w:w="5256"/>
            <w:shd w:val="clear" w:fill="E5F4F6"/>
          </w:tcPr>
          <w:p>
            <w:r>
              <w:rPr>
                <w:b/>
                <w:color w:val="0C2E3F"/>
                <w:sz w:val="17"/>
              </w:rPr>
              <w:t>Summary – Outcomes line</w:t>
            </w:r>
          </w:p>
        </w:tc>
        <w:tc>
          <w:tcPr>
            <w:tcW w:type="dxa" w:w="5256"/>
          </w:tcPr>
          <w:p>
            <w:r>
              <w:rPr>
                <w:sz w:val="19"/>
              </w:rPr>
              <w:t>Retaining your income protection maintains your income replacement while keeping the cost efficient.</w:t>
            </w:r>
          </w:p>
        </w:tc>
      </w:tr>
      <w:tr>
        <w:tc>
          <w:tcPr>
            <w:tcW w:type="dxa" w:w="5256"/>
            <w:shd w:val="clear" w:fill="E5F4F6"/>
          </w:tcPr>
          <w:p>
            <w:r>
              <w:rPr>
                <w:b/>
                <w:color w:val="0C2E3F"/>
                <w:sz w:val="17"/>
              </w:rPr>
              <w:t>Why / In line with your goals (bullets)</w:t>
            </w:r>
          </w:p>
        </w:tc>
        <w:tc>
          <w:tcPr>
            <w:tcW w:type="dxa" w:w="5256"/>
          </w:tcPr>
          <w:p>
            <w:r>
              <w:rPr>
                <w:sz w:val="19"/>
              </w:rPr>
              <w:t>• Maintains income replacement to age 65/longest benefit period, ensuring you can afford everyday expenses if unable to work.</w:t>
            </w:r>
          </w:p>
        </w:tc>
      </w:tr>
      <w:tr>
        <w:tc>
          <w:tcPr>
            <w:tcW w:type="dxa" w:w="5256"/>
            <w:shd w:val="clear" w:fill="E5F4F6"/>
          </w:tcPr>
          <w:p>
            <w:r>
              <w:rPr>
                <w:b/>
                <w:color w:val="0C2E3F"/>
                <w:sz w:val="17"/>
              </w:rPr>
              <w:t>Risks &amp; Disadvantages (bullets)</w:t>
            </w:r>
          </w:p>
        </w:tc>
        <w:tc>
          <w:tcPr>
            <w:tcW w:type="dxa" w:w="5256"/>
          </w:tcPr>
          <w:p>
            <w:r>
              <w:rPr>
                <w:sz w:val="19"/>
              </w:rPr>
              <w:t>• Income protection does not fully replace your income (generally not designed to cover 100%), which may create a shortfall in disposable income.</w:t>
              <w:br/>
              <w:t>• Indemnity cover is subject to assessment of your income prior to claim — if your income has decreased you may receive a lower payout.</w:t>
            </w:r>
          </w:p>
        </w:tc>
      </w:tr>
      <w:tr>
        <w:tc>
          <w:tcPr>
            <w:tcW w:type="dxa" w:w="5256"/>
            <w:shd w:val="clear" w:fill="E5F4F6"/>
          </w:tcPr>
          <w:p>
            <w:r>
              <w:rPr>
                <w:b/>
                <w:color w:val="0C2E3F"/>
                <w:sz w:val="17"/>
              </w:rPr>
              <w:t>Alternatives (bullets)</w:t>
            </w:r>
          </w:p>
        </w:tc>
        <w:tc>
          <w:tcPr>
            <w:tcW w:type="dxa" w:w="5256"/>
          </w:tcPr>
          <w:p>
            <w:r>
              <w:rPr>
                <w:sz w:val="19"/>
              </w:rPr>
              <w:t>• Apply for IP with a longer waiting period — discounted as you may not have sufficient funds during the waiting period.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Employer-paid / default cover (retain or note)</w:t>
            </w:r>
          </w:p>
        </w:tc>
      </w:tr>
      <w:tr>
        <w:tc>
          <w:tcPr>
            <w:tcW w:type="dxa" w:w="5256"/>
            <w:shd w:val="clear" w:fill="E5F4F6"/>
          </w:tcPr>
          <w:p>
            <w:r>
              <w:rPr>
                <w:b/>
                <w:color w:val="0C2E3F"/>
                <w:sz w:val="17"/>
              </w:rPr>
              <w:t>Trigger phrases (how it's written in the advice request)</w:t>
            </w:r>
          </w:p>
        </w:tc>
        <w:tc>
          <w:tcPr>
            <w:tcW w:type="dxa" w:w="5256"/>
          </w:tcPr>
          <w:p>
            <w:r>
              <w:rPr>
                <w:sz w:val="19"/>
              </w:rPr>
              <w:t>• employer paid cover</w:t>
              <w:br/>
              <w:t>• default cover</w:t>
              <w:br/>
              <w:t>• automatic acceptance</w:t>
              <w:br/>
              <w:t>• group cover within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default/employer cover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tc>
      </w:tr>
      <w:tr>
        <w:tc>
          <w:tcPr>
            <w:tcW w:type="dxa" w:w="5256"/>
            <w:shd w:val="clear" w:fill="E5F4F6"/>
          </w:tcPr>
          <w:p>
            <w:r>
              <w:rPr>
                <w:b/>
                <w:color w:val="0C2E3F"/>
                <w:sz w:val="17"/>
              </w:rPr>
              <w:t>Summary – Outcomes line</w:t>
            </w:r>
          </w:p>
        </w:tc>
        <w:tc>
          <w:tcPr>
            <w:tcW w:type="dxa" w:w="5256"/>
          </w:tcPr>
          <w:p>
            <w:r>
              <w:rPr>
                <w:color w:val="B8860B"/>
                <w:sz w:val="19"/>
              </w:rPr>
              <w:t>Retaining your employer-paid cover maintains valuable cover at no cost to your cashflow while the recommended underwritten cover provides certainty at claim time.</w:t>
            </w:r>
          </w:p>
        </w:tc>
      </w:tr>
      <w:tr>
        <w:tc>
          <w:tcPr>
            <w:tcW w:type="dxa" w:w="5256"/>
            <w:shd w:val="clear" w:fill="E5F4F6"/>
          </w:tcPr>
          <w:p>
            <w:r>
              <w:rPr>
                <w:b/>
                <w:color w:val="0C2E3F"/>
                <w:sz w:val="17"/>
              </w:rPr>
              <w:t>Why / In line with your goals (bullets)</w:t>
            </w:r>
          </w:p>
        </w:tc>
        <w:tc>
          <w:tcPr>
            <w:tcW w:type="dxa" w:w="5256"/>
          </w:tcPr>
          <w:p>
            <w:r>
              <w:rPr>
                <w:color w:val="B8860B"/>
                <w:sz w:val="19"/>
              </w:rPr>
              <w:t>• Default cover is provided at no direct cost to you (premiums met by your employer / within the fund) and is generally provided on an automatic-acceptance basis without underwriting.</w:t>
              <w:br/>
              <w:t>• Retaining it provides an additional layer of cover alongside the recommended underwritten policy.</w:t>
            </w:r>
          </w:p>
        </w:tc>
      </w:tr>
      <w:tr>
        <w:tc>
          <w:tcPr>
            <w:tcW w:type="dxa" w:w="5256"/>
            <w:shd w:val="clear" w:fill="E5F4F6"/>
          </w:tcPr>
          <w:p>
            <w:r>
              <w:rPr>
                <w:b/>
                <w:color w:val="0C2E3F"/>
                <w:sz w:val="17"/>
              </w:rPr>
              <w:t>Risks &amp; Disadvantages (bullets)</w:t>
            </w:r>
          </w:p>
        </w:tc>
        <w:tc>
          <w:tcPr>
            <w:tcW w:type="dxa" w:w="5256"/>
          </w:tcPr>
          <w:p>
            <w:r>
              <w:rPr>
                <w:color w:val="B8860B"/>
                <w:sz w:val="19"/>
              </w:rPr>
              <w:t>• Default/group cover is not underwritten, so at claim time the insurer may assess pre-existing conditions and exclusions, creating uncertainty. Cover usually ceases if you change employer or your account becomes inactive.</w:t>
              <w:br/>
              <w:t>• Default cover levels are generic and may not match your actual needs.</w:t>
            </w:r>
          </w:p>
        </w:tc>
      </w:tr>
      <w:tr>
        <w:tc>
          <w:tcPr>
            <w:tcW w:type="dxa" w:w="5256"/>
            <w:shd w:val="clear" w:fill="E5F4F6"/>
          </w:tcPr>
          <w:p>
            <w:r>
              <w:rPr>
                <w:b/>
                <w:color w:val="0C2E3F"/>
                <w:sz w:val="17"/>
              </w:rPr>
              <w:t>Alternatives (bullets)</w:t>
            </w:r>
          </w:p>
        </w:tc>
        <w:tc>
          <w:tcPr>
            <w:tcW w:type="dxa" w:w="5256"/>
          </w:tcPr>
          <w:p>
            <w:r>
              <w:rPr>
                <w:color w:val="B8860B"/>
                <w:sz w:val="19"/>
              </w:rPr>
              <w:t>• Cancel the default cover and rely solely on the new underwritten cover — discounted where the default cover provides valuable additional cover at no cashflow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Apply for child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children's insurance</w:t>
              <w:br/>
              <w:t>• child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w:t>
            </w:r>
          </w:p>
        </w:tc>
      </w:tr>
      <w:tr>
        <w:tc>
          <w:tcPr>
            <w:tcW w:type="dxa" w:w="5256"/>
            <w:shd w:val="clear" w:fill="E5F4F6"/>
          </w:tcPr>
          <w:p>
            <w:r>
              <w:rPr>
                <w:b/>
                <w:color w:val="0C2E3F"/>
                <w:sz w:val="17"/>
              </w:rPr>
              <w:t>Figures it pulls ($ / %)</w:t>
            </w:r>
          </w:p>
        </w:tc>
        <w:tc>
          <w:tcPr>
            <w:tcW w:type="dxa" w:w="5256"/>
          </w:tcPr>
          <w:p>
            <w:r>
              <w:rPr>
                <w:sz w:val="19"/>
              </w:rPr>
              <w:t>{childSum}</w:t>
            </w:r>
          </w:p>
        </w:tc>
      </w:tr>
      <w:tr>
        <w:tc>
          <w:tcPr>
            <w:tcW w:type="dxa" w:w="5256"/>
            <w:shd w:val="clear" w:fill="E5F4F6"/>
          </w:tcPr>
          <w:p>
            <w:r>
              <w:rPr>
                <w:b/>
                <w:color w:val="0C2E3F"/>
                <w:sz w:val="17"/>
              </w:rPr>
              <w:t>Summary – Strategies line</w:t>
            </w:r>
          </w:p>
        </w:tc>
        <w:tc>
          <w:tcPr>
            <w:tcW w:type="dxa" w:w="5256"/>
          </w:tcPr>
          <w:p>
            <w:r>
              <w:rPr>
                <w:color w:val="B8860B"/>
                <w:sz w:val="19"/>
              </w:rPr>
              <w:t>We recommend you take out Child Cover of $XXX for [child/children] under your policy.</w:t>
            </w:r>
          </w:p>
        </w:tc>
      </w:tr>
      <w:tr>
        <w:tc>
          <w:tcPr>
            <w:tcW w:type="dxa" w:w="5256"/>
            <w:shd w:val="clear" w:fill="E5F4F6"/>
          </w:tcPr>
          <w:p>
            <w:r>
              <w:rPr>
                <w:b/>
                <w:color w:val="0C2E3F"/>
                <w:sz w:val="17"/>
              </w:rPr>
              <w:t>Summary – Outcomes line</w:t>
            </w:r>
          </w:p>
        </w:tc>
        <w:tc>
          <w:tcPr>
            <w:tcW w:type="dxa" w:w="5256"/>
          </w:tcPr>
          <w:p>
            <w:r>
              <w:rPr>
                <w:color w:val="B8860B"/>
                <w:sz w:val="19"/>
              </w:rPr>
              <w:t>Child Cover provides a lump sum to support your family if a child suffers a defined trauma event, and can later convert to adult cover.</w:t>
            </w:r>
          </w:p>
        </w:tc>
      </w:tr>
      <w:tr>
        <w:tc>
          <w:tcPr>
            <w:tcW w:type="dxa" w:w="5256"/>
            <w:shd w:val="clear" w:fill="E5F4F6"/>
          </w:tcPr>
          <w:p>
            <w:r>
              <w:rPr>
                <w:b/>
                <w:color w:val="0C2E3F"/>
                <w:sz w:val="17"/>
              </w:rPr>
              <w:t>Why / In line with your goals (bullets)</w:t>
            </w:r>
          </w:p>
        </w:tc>
        <w:tc>
          <w:tcPr>
            <w:tcW w:type="dxa" w:w="5256"/>
          </w:tcPr>
          <w:p>
            <w:r>
              <w:rPr>
                <w:color w:val="B8860B"/>
                <w:sz w:val="19"/>
              </w:rPr>
              <w:t>• Provides a lump sum on a child's defined trauma event to fund medical costs and time away from work.</w:t>
              <w:br/>
              <w:t>• If the insured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Risks &amp; Disadvantages (bullets)</w:t>
            </w:r>
          </w:p>
        </w:tc>
        <w:tc>
          <w:tcPr>
            <w:tcW w:type="dxa" w:w="5256"/>
          </w:tcPr>
          <w:p>
            <w:r>
              <w:rPr>
                <w:color w:val="B8860B"/>
                <w:sz w:val="19"/>
              </w:rPr>
              <w:t>• Child Cover is limited to defined conditions; some conditions carry a qualifying period.</w:t>
              <w:br/>
              <w:t>• Premiums add to the overall policy cost.</w:t>
            </w:r>
          </w:p>
        </w:tc>
      </w:tr>
      <w:tr>
        <w:tc>
          <w:tcPr>
            <w:tcW w:type="dxa" w:w="5256"/>
            <w:shd w:val="clear" w:fill="E5F4F6"/>
          </w:tcPr>
          <w:p>
            <w:r>
              <w:rPr>
                <w:b/>
                <w:color w:val="0C2E3F"/>
                <w:sz w:val="17"/>
              </w:rPr>
              <w:t>Alternatives (bullets)</w:t>
            </w:r>
          </w:p>
        </w:tc>
        <w:tc>
          <w:tcPr>
            <w:tcW w:type="dxa" w:w="5256"/>
          </w:tcPr>
          <w:p>
            <w:r>
              <w:rPr>
                <w:color w:val="B8860B"/>
                <w:sz w:val="19"/>
              </w:rPr>
              <w:t>• Self-fund a child's medical/recovery costs — discounted where a lump sum provides more certainty.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Premium structure — stepped vs level / variable age-stepped</w:t>
            </w:r>
          </w:p>
        </w:tc>
      </w:tr>
      <w:tr>
        <w:tc>
          <w:tcPr>
            <w:tcW w:type="dxa" w:w="5256"/>
            <w:shd w:val="clear" w:fill="E5F4F6"/>
          </w:tcPr>
          <w:p>
            <w:r>
              <w:rPr>
                <w:b/>
                <w:color w:val="0C2E3F"/>
                <w:sz w:val="17"/>
              </w:rPr>
              <w:t>Trigger phrases (how it's written in the advice request)</w:t>
            </w:r>
          </w:p>
        </w:tc>
        <w:tc>
          <w:tcPr>
            <w:tcW w:type="dxa" w:w="5256"/>
          </w:tcPr>
          <w:p>
            <w:r>
              <w:rPr>
                <w:sz w:val="19"/>
              </w:rPr>
              <w:t>• stepped premium</w:t>
              <w:br/>
              <w:t>• level premium</w:t>
              <w:br/>
              <w:t>• variable age-stepped</w:t>
            </w:r>
          </w:p>
        </w:tc>
      </w:tr>
      <w:tr>
        <w:tc>
          <w:tcPr>
            <w:tcW w:type="dxa" w:w="5256"/>
            <w:shd w:val="clear" w:fill="E5F4F6"/>
          </w:tcPr>
          <w:p>
            <w:r>
              <w:rPr>
                <w:b/>
                <w:color w:val="0C2E3F"/>
                <w:sz w:val="17"/>
              </w:rPr>
              <w:t>Always-on / Tailored</w:t>
            </w:r>
          </w:p>
        </w:tc>
        <w:tc>
          <w:tcPr>
            <w:tcW w:type="dxa" w:w="5256"/>
          </w:tcPr>
          <w:p>
            <w:r>
              <w:rPr>
                <w:sz w:val="19"/>
              </w:rPr>
              <w:t>Always-on (with new cover)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Variable Age-Stepped premium structure for all cover. [Couple variant: where a client prefers long-term affordability, recommend a level premium structure for that person, and a variable age-stepped structure for the other.]</w:t>
            </w:r>
          </w:p>
        </w:tc>
      </w:tr>
      <w:tr>
        <w:tc>
          <w:tcPr>
            <w:tcW w:type="dxa" w:w="5256"/>
            <w:shd w:val="clear" w:fill="E5F4F6"/>
          </w:tcPr>
          <w:p>
            <w:r>
              <w:rPr>
                <w:b/>
                <w:color w:val="0C2E3F"/>
                <w:sz w:val="17"/>
              </w:rPr>
              <w:t>Summary – Outcomes line</w:t>
            </w:r>
          </w:p>
        </w:tc>
        <w:tc>
          <w:tcPr>
            <w:tcW w:type="dxa" w:w="5256"/>
          </w:tcPr>
          <w:p>
            <w:r>
              <w:rPr>
                <w:sz w:val="19"/>
              </w:rPr>
              <w:t>Your premium structure is matched to your affordability preference — variable age-stepped for immediate affordability and flexibility, level for long-term affordability.</w:t>
            </w:r>
          </w:p>
        </w:tc>
      </w:tr>
      <w:tr>
        <w:tc>
          <w:tcPr>
            <w:tcW w:type="dxa" w:w="5256"/>
            <w:shd w:val="clear" w:fill="E5F4F6"/>
          </w:tcPr>
          <w:p>
            <w:r>
              <w:rPr>
                <w:b/>
                <w:color w:val="0C2E3F"/>
                <w:sz w:val="17"/>
              </w:rPr>
              <w:t>Why / In line with your goals (bullets)</w:t>
            </w:r>
          </w:p>
        </w:tc>
        <w:tc>
          <w:tcPr>
            <w:tcW w:type="dxa" w:w="5256"/>
          </w:tcPr>
          <w:p>
            <w:r>
              <w:rPr>
                <w:sz w:val="19"/>
              </w:rPr>
              <w:t>• We have recommended a Variable Age-Stepped premium structure which will give you immediate affordability and ongoing flexibility of your coverage.</w:t>
              <w:br/>
              <w:t>• [Level variant] We have recommended retaining a level premium structure which will give you long-term affordability.</w:t>
            </w:r>
          </w:p>
        </w:tc>
      </w:tr>
      <w:tr>
        <w:tc>
          <w:tcPr>
            <w:tcW w:type="dxa" w:w="5256"/>
            <w:shd w:val="clear" w:fill="E5F4F6"/>
          </w:tcPr>
          <w:p>
            <w:r>
              <w:rPr>
                <w:b/>
                <w:color w:val="0C2E3F"/>
                <w:sz w:val="17"/>
              </w:rPr>
              <w:t>Risks &amp; Disadvantages (bullets)</w:t>
            </w:r>
          </w:p>
        </w:tc>
        <w:tc>
          <w:tcPr>
            <w:tcW w:type="dxa" w:w="5256"/>
          </w:tcPr>
          <w:p>
            <w:r>
              <w:rPr>
                <w:sz w:val="19"/>
              </w:rPr>
              <w:t>• Premiums increase over time (for stepped / variable age-stepped structures).</w:t>
              <w:br/>
              <w:t>• Holding cover inside super reduces your retirement balance over time.</w:t>
              <w:br/>
              <w:t>• Underwriting may apply medical exclusions or loadings (e.g. higher premiums for smoker status); a suicide exclusion typically applies for the first 13 months.</w:t>
            </w:r>
          </w:p>
        </w:tc>
      </w:tr>
      <w:tr>
        <w:tc>
          <w:tcPr>
            <w:tcW w:type="dxa" w:w="5256"/>
            <w:shd w:val="clear" w:fill="E5F4F6"/>
          </w:tcPr>
          <w:p>
            <w:r>
              <w:rPr>
                <w:b/>
                <w:color w:val="0C2E3F"/>
                <w:sz w:val="17"/>
              </w:rPr>
              <w:t>Alternatives (bullets)</w:t>
            </w:r>
          </w:p>
        </w:tc>
        <w:tc>
          <w:tcPr>
            <w:tcW w:type="dxa" w:w="5256"/>
          </w:tcPr>
          <w:p>
            <w:r>
              <w:rPr>
                <w:sz w:val="19"/>
              </w:rPr>
              <w:t>• 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reduce cover</w:t>
              <w:br/>
              <w:t>• no longer need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Cover exceeds need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cancel your existing [cover type] of $XXX as it exceeds your current insurance needs.</w:t>
            </w:r>
          </w:p>
        </w:tc>
      </w:tr>
      <w:tr>
        <w:tc>
          <w:tcPr>
            <w:tcW w:type="dxa" w:w="5256"/>
            <w:shd w:val="clear" w:fill="E5F4F6"/>
          </w:tcPr>
          <w:p>
            <w:r>
              <w:rPr>
                <w:b/>
                <w:color w:val="0C2E3F"/>
                <w:sz w:val="17"/>
              </w:rPr>
              <w:t>Summary – Outcomes line</w:t>
            </w:r>
          </w:p>
        </w:tc>
        <w:tc>
          <w:tcPr>
            <w:tcW w:type="dxa" w:w="5256"/>
          </w:tcPr>
          <w:p>
            <w:r>
              <w:rPr>
                <w:color w:val="B8860B"/>
                <w:sz w:val="19"/>
              </w:rPr>
              <w:t>Cancelling cover you no longer need removes an unnecessary premium cost, improving your cashflow.</w:t>
            </w:r>
          </w:p>
        </w:tc>
      </w:tr>
      <w:tr>
        <w:tc>
          <w:tcPr>
            <w:tcW w:type="dxa" w:w="5256"/>
            <w:shd w:val="clear" w:fill="E5F4F6"/>
          </w:tcPr>
          <w:p>
            <w:r>
              <w:rPr>
                <w:b/>
                <w:color w:val="0C2E3F"/>
                <w:sz w:val="17"/>
              </w:rPr>
              <w:t>Why / In line with your goals (bullets)</w:t>
            </w:r>
          </w:p>
        </w:tc>
        <w:tc>
          <w:tcPr>
            <w:tcW w:type="dxa" w:w="5256"/>
          </w:tcPr>
          <w:p>
            <w:r>
              <w:rPr>
                <w:color w:val="B8860B"/>
                <w:sz w:val="19"/>
              </w:rPr>
              <w:t>• Reduces premium outlay where your need for cover has reduced (e.g. debts repaid, assets accumulated, children independent).</w:t>
            </w:r>
          </w:p>
        </w:tc>
      </w:tr>
      <w:tr>
        <w:tc>
          <w:tcPr>
            <w:tcW w:type="dxa" w:w="5256"/>
            <w:shd w:val="clear" w:fill="E5F4F6"/>
          </w:tcPr>
          <w:p>
            <w:r>
              <w:rPr>
                <w:b/>
                <w:color w:val="0C2E3F"/>
                <w:sz w:val="17"/>
              </w:rPr>
              <w:t>Risks &amp; Disadvantages (bullets)</w:t>
            </w:r>
          </w:p>
        </w:tc>
        <w:tc>
          <w:tcPr>
            <w:tcW w:type="dxa" w:w="5256"/>
          </w:tcPr>
          <w:p>
            <w:r>
              <w:rPr>
                <w:color w:val="B8860B"/>
                <w:sz w:val="19"/>
              </w:rPr>
              <w:t>• Once cancelled you lose the cover immediately; if your circumstances change, new cover would require fresh underwriting and may be more expensive or declined. Do not cancel existing cover until you are certain it is no longer required.</w:t>
            </w:r>
          </w:p>
        </w:tc>
      </w:tr>
      <w:tr>
        <w:tc>
          <w:tcPr>
            <w:tcW w:type="dxa" w:w="5256"/>
            <w:shd w:val="clear" w:fill="E5F4F6"/>
          </w:tcPr>
          <w:p>
            <w:r>
              <w:rPr>
                <w:b/>
                <w:color w:val="0C2E3F"/>
                <w:sz w:val="17"/>
              </w:rPr>
              <w:t>Alternatives (bullets)</w:t>
            </w:r>
          </w:p>
        </w:tc>
        <w:tc>
          <w:tcPr>
            <w:tcW w:type="dxa" w:w="5256"/>
          </w:tcPr>
          <w:p>
            <w:r>
              <w:rPr>
                <w:color w:val="B8860B"/>
                <w:sz w:val="19"/>
              </w:rPr>
              <w:t>• Retain the cover — discounted where it clearly exceeds your assessed need and the premium is better directed elsewhere.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increasing/CPI-indexed claim benefit</w:t>
            </w:r>
          </w:p>
        </w:tc>
      </w:tr>
      <w:tr>
        <w:tc>
          <w:tcPr>
            <w:tcW w:type="dxa" w:w="5256"/>
            <w:shd w:val="clear" w:fill="E5F4F6"/>
          </w:tcPr>
          <w:p>
            <w:r>
              <w:rPr>
                <w:b/>
                <w:color w:val="0C2E3F"/>
                <w:sz w:val="17"/>
              </w:rPr>
              <w:t>Trigger phrases (how it's written in the advice request)</w:t>
            </w:r>
          </w:p>
        </w:tc>
        <w:tc>
          <w:tcPr>
            <w:tcW w:type="dxa" w:w="5256"/>
          </w:tcPr>
          <w:p>
            <w:r>
              <w:rPr>
                <w:sz w:val="19"/>
              </w:rPr>
              <w:t>• increasing claim</w:t>
              <w:br/>
              <w:t>• cpi indexation</w:t>
              <w:br/>
              <w:t>• indexed benefit</w:t>
              <w:br/>
              <w:t>• increasing claims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recommended/retained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an increasing-claim option so that, while you are receiving payments, your benefit is indexed at each review date in line with CPI. This increase is capped to 5% if income protection is structured through superannuation.</w:t>
            </w:r>
          </w:p>
        </w:tc>
      </w:tr>
      <w:tr>
        <w:tc>
          <w:tcPr>
            <w:tcW w:type="dxa" w:w="5256"/>
            <w:shd w:val="clear" w:fill="E5F4F6"/>
          </w:tcPr>
          <w:p>
            <w:r>
              <w:rPr>
                <w:b/>
                <w:color w:val="0C2E3F"/>
                <w:sz w:val="17"/>
              </w:rPr>
              <w:t>Summary – Outcomes line</w:t>
            </w:r>
          </w:p>
        </w:tc>
        <w:tc>
          <w:tcPr>
            <w:tcW w:type="dxa" w:w="5256"/>
          </w:tcPr>
          <w:p>
            <w:r>
              <w:rPr>
                <w:sz w:val="19"/>
              </w:rPr>
              <w:t>Your income protection payments keep pace with inflation during a long claim.</w:t>
            </w:r>
          </w:p>
        </w:tc>
      </w:tr>
      <w:tr>
        <w:tc>
          <w:tcPr>
            <w:tcW w:type="dxa" w:w="5256"/>
            <w:shd w:val="clear" w:fill="E5F4F6"/>
          </w:tcPr>
          <w:p>
            <w:r>
              <w:rPr>
                <w:b/>
                <w:color w:val="0C2E3F"/>
                <w:sz w:val="17"/>
              </w:rPr>
              <w:t>Why / In line with your goals (bullets)</w:t>
            </w:r>
          </w:p>
        </w:tc>
        <w:tc>
          <w:tcPr>
            <w:tcW w:type="dxa" w:w="5256"/>
          </w:tcPr>
          <w:p>
            <w:r>
              <w:rPr>
                <w:sz w:val="19"/>
              </w:rPr>
              <w:t>• The increasing-claim option protects the real value of your benefit payments over a multi-year claim.</w:t>
            </w:r>
          </w:p>
        </w:tc>
      </w:tr>
      <w:tr>
        <w:tc>
          <w:tcPr>
            <w:tcW w:type="dxa" w:w="5256"/>
            <w:shd w:val="clear" w:fill="E5F4F6"/>
          </w:tcPr>
          <w:p>
            <w:r>
              <w:rPr>
                <w:b/>
                <w:color w:val="0C2E3F"/>
                <w:sz w:val="17"/>
              </w:rPr>
              <w:t>Risks &amp; Disadvantages (bullets)</w:t>
            </w:r>
          </w:p>
        </w:tc>
        <w:tc>
          <w:tcPr>
            <w:tcW w:type="dxa" w:w="5256"/>
          </w:tcPr>
          <w:p>
            <w:r>
              <w:rPr>
                <w:sz w:val="19"/>
              </w:rPr>
              <w:t>• The 5% cap (for super-held cover) may not fully match CPI in high-inflation periods; the indexed benefit increases your premium; indexation applies only while you are on claim.</w:t>
            </w:r>
          </w:p>
        </w:tc>
      </w:tr>
      <w:tr>
        <w:tc>
          <w:tcPr>
            <w:tcW w:type="dxa" w:w="5256"/>
            <w:shd w:val="clear" w:fill="E5F4F6"/>
          </w:tcPr>
          <w:p>
            <w:r>
              <w:rPr>
                <w:b/>
                <w:color w:val="0C2E3F"/>
                <w:sz w:val="17"/>
              </w:rPr>
              <w:t>Alternatives (bullets)</w:t>
            </w:r>
          </w:p>
        </w:tc>
        <w:tc>
          <w:tcPr>
            <w:tcW w:type="dxa" w:w="5256"/>
          </w:tcPr>
          <w:p>
            <w:r>
              <w:rPr>
                <w:sz w:val="19"/>
              </w:rPr>
              <w:t>• Level (non-indexed) benefit — lower ongoing premium but the benefit's real value erodes during a long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cover with reinstatement benefit</w:t>
            </w:r>
          </w:p>
        </w:tc>
      </w:tr>
      <w:tr>
        <w:tc>
          <w:tcPr>
            <w:tcW w:type="dxa" w:w="5256"/>
            <w:shd w:val="clear" w:fill="E5F4F6"/>
          </w:tcPr>
          <w:p>
            <w:r>
              <w:rPr>
                <w:b/>
                <w:color w:val="0C2E3F"/>
                <w:sz w:val="17"/>
              </w:rPr>
              <w:t>Trigger phrases (how it's written in the advice request)</w:t>
            </w:r>
          </w:p>
        </w:tc>
        <w:tc>
          <w:tcPr>
            <w:tcW w:type="dxa" w:w="5256"/>
          </w:tcPr>
          <w:p>
            <w:r>
              <w:rPr>
                <w:sz w:val="19"/>
              </w:rPr>
              <w:t>• trauma reinstatement</w:t>
              <w:br/>
              <w:t>• reinstatement benefit</w:t>
              <w:br/>
              <w:t>• reinstate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trauma reinstatement benefit which allows you to reinstate the trauma benefit after a claim has been paid.</w:t>
            </w:r>
          </w:p>
        </w:tc>
      </w:tr>
      <w:tr>
        <w:tc>
          <w:tcPr>
            <w:tcW w:type="dxa" w:w="5256"/>
            <w:shd w:val="clear" w:fill="E5F4F6"/>
          </w:tcPr>
          <w:p>
            <w:r>
              <w:rPr>
                <w:b/>
                <w:color w:val="0C2E3F"/>
                <w:sz w:val="17"/>
              </w:rPr>
              <w:t>Summary – Outcomes line</w:t>
            </w:r>
          </w:p>
        </w:tc>
        <w:tc>
          <w:tcPr>
            <w:tcW w:type="dxa" w:w="5256"/>
          </w:tcPr>
          <w:p>
            <w:r>
              <w:rPr>
                <w:sz w:val="19"/>
              </w:rPr>
              <w:t>After a trauma claim is paid, your cover can be reinstated so you remain protected against a later, unrelated trauma event.</w:t>
            </w:r>
          </w:p>
        </w:tc>
      </w:tr>
      <w:tr>
        <w:tc>
          <w:tcPr>
            <w:tcW w:type="dxa" w:w="5256"/>
            <w:shd w:val="clear" w:fill="E5F4F6"/>
          </w:tcPr>
          <w:p>
            <w:r>
              <w:rPr>
                <w:b/>
                <w:color w:val="0C2E3F"/>
                <w:sz w:val="17"/>
              </w:rPr>
              <w:t>Why / In line with your goals (bullets)</w:t>
            </w:r>
          </w:p>
        </w:tc>
        <w:tc>
          <w:tcPr>
            <w:tcW w:type="dxa" w:w="5256"/>
          </w:tcPr>
          <w:p>
            <w:r>
              <w:rPr>
                <w:sz w:val="19"/>
              </w:rPr>
              <w:t>• Recovery from one condition does not remove the risk of a later, unrelated trauma event; reinstatement restores cover for that scenario.</w:t>
            </w:r>
          </w:p>
        </w:tc>
      </w:tr>
      <w:tr>
        <w:tc>
          <w:tcPr>
            <w:tcW w:type="dxa" w:w="5256"/>
            <w:shd w:val="clear" w:fill="E5F4F6"/>
          </w:tcPr>
          <w:p>
            <w:r>
              <w:rPr>
                <w:b/>
                <w:color w:val="0C2E3F"/>
                <w:sz w:val="17"/>
              </w:rPr>
              <w:t>Risks &amp; Disadvantages (bullets)</w:t>
            </w:r>
          </w:p>
        </w:tc>
        <w:tc>
          <w:tcPr>
            <w:tcW w:type="dxa" w:w="5256"/>
          </w:tcPr>
          <w:p>
            <w:r>
              <w:rPr>
                <w:sz w:val="19"/>
              </w:rPr>
              <w:t>• The reinstated benefit may be subject to conditions/waiting periods and adds to the premium; not all insurers offer it.</w:t>
            </w:r>
          </w:p>
        </w:tc>
      </w:tr>
      <w:tr>
        <w:tc>
          <w:tcPr>
            <w:tcW w:type="dxa" w:w="5256"/>
            <w:shd w:val="clear" w:fill="E5F4F6"/>
          </w:tcPr>
          <w:p>
            <w:r>
              <w:rPr>
                <w:b/>
                <w:color w:val="0C2E3F"/>
                <w:sz w:val="17"/>
              </w:rPr>
              <w:t>Alternatives (bullets)</w:t>
            </w:r>
          </w:p>
        </w:tc>
        <w:tc>
          <w:tcPr>
            <w:tcW w:type="dxa" w:w="5256"/>
          </w:tcPr>
          <w:p>
            <w:r>
              <w:rPr>
                <w:sz w:val="19"/>
              </w:rPr>
              <w:t>• Single-claim trauma cover only — lower cost but no protection against a subsequent event.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Linked cover with buy-back feature</w:t>
            </w:r>
          </w:p>
        </w:tc>
      </w:tr>
      <w:tr>
        <w:tc>
          <w:tcPr>
            <w:tcW w:type="dxa" w:w="5256"/>
            <w:shd w:val="clear" w:fill="E5F4F6"/>
          </w:tcPr>
          <w:p>
            <w:r>
              <w:rPr>
                <w:b/>
                <w:color w:val="0C2E3F"/>
                <w:sz w:val="17"/>
              </w:rPr>
              <w:t>Trigger phrases (how it's written in the advice request)</w:t>
            </w:r>
          </w:p>
        </w:tc>
        <w:tc>
          <w:tcPr>
            <w:tcW w:type="dxa" w:w="5256"/>
          </w:tcPr>
          <w:p>
            <w:r>
              <w:rPr>
                <w:sz w:val="19"/>
              </w:rPr>
              <w:t>• buy back</w:t>
              <w:br/>
              <w:t>• buy-back</w:t>
              <w:br/>
              <w:t>• cover buy back</w:t>
              <w:br/>
              <w:t>• linked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written as linked cover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As your TPD/Trauma cover is linked to your Life/TPD cover, a claim on one type of cover will reduce the sum insured on the other — we recommend adding the cover buy-back feature so the reduced cover can be reinstated after a claim.</w:t>
            </w:r>
          </w:p>
        </w:tc>
      </w:tr>
      <w:tr>
        <w:tc>
          <w:tcPr>
            <w:tcW w:type="dxa" w:w="5256"/>
            <w:shd w:val="clear" w:fill="E5F4F6"/>
          </w:tcPr>
          <w:p>
            <w:r>
              <w:rPr>
                <w:b/>
                <w:color w:val="0C2E3F"/>
                <w:sz w:val="17"/>
              </w:rPr>
              <w:t>Summary – Outcomes line</w:t>
            </w:r>
          </w:p>
        </w:tc>
        <w:tc>
          <w:tcPr>
            <w:tcW w:type="dxa" w:w="5256"/>
          </w:tcPr>
          <w:p>
            <w:r>
              <w:rPr>
                <w:sz w:val="19"/>
              </w:rPr>
              <w:t>After a linked claim reduces your other cover, the buy-back feature restores it without re-underwriting.</w:t>
            </w:r>
          </w:p>
        </w:tc>
      </w:tr>
      <w:tr>
        <w:tc>
          <w:tcPr>
            <w:tcW w:type="dxa" w:w="5256"/>
            <w:shd w:val="clear" w:fill="E5F4F6"/>
          </w:tcPr>
          <w:p>
            <w:r>
              <w:rPr>
                <w:b/>
                <w:color w:val="0C2E3F"/>
                <w:sz w:val="17"/>
              </w:rPr>
              <w:t>Why / In line with your goals (bullets)</w:t>
            </w:r>
          </w:p>
        </w:tc>
        <w:tc>
          <w:tcPr>
            <w:tcW w:type="dxa" w:w="5256"/>
          </w:tcPr>
          <w:p>
            <w:r>
              <w:rPr>
                <w:sz w:val="19"/>
              </w:rPr>
              <w:t>• Linked cover is more cost-effective than standalone policies, and the buy-back feature removes the main drawback by restoring the reduced cover after a claim.</w:t>
            </w:r>
          </w:p>
        </w:tc>
      </w:tr>
      <w:tr>
        <w:tc>
          <w:tcPr>
            <w:tcW w:type="dxa" w:w="5256"/>
            <w:shd w:val="clear" w:fill="E5F4F6"/>
          </w:tcPr>
          <w:p>
            <w:r>
              <w:rPr>
                <w:b/>
                <w:color w:val="0C2E3F"/>
                <w:sz w:val="17"/>
              </w:rPr>
              <w:t>Risks &amp; Disadvantages (bullets)</w:t>
            </w:r>
          </w:p>
        </w:tc>
        <w:tc>
          <w:tcPr>
            <w:tcW w:type="dxa" w:w="5256"/>
          </w:tcPr>
          <w:p>
            <w:r>
              <w:rPr>
                <w:sz w:val="19"/>
              </w:rPr>
              <w:t>• The buy-back feature adds to the premium; it applies within defined terms and age limits.</w:t>
            </w:r>
          </w:p>
        </w:tc>
      </w:tr>
      <w:tr>
        <w:tc>
          <w:tcPr>
            <w:tcW w:type="dxa" w:w="5256"/>
            <w:shd w:val="clear" w:fill="E5F4F6"/>
          </w:tcPr>
          <w:p>
            <w:r>
              <w:rPr>
                <w:b/>
                <w:color w:val="0C2E3F"/>
                <w:sz w:val="17"/>
              </w:rPr>
              <w:t>Alternatives (bullets)</w:t>
            </w:r>
          </w:p>
        </w:tc>
        <w:tc>
          <w:tcPr>
            <w:tcW w:type="dxa" w:w="5256"/>
          </w:tcPr>
          <w:p>
            <w:r>
              <w:rPr>
                <w:sz w:val="19"/>
              </w:rPr>
              <w:t>• Standalone (unlinked) policies — no claim-driven reduction but materially higher premiums; or linked cover without buy-back (cheaper, but cover reduces after a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Future insurability / guaranteed future increases</w:t>
            </w:r>
          </w:p>
        </w:tc>
      </w:tr>
      <w:tr>
        <w:tc>
          <w:tcPr>
            <w:tcW w:type="dxa" w:w="5256"/>
            <w:shd w:val="clear" w:fill="E5F4F6"/>
          </w:tcPr>
          <w:p>
            <w:r>
              <w:rPr>
                <w:b/>
                <w:color w:val="0C2E3F"/>
                <w:sz w:val="17"/>
              </w:rPr>
              <w:t>Trigger phrases (how it's written in the advice request)</w:t>
            </w:r>
          </w:p>
        </w:tc>
        <w:tc>
          <w:tcPr>
            <w:tcW w:type="dxa" w:w="5256"/>
          </w:tcPr>
          <w:p>
            <w:r>
              <w:rPr>
                <w:sz w:val="19"/>
              </w:rPr>
              <w:t>• future insurability</w:t>
              <w:br/>
              <w:t>• guaranteed future insurability</w:t>
              <w:br/>
              <w:t>• increase without underwriting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recommended policies contain future insurability clauses, meaning that if your circumstances change in future you can increase your cover periodically without further medical underwriting.</w:t>
            </w:r>
          </w:p>
        </w:tc>
      </w:tr>
      <w:tr>
        <w:tc>
          <w:tcPr>
            <w:tcW w:type="dxa" w:w="5256"/>
            <w:shd w:val="clear" w:fill="E5F4F6"/>
          </w:tcPr>
          <w:p>
            <w:r>
              <w:rPr>
                <w:b/>
                <w:color w:val="0C2E3F"/>
                <w:sz w:val="17"/>
              </w:rPr>
              <w:t>Summary – Outcomes line</w:t>
            </w:r>
          </w:p>
        </w:tc>
        <w:tc>
          <w:tcPr>
            <w:tcW w:type="dxa" w:w="5256"/>
          </w:tcPr>
          <w:p>
            <w:r>
              <w:rPr>
                <w:sz w:val="19"/>
              </w:rPr>
              <w:t>You can raise your cover at set life events or intervals without a new health assessment.</w:t>
            </w:r>
          </w:p>
        </w:tc>
      </w:tr>
      <w:tr>
        <w:tc>
          <w:tcPr>
            <w:tcW w:type="dxa" w:w="5256"/>
            <w:shd w:val="clear" w:fill="E5F4F6"/>
          </w:tcPr>
          <w:p>
            <w:r>
              <w:rPr>
                <w:b/>
                <w:color w:val="0C2E3F"/>
                <w:sz w:val="17"/>
              </w:rPr>
              <w:t>Why / In line with your goals (bullets)</w:t>
            </w:r>
          </w:p>
        </w:tc>
        <w:tc>
          <w:tcPr>
            <w:tcW w:type="dxa" w:w="5256"/>
          </w:tcPr>
          <w:p>
            <w:r>
              <w:rPr>
                <w:sz w:val="19"/>
              </w:rPr>
              <w:t>• This locks in your current health rating, so deterioration in your health does not block reasonable future increases within policy limits.</w:t>
            </w:r>
          </w:p>
        </w:tc>
      </w:tr>
      <w:tr>
        <w:tc>
          <w:tcPr>
            <w:tcW w:type="dxa" w:w="5256"/>
            <w:shd w:val="clear" w:fill="E5F4F6"/>
          </w:tcPr>
          <w:p>
            <w:r>
              <w:rPr>
                <w:b/>
                <w:color w:val="0C2E3F"/>
                <w:sz w:val="17"/>
              </w:rPr>
              <w:t>Risks &amp; Disadvantages (bullets)</w:t>
            </w:r>
          </w:p>
        </w:tc>
        <w:tc>
          <w:tcPr>
            <w:tcW w:type="dxa" w:w="5256"/>
          </w:tcPr>
          <w:p>
            <w:r>
              <w:rPr>
                <w:sz w:val="19"/>
              </w:rPr>
              <w:t>• Increases are limited to set amounts/intervals and have age limits; the increased benefit is still subject to claims assessment.</w:t>
            </w:r>
          </w:p>
        </w:tc>
      </w:tr>
      <w:tr>
        <w:tc>
          <w:tcPr>
            <w:tcW w:type="dxa" w:w="5256"/>
            <w:shd w:val="clear" w:fill="E5F4F6"/>
          </w:tcPr>
          <w:p>
            <w:r>
              <w:rPr>
                <w:b/>
                <w:color w:val="0C2E3F"/>
                <w:sz w:val="17"/>
              </w:rPr>
              <w:t>Alternatives (bullets)</w:t>
            </w:r>
          </w:p>
        </w:tc>
        <w:tc>
          <w:tcPr>
            <w:tcW w:type="dxa" w:w="5256"/>
          </w:tcPr>
          <w:p>
            <w:r>
              <w:rPr>
                <w:sz w:val="19"/>
              </w:rPr>
              <w:t>• Lock cover at today's level with no increase option — lower flexibility if your needs grow.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Own-occupation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own occupation</w:t>
              <w:br/>
              <w:t>• own-occupation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recommended for a specialised/high-income occupation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TPD with an 'Own Occupation' definition, which is the highest level of cover.</w:t>
            </w:r>
          </w:p>
        </w:tc>
      </w:tr>
      <w:tr>
        <w:tc>
          <w:tcPr>
            <w:tcW w:type="dxa" w:w="5256"/>
            <w:shd w:val="clear" w:fill="E5F4F6"/>
          </w:tcPr>
          <w:p>
            <w:r>
              <w:rPr>
                <w:b/>
                <w:color w:val="0C2E3F"/>
                <w:sz w:val="17"/>
              </w:rPr>
              <w:t>Summary – Outcomes line</w:t>
            </w:r>
          </w:p>
        </w:tc>
        <w:tc>
          <w:tcPr>
            <w:tcW w:type="dxa" w:w="5256"/>
          </w:tcPr>
          <w:p>
            <w:r>
              <w:rPr>
                <w:sz w:val="19"/>
              </w:rPr>
              <w:t>A claim can be met if you are unable to work in your own specific occupation, rather than any occupation.</w:t>
            </w:r>
          </w:p>
        </w:tc>
      </w:tr>
      <w:tr>
        <w:tc>
          <w:tcPr>
            <w:tcW w:type="dxa" w:w="5256"/>
            <w:shd w:val="clear" w:fill="E5F4F6"/>
          </w:tcPr>
          <w:p>
            <w:r>
              <w:rPr>
                <w:b/>
                <w:color w:val="0C2E3F"/>
                <w:sz w:val="17"/>
              </w:rPr>
              <w:t>Why / In line with your goals (bullets)</w:t>
            </w:r>
          </w:p>
        </w:tc>
        <w:tc>
          <w:tcPr>
            <w:tcW w:type="dxa" w:w="5256"/>
          </w:tcPr>
          <w:p>
            <w:r>
              <w:rPr>
                <w:sz w:val="19"/>
              </w:rPr>
              <w:t>• Own-occupation cover suits a specialised or high-income role where being unable to perform that specific occupation, even if able to do another, would end your earning capacity.</w:t>
            </w:r>
          </w:p>
        </w:tc>
      </w:tr>
      <w:tr>
        <w:tc>
          <w:tcPr>
            <w:tcW w:type="dxa" w:w="5256"/>
            <w:shd w:val="clear" w:fill="E5F4F6"/>
          </w:tcPr>
          <w:p>
            <w:r>
              <w:rPr>
                <w:b/>
                <w:color w:val="0C2E3F"/>
                <w:sz w:val="17"/>
              </w:rPr>
              <w:t>Risks &amp; Disadvantages (bullets)</w:t>
            </w:r>
          </w:p>
        </w:tc>
        <w:tc>
          <w:tcPr>
            <w:tcW w:type="dxa" w:w="5256"/>
          </w:tcPr>
          <w:p>
            <w:r>
              <w:rPr>
                <w:sz w:val="19"/>
              </w:rPr>
              <w:t>• Own-occupation cover costs more than any-occupation; where linked, a claim reduces the linked cover unless a buy-back feature is added.</w:t>
            </w:r>
          </w:p>
        </w:tc>
      </w:tr>
      <w:tr>
        <w:tc>
          <w:tcPr>
            <w:tcW w:type="dxa" w:w="5256"/>
            <w:shd w:val="clear" w:fill="E5F4F6"/>
          </w:tcPr>
          <w:p>
            <w:r>
              <w:rPr>
                <w:b/>
                <w:color w:val="0C2E3F"/>
                <w:sz w:val="17"/>
              </w:rPr>
              <w:t>Alternatives (bullets)</w:t>
            </w:r>
          </w:p>
        </w:tc>
        <w:tc>
          <w:tcPr>
            <w:tcW w:type="dxa" w:w="5256"/>
          </w:tcPr>
          <w:p>
            <w:r>
              <w:rPr>
                <w:sz w:val="19"/>
              </w:rPr>
              <w:t>• Any-occupation TPD — cheaper but a narrower claim trigger (must be unable to work in any occupation suited to you).</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Differentiate TPD definition by life stage (own-occ primary earner / any-occ spouse)</w:t>
            </w:r>
          </w:p>
        </w:tc>
      </w:tr>
      <w:tr>
        <w:tc>
          <w:tcPr>
            <w:tcW w:type="dxa" w:w="5256"/>
            <w:shd w:val="clear" w:fill="E5F4F6"/>
          </w:tcPr>
          <w:p>
            <w:r>
              <w:rPr>
                <w:b/>
                <w:color w:val="0C2E3F"/>
                <w:sz w:val="17"/>
              </w:rPr>
              <w:t>Trigger phrases (how it's written in the advice request)</w:t>
            </w:r>
          </w:p>
        </w:tc>
        <w:tc>
          <w:tcPr>
            <w:tcW w:type="dxa" w:w="5256"/>
          </w:tcPr>
          <w:p>
            <w:r>
              <w:rPr>
                <w:sz w:val="19"/>
              </w:rPr>
              <w:t>• differential tpd</w:t>
              <w:br/>
              <w:t>• any occupation</w:t>
              <w:br/>
              <w:t>• own occupation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with differing work/earning situations (e.g. one on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own-occupation TPD for the primary earner and retaining any-occupation TPD for the spouse who is currently out of the workforce / on parental leave.</w:t>
            </w:r>
          </w:p>
        </w:tc>
      </w:tr>
      <w:tr>
        <w:tc>
          <w:tcPr>
            <w:tcW w:type="dxa" w:w="5256"/>
            <w:shd w:val="clear" w:fill="E5F4F6"/>
          </w:tcPr>
          <w:p>
            <w:r>
              <w:rPr>
                <w:b/>
                <w:color w:val="0C2E3F"/>
                <w:sz w:val="17"/>
              </w:rPr>
              <w:t>Summary – Outcomes line</w:t>
            </w:r>
          </w:p>
        </w:tc>
        <w:tc>
          <w:tcPr>
            <w:tcW w:type="dxa" w:w="5256"/>
          </w:tcPr>
          <w:p>
            <w:r>
              <w:rPr>
                <w:sz w:val="19"/>
              </w:rPr>
              <w:t>Cover definition is matched to each person's earning role and stage.</w:t>
            </w:r>
          </w:p>
        </w:tc>
      </w:tr>
      <w:tr>
        <w:tc>
          <w:tcPr>
            <w:tcW w:type="dxa" w:w="5256"/>
            <w:shd w:val="clear" w:fill="E5F4F6"/>
          </w:tcPr>
          <w:p>
            <w:r>
              <w:rPr>
                <w:b/>
                <w:color w:val="0C2E3F"/>
                <w:sz w:val="17"/>
              </w:rPr>
              <w:t>Why / In line with your goals (bullets)</w:t>
            </w:r>
          </w:p>
        </w:tc>
        <w:tc>
          <w:tcPr>
            <w:tcW w:type="dxa" w:w="5256"/>
          </w:tcPr>
          <w:p>
            <w:r>
              <w:rPr>
                <w:sz w:val="19"/>
              </w:rPr>
              <w:t>• The primary earner's income is concentrated in a specific occupation (own-occupation is appropriate); the spouse currently out of the workforce is adequately served by the existing any-occupation cover, which is reviewed on return to work.</w:t>
            </w:r>
          </w:p>
        </w:tc>
      </w:tr>
      <w:tr>
        <w:tc>
          <w:tcPr>
            <w:tcW w:type="dxa" w:w="5256"/>
            <w:shd w:val="clear" w:fill="E5F4F6"/>
          </w:tcPr>
          <w:p>
            <w:r>
              <w:rPr>
                <w:b/>
                <w:color w:val="0C2E3F"/>
                <w:sz w:val="17"/>
              </w:rPr>
              <w:t>Risks &amp; Disadvantages (bullets)</w:t>
            </w:r>
          </w:p>
        </w:tc>
        <w:tc>
          <w:tcPr>
            <w:tcW w:type="dxa" w:w="5256"/>
          </w:tcPr>
          <w:p>
            <w:r>
              <w:rPr>
                <w:sz w:val="19"/>
              </w:rPr>
              <w:t>• Any-occupation has a higher claim hurdle; the spouse's cover should be reviewed and potentially upgraded on return to work.</w:t>
            </w:r>
          </w:p>
        </w:tc>
      </w:tr>
      <w:tr>
        <w:tc>
          <w:tcPr>
            <w:tcW w:type="dxa" w:w="5256"/>
            <w:shd w:val="clear" w:fill="E5F4F6"/>
          </w:tcPr>
          <w:p>
            <w:r>
              <w:rPr>
                <w:b/>
                <w:color w:val="0C2E3F"/>
                <w:sz w:val="17"/>
              </w:rPr>
              <w:t>Alternatives (bullets)</w:t>
            </w:r>
          </w:p>
        </w:tc>
        <w:tc>
          <w:tcPr>
            <w:tcW w:type="dxa" w:w="5256"/>
          </w:tcPr>
          <w:p>
            <w:r>
              <w:rPr>
                <w:sz w:val="19"/>
              </w:rPr>
              <w:t>• Own-occupation for both — higher cost not warranted while the spouse is out of the workforce.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payout deployment (medical recovery + partner salary replacement)</w:t>
            </w:r>
          </w:p>
        </w:tc>
      </w:tr>
      <w:tr>
        <w:tc>
          <w:tcPr>
            <w:tcW w:type="dxa" w:w="5256"/>
            <w:shd w:val="clear" w:fill="E5F4F6"/>
          </w:tcPr>
          <w:p>
            <w:r>
              <w:rPr>
                <w:b/>
                <w:color w:val="0C2E3F"/>
                <w:sz w:val="17"/>
              </w:rPr>
              <w:t>Trigger phrases (how it's written in the advice request)</w:t>
            </w:r>
          </w:p>
        </w:tc>
        <w:tc>
          <w:tcPr>
            <w:tcW w:type="dxa" w:w="5256"/>
          </w:tcPr>
          <w:p>
            <w:r>
              <w:rPr>
                <w:sz w:val="19"/>
              </w:rPr>
              <w:t>• trauma payout</w:t>
              <w:br/>
              <w:t>• salary replacement</w:t>
              <w:br/>
              <w:t>• medical expense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 sum insured sized to a purpose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trauma cover is sized to cover an estimated amount for medical expenses plus an amount for your partner's salary replacement while you recover (e.g. $125,000 medical + the balance for partner salary replacement).</w:t>
            </w:r>
          </w:p>
        </w:tc>
      </w:tr>
      <w:tr>
        <w:tc>
          <w:tcPr>
            <w:tcW w:type="dxa" w:w="5256"/>
            <w:shd w:val="clear" w:fill="E5F4F6"/>
          </w:tcPr>
          <w:p>
            <w:r>
              <w:rPr>
                <w:b/>
                <w:color w:val="0C2E3F"/>
                <w:sz w:val="17"/>
              </w:rPr>
              <w:t>Summary – Outcomes line</w:t>
            </w:r>
          </w:p>
        </w:tc>
        <w:tc>
          <w:tcPr>
            <w:tcW w:type="dxa" w:w="5256"/>
          </w:tcPr>
          <w:p>
            <w:r>
              <w:rPr>
                <w:sz w:val="19"/>
              </w:rPr>
              <w:t>The lump sum is explicitly sized to fund both your treatment/recovery costs and your partner's time off work to support you.</w:t>
            </w:r>
          </w:p>
        </w:tc>
      </w:tr>
      <w:tr>
        <w:tc>
          <w:tcPr>
            <w:tcW w:type="dxa" w:w="5256"/>
            <w:shd w:val="clear" w:fill="E5F4F6"/>
          </w:tcPr>
          <w:p>
            <w:r>
              <w:rPr>
                <w:b/>
                <w:color w:val="0C2E3F"/>
                <w:sz w:val="17"/>
              </w:rPr>
              <w:t>Why / In line with your goals (bullets)</w:t>
            </w:r>
          </w:p>
        </w:tc>
        <w:tc>
          <w:tcPr>
            <w:tcW w:type="dxa" w:w="5256"/>
          </w:tcPr>
          <w:p>
            <w:r>
              <w:rPr>
                <w:sz w:val="19"/>
              </w:rPr>
              <w:t>• Segmenting the trauma sum insured into medical-recovery and partner-salary-replacement components ensures the household keeps running while you recover.</w:t>
            </w:r>
          </w:p>
        </w:tc>
      </w:tr>
      <w:tr>
        <w:tc>
          <w:tcPr>
            <w:tcW w:type="dxa" w:w="5256"/>
            <w:shd w:val="clear" w:fill="E5F4F6"/>
          </w:tcPr>
          <w:p>
            <w:r>
              <w:rPr>
                <w:b/>
                <w:color w:val="0C2E3F"/>
                <w:sz w:val="17"/>
              </w:rPr>
              <w:t>Risks &amp; Disadvantages (bullets)</w:t>
            </w:r>
          </w:p>
        </w:tc>
        <w:tc>
          <w:tcPr>
            <w:tcW w:type="dxa" w:w="5256"/>
          </w:tcPr>
          <w:p>
            <w:r>
              <w:rPr>
                <w:sz w:val="19"/>
              </w:rPr>
              <w:t>• The actual split needed may differ from the estimate; 'Plus' features may cap per condition.</w:t>
            </w:r>
          </w:p>
        </w:tc>
      </w:tr>
      <w:tr>
        <w:tc>
          <w:tcPr>
            <w:tcW w:type="dxa" w:w="5256"/>
            <w:shd w:val="clear" w:fill="E5F4F6"/>
          </w:tcPr>
          <w:p>
            <w:r>
              <w:rPr>
                <w:b/>
                <w:color w:val="0C2E3F"/>
                <w:sz w:val="17"/>
              </w:rPr>
              <w:t>Alternatives (bullets)</w:t>
            </w:r>
          </w:p>
        </w:tc>
        <w:tc>
          <w:tcPr>
            <w:tcW w:type="dxa" w:w="5256"/>
          </w:tcPr>
          <w:p>
            <w:r>
              <w:rPr>
                <w:sz w:val="19"/>
              </w:rPr>
              <w:t>• Standalone trauma plus separate income protection for the partner — duplicates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cover during workforce absence (maternity / parental leave)</w:t>
            </w:r>
          </w:p>
        </w:tc>
      </w:tr>
      <w:tr>
        <w:tc>
          <w:tcPr>
            <w:tcW w:type="dxa" w:w="5256"/>
            <w:shd w:val="clear" w:fill="E5F4F6"/>
          </w:tcPr>
          <w:p>
            <w:r>
              <w:rPr>
                <w:b/>
                <w:color w:val="0C2E3F"/>
                <w:sz w:val="17"/>
              </w:rPr>
              <w:t>Trigger phrases (how it's written in the advice request)</w:t>
            </w:r>
          </w:p>
        </w:tc>
        <w:tc>
          <w:tcPr>
            <w:tcW w:type="dxa" w:w="5256"/>
          </w:tcPr>
          <w:p>
            <w:r>
              <w:rPr>
                <w:sz w:val="19"/>
              </w:rPr>
              <w:t>• maternity leave</w:t>
              <w:br/>
              <w:t>• parental leave</w:t>
              <w:br/>
              <w:t>• not working</w:t>
              <w:br/>
              <w:t>• while you are not working</w:t>
              <w:br/>
              <w:t>• return to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One person temporarily out of the workforce (e.g.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tc>
      </w:tr>
      <w:tr>
        <w:tc>
          <w:tcPr>
            <w:tcW w:type="dxa" w:w="5256"/>
            <w:shd w:val="clear" w:fill="E5F4F6"/>
          </w:tcPr>
          <w:p>
            <w:r>
              <w:rPr>
                <w:b/>
                <w:color w:val="0C2E3F"/>
                <w:sz w:val="17"/>
              </w:rPr>
              <w:t>Summary – Outcomes line</w:t>
            </w:r>
          </w:p>
        </w:tc>
        <w:tc>
          <w:tcPr>
            <w:tcW w:type="dxa" w:w="5256"/>
          </w:tcPr>
          <w:p>
            <w:r>
              <w:rPr>
                <w:sz w:val="19"/>
              </w:rPr>
              <w:t>Cover continuity is preserved through the leave period without re-underwriting, and is reviewed when income normalises.</w:t>
            </w:r>
          </w:p>
        </w:tc>
      </w:tr>
      <w:tr>
        <w:tc>
          <w:tcPr>
            <w:tcW w:type="dxa" w:w="5256"/>
            <w:shd w:val="clear" w:fill="E5F4F6"/>
          </w:tcPr>
          <w:p>
            <w:r>
              <w:rPr>
                <w:b/>
                <w:color w:val="0C2E3F"/>
                <w:sz w:val="17"/>
              </w:rPr>
              <w:t>Why / In line with your goals (bullets)</w:t>
            </w:r>
          </w:p>
        </w:tc>
        <w:tc>
          <w:tcPr>
            <w:tcW w:type="dxa" w:w="5256"/>
          </w:tcPr>
          <w:p>
            <w:r>
              <w:rPr>
                <w:sz w:val="19"/>
              </w:rPr>
              <w:t>• Retaining cover during leave preserves your future insurability and avoids re-underwriting on return to work.</w:t>
              <w:br/>
              <w:t>• We are not recommending an increase in cover at this time given your cashflow while on leave; we will reassess once you have returned to work.</w:t>
            </w:r>
          </w:p>
        </w:tc>
      </w:tr>
      <w:tr>
        <w:tc>
          <w:tcPr>
            <w:tcW w:type="dxa" w:w="5256"/>
            <w:shd w:val="clear" w:fill="E5F4F6"/>
          </w:tcPr>
          <w:p>
            <w:r>
              <w:rPr>
                <w:b/>
                <w:color w:val="0C2E3F"/>
                <w:sz w:val="17"/>
              </w:rPr>
              <w:t>Risks &amp; Disadvantages (bullets)</w:t>
            </w:r>
          </w:p>
        </w:tc>
        <w:tc>
          <w:tcPr>
            <w:tcW w:type="dxa" w:w="5256"/>
          </w:tcPr>
          <w:p>
            <w:r>
              <w:rPr>
                <w:sz w:val="19"/>
              </w:rPr>
              <w:t>• You may be temporarily under-insured relative to your full needs analysis during the leave period; income protection may be limited while not earning.</w:t>
            </w:r>
          </w:p>
        </w:tc>
      </w:tr>
      <w:tr>
        <w:tc>
          <w:tcPr>
            <w:tcW w:type="dxa" w:w="5256"/>
            <w:shd w:val="clear" w:fill="E5F4F6"/>
          </w:tcPr>
          <w:p>
            <w:r>
              <w:rPr>
                <w:b/>
                <w:color w:val="0C2E3F"/>
                <w:sz w:val="17"/>
              </w:rPr>
              <w:t>Alternatives (bullets)</w:t>
            </w:r>
          </w:p>
        </w:tc>
        <w:tc>
          <w:tcPr>
            <w:tcW w:type="dxa" w:w="5256"/>
          </w:tcPr>
          <w:p>
            <w:r>
              <w:rPr>
                <w:sz w:val="19"/>
              </w:rPr>
              <w:t>• Cancel cover and re-apply on return — discounted due to re-underwriting cost, delay and the risk of a health change in the interim.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and top up with new cover</w:t>
            </w:r>
          </w:p>
        </w:tc>
      </w:tr>
      <w:tr>
        <w:tc>
          <w:tcPr>
            <w:tcW w:type="dxa" w:w="5256"/>
            <w:shd w:val="clear" w:fill="E5F4F6"/>
          </w:tcPr>
          <w:p>
            <w:r>
              <w:rPr>
                <w:b/>
                <w:color w:val="0C2E3F"/>
                <w:sz w:val="17"/>
              </w:rPr>
              <w:t>Trigger phrases (how it's written in the advice request)</w:t>
            </w:r>
          </w:p>
        </w:tc>
        <w:tc>
          <w:tcPr>
            <w:tcW w:type="dxa" w:w="5256"/>
          </w:tcPr>
          <w:p>
            <w:r>
              <w:rPr>
                <w:sz w:val="19"/>
              </w:rPr>
              <w:t>• dual layer</w:t>
              <w:br/>
              <w:t>• retain in super and apply</w:t>
              <w:br/>
              <w:t>• layer new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Transitional period (e.g. workforce re-entry) where flexibility is wanted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cover and top up with new recommended cover.</w:t>
            </w:r>
          </w:p>
        </w:tc>
      </w:tr>
      <w:tr>
        <w:tc>
          <w:tcPr>
            <w:tcW w:type="dxa" w:w="5256"/>
            <w:shd w:val="clear" w:fill="E5F4F6"/>
          </w:tcPr>
          <w:p>
            <w:r>
              <w:rPr>
                <w:b/>
                <w:color w:val="0C2E3F"/>
                <w:sz w:val="17"/>
              </w:rPr>
              <w:t>Summary – Outcomes line</w:t>
            </w:r>
          </w:p>
        </w:tc>
        <w:tc>
          <w:tcPr>
            <w:tcW w:type="dxa" w:w="5256"/>
          </w:tcPr>
          <w:p>
            <w:r>
              <w:rPr>
                <w:sz w:val="19"/>
              </w:rPr>
              <w:t>You keep tax-effective in-super cover while adding flexible personal cover that can be adjusted later.</w:t>
            </w:r>
          </w:p>
        </w:tc>
      </w:tr>
      <w:tr>
        <w:tc>
          <w:tcPr>
            <w:tcW w:type="dxa" w:w="5256"/>
            <w:shd w:val="clear" w:fill="E5F4F6"/>
          </w:tcPr>
          <w:p>
            <w:r>
              <w:rPr>
                <w:b/>
                <w:color w:val="0C2E3F"/>
                <w:sz w:val="17"/>
              </w:rPr>
              <w:t>Why / In line with your goals (bullets)</w:t>
            </w:r>
          </w:p>
        </w:tc>
        <w:tc>
          <w:tcPr>
            <w:tcW w:type="dxa" w:w="5256"/>
          </w:tcPr>
          <w:p>
            <w:r>
              <w:rPr>
                <w:sz w:val="19"/>
              </w:rPr>
              <w:t>• A small in-super retention is 'sticky' and tax-effective; the additional personal cover maintains optionality during a transitional period.</w:t>
            </w:r>
          </w:p>
        </w:tc>
      </w:tr>
      <w:tr>
        <w:tc>
          <w:tcPr>
            <w:tcW w:type="dxa" w:w="5256"/>
            <w:shd w:val="clear" w:fill="E5F4F6"/>
          </w:tcPr>
          <w:p>
            <w:r>
              <w:rPr>
                <w:b/>
                <w:color w:val="0C2E3F"/>
                <w:sz w:val="17"/>
              </w:rPr>
              <w:t>Risks &amp; Disadvantages (bullets)</w:t>
            </w:r>
          </w:p>
        </w:tc>
        <w:tc>
          <w:tcPr>
            <w:tcW w:type="dxa" w:w="5256"/>
          </w:tcPr>
          <w:p>
            <w:r>
              <w:rPr>
                <w:sz w:val="19"/>
              </w:rPr>
              <w:t>• Two policies mean more administration; the new cover must remain affordable after your circumstances settle.</w:t>
            </w:r>
          </w:p>
        </w:tc>
      </w:tr>
      <w:tr>
        <w:tc>
          <w:tcPr>
            <w:tcW w:type="dxa" w:w="5256"/>
            <w:shd w:val="clear" w:fill="E5F4F6"/>
          </w:tcPr>
          <w:p>
            <w:r>
              <w:rPr>
                <w:b/>
                <w:color w:val="0C2E3F"/>
                <w:sz w:val="17"/>
              </w:rPr>
              <w:t>Alternatives (bullets)</w:t>
            </w:r>
          </w:p>
        </w:tc>
        <w:tc>
          <w:tcPr>
            <w:tcW w:type="dxa" w:w="5256"/>
          </w:tcPr>
          <w:p>
            <w:r>
              <w:rPr>
                <w:sz w:val="19"/>
              </w:rPr>
              <w:t>• All new cover inside super — simpler but less flexible and locks in super deductions.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 (age + debt-free + income-replacement redundant)</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cancel cover</w:t>
              <w:br/>
              <w:t>• no longer require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Approaching/at retirement, debt cleared, no income to protect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tc>
      </w:tr>
      <w:tr>
        <w:tc>
          <w:tcPr>
            <w:tcW w:type="dxa" w:w="5256"/>
            <w:shd w:val="clear" w:fill="E5F4F6"/>
          </w:tcPr>
          <w:p>
            <w:r>
              <w:rPr>
                <w:b/>
                <w:color w:val="0C2E3F"/>
                <w:sz w:val="17"/>
              </w:rPr>
              <w:t>Summary – Outcomes line</w:t>
            </w:r>
          </w:p>
        </w:tc>
        <w:tc>
          <w:tcPr>
            <w:tcW w:type="dxa" w:w="5256"/>
          </w:tcPr>
          <w:p>
            <w:r>
              <w:rPr>
                <w:sz w:val="19"/>
              </w:rPr>
              <w:t>Premiums no longer erode your balance once cover is no longer needed.</w:t>
            </w:r>
          </w:p>
        </w:tc>
      </w:tr>
      <w:tr>
        <w:tc>
          <w:tcPr>
            <w:tcW w:type="dxa" w:w="5256"/>
            <w:shd w:val="clear" w:fill="E5F4F6"/>
          </w:tcPr>
          <w:p>
            <w:r>
              <w:rPr>
                <w:b/>
                <w:color w:val="0C2E3F"/>
                <w:sz w:val="17"/>
              </w:rPr>
              <w:t>Why / In line with your goals (bullets)</w:t>
            </w:r>
          </w:p>
        </w:tc>
        <w:tc>
          <w:tcPr>
            <w:tcW w:type="dxa" w:w="5256"/>
          </w:tcPr>
          <w:p>
            <w:r>
              <w:rPr>
                <w:sz w:val="19"/>
              </w:rPr>
              <w:t>• With no debt, no dependants relying on your income, and retirement income in place, personal insurance is no longer required, and cancelling it preserves your capital.</w:t>
            </w:r>
          </w:p>
        </w:tc>
      </w:tr>
      <w:tr>
        <w:tc>
          <w:tcPr>
            <w:tcW w:type="dxa" w:w="5256"/>
            <w:shd w:val="clear" w:fill="E5F4F6"/>
          </w:tcPr>
          <w:p>
            <w:r>
              <w:rPr>
                <w:b/>
                <w:color w:val="0C2E3F"/>
                <w:sz w:val="17"/>
              </w:rPr>
              <w:t>Risks &amp; Disadvantages (bullets)</w:t>
            </w:r>
          </w:p>
        </w:tc>
        <w:tc>
          <w:tcPr>
            <w:tcW w:type="dxa" w:w="5256"/>
          </w:tcPr>
          <w:p>
            <w:r>
              <w:rPr>
                <w:sz w:val="19"/>
              </w:rPr>
              <w:t>• If your circumstances change (e.g. new dependants), you may be unable to re-acquire cover at the same rates; ensure cover is genuinely no longer needed before cancelling.</w:t>
            </w:r>
          </w:p>
        </w:tc>
      </w:tr>
      <w:tr>
        <w:tc>
          <w:tcPr>
            <w:tcW w:type="dxa" w:w="5256"/>
            <w:shd w:val="clear" w:fill="E5F4F6"/>
          </w:tcPr>
          <w:p>
            <w:r>
              <w:rPr>
                <w:b/>
                <w:color w:val="0C2E3F"/>
                <w:sz w:val="17"/>
              </w:rPr>
              <w:t>Alternatives (bullets)</w:t>
            </w:r>
          </w:p>
        </w:tc>
        <w:tc>
          <w:tcPr>
            <w:tcW w:type="dxa" w:w="5256"/>
          </w:tcPr>
          <w:p>
            <w:r>
              <w:rPr>
                <w:sz w:val="19"/>
              </w:rPr>
              <w:t>• Retain partial cover via a partial rollover — discounted as it leaves more than one super account and ongoing premiums for cover you no longer require.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Dual income protection — retail top-up over employer/industry cover (offset benefit)</w:t>
            </w:r>
          </w:p>
        </w:tc>
      </w:tr>
      <w:tr>
        <w:tc>
          <w:tcPr>
            <w:tcW w:type="dxa" w:w="5256"/>
            <w:shd w:val="clear" w:fill="E5F4F6"/>
          </w:tcPr>
          <w:p>
            <w:r>
              <w:rPr>
                <w:b/>
                <w:color w:val="0C2E3F"/>
                <w:sz w:val="17"/>
              </w:rPr>
              <w:t>Trigger phrases (how it's written in the advice request)</w:t>
            </w:r>
          </w:p>
        </w:tc>
        <w:tc>
          <w:tcPr>
            <w:tcW w:type="dxa" w:w="5256"/>
          </w:tcPr>
          <w:p>
            <w:r>
              <w:rPr>
                <w:sz w:val="19"/>
              </w:rPr>
              <w:t>• two income protection policies</w:t>
              <w:br/>
              <w:t>• top up cover</w:t>
              <w:br/>
              <w:t>• dual ip</w:t>
              <w:br/>
              <w:t>• offset benefit</w:t>
              <w:br/>
              <w:t>• employer ip plus retail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employer/industry-fund IP retained, with a retail policy added to top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tc>
      </w:tr>
      <w:tr>
        <w:tc>
          <w:tcPr>
            <w:tcW w:type="dxa" w:w="5256"/>
            <w:shd w:val="clear" w:fill="E5F4F6"/>
          </w:tcPr>
          <w:p>
            <w:r>
              <w:rPr>
                <w:b/>
                <w:color w:val="0C2E3F"/>
                <w:sz w:val="17"/>
              </w:rPr>
              <w:t>Summary – Outcomes line</w:t>
            </w:r>
          </w:p>
        </w:tc>
        <w:tc>
          <w:tcPr>
            <w:tcW w:type="dxa" w:w="5256"/>
          </w:tcPr>
          <w:p>
            <w:r>
              <w:rPr>
                <w:sz w:val="19"/>
              </w:rPr>
              <w:t>Your total income protection reaches ~70% of income at the lowest cost, by topping up rather than duplicating existing cover.</w:t>
            </w:r>
          </w:p>
        </w:tc>
      </w:tr>
      <w:tr>
        <w:tc>
          <w:tcPr>
            <w:tcW w:type="dxa" w:w="5256"/>
            <w:shd w:val="clear" w:fill="E5F4F6"/>
          </w:tcPr>
          <w:p>
            <w:r>
              <w:rPr>
                <w:b/>
                <w:color w:val="0C2E3F"/>
                <w:sz w:val="17"/>
              </w:rPr>
              <w:t>Why / In line with your goals (bullets)</w:t>
            </w:r>
          </w:p>
        </w:tc>
        <w:tc>
          <w:tcPr>
            <w:tcW w:type="dxa" w:w="5256"/>
          </w:tcPr>
          <w:p>
            <w:r>
              <w:rPr>
                <w:sz w:val="19"/>
              </w:rPr>
              <w:t>• Retaining the existing fund cover and topping it up is cheaper than replacing it entirely.</w:t>
              <w:br/>
              <w:t>• Where the existing cover has no pre-existing medical exclusions, keeping it means a condition excluded on the new retail policy may still be claimable under the retained cover.</w:t>
            </w:r>
          </w:p>
        </w:tc>
      </w:tr>
      <w:tr>
        <w:tc>
          <w:tcPr>
            <w:tcW w:type="dxa" w:w="5256"/>
            <w:shd w:val="clear" w:fill="E5F4F6"/>
          </w:tcPr>
          <w:p>
            <w:r>
              <w:rPr>
                <w:b/>
                <w:color w:val="0C2E3F"/>
                <w:sz w:val="17"/>
              </w:rPr>
              <w:t>Risks &amp; Disadvantages (bullets)</w:t>
            </w:r>
          </w:p>
        </w:tc>
        <w:tc>
          <w:tcPr>
            <w:tcW w:type="dxa" w:w="5256"/>
          </w:tcPr>
          <w:p>
            <w:r>
              <w:rPr>
                <w:sz w:val="19"/>
              </w:rPr>
              <w:t>• The two policies overlap and benefits offset — you cannot stack both to exceed the insured percentage; coordination is required at claim time.</w:t>
            </w:r>
          </w:p>
        </w:tc>
      </w:tr>
      <w:tr>
        <w:tc>
          <w:tcPr>
            <w:tcW w:type="dxa" w:w="5256"/>
            <w:shd w:val="clear" w:fill="E5F4F6"/>
          </w:tcPr>
          <w:p>
            <w:r>
              <w:rPr>
                <w:b/>
                <w:color w:val="0C2E3F"/>
                <w:sz w:val="17"/>
              </w:rPr>
              <w:t>Alternatives (bullets)</w:t>
            </w:r>
          </w:p>
        </w:tc>
        <w:tc>
          <w:tcPr>
            <w:tcW w:type="dxa" w:w="5256"/>
          </w:tcPr>
          <w:p>
            <w:r>
              <w:rPr>
                <w:sz w:val="19"/>
              </w:rPr>
              <w:t>• Single standalone retail policy — simpler but more expensive and forfeits the no-exclusions benefit of the retained cover.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Occupation pre-assessment / high-risk occupation constraint</w:t>
            </w:r>
          </w:p>
        </w:tc>
      </w:tr>
      <w:tr>
        <w:tc>
          <w:tcPr>
            <w:tcW w:type="dxa" w:w="5256"/>
            <w:shd w:val="clear" w:fill="E5F4F6"/>
          </w:tcPr>
          <w:p>
            <w:r>
              <w:rPr>
                <w:b/>
                <w:color w:val="0C2E3F"/>
                <w:sz w:val="17"/>
              </w:rPr>
              <w:t>Trigger phrases (how it's written in the advice request)</w:t>
            </w:r>
          </w:p>
        </w:tc>
        <w:tc>
          <w:tcPr>
            <w:tcW w:type="dxa" w:w="5256"/>
          </w:tcPr>
          <w:p>
            <w:r>
              <w:rPr>
                <w:sz w:val="19"/>
              </w:rPr>
              <w:t>• occupation pre-assessment</w:t>
              <w:br/>
              <w:t>• high risk occupation</w:t>
              <w:br/>
              <w:t>• manual labour</w:t>
              <w:br/>
              <w:t>• heavy machinery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in a high-risk / manual occupation affecting insurability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tc>
      </w:tr>
      <w:tr>
        <w:tc>
          <w:tcPr>
            <w:tcW w:type="dxa" w:w="5256"/>
            <w:shd w:val="clear" w:fill="E5F4F6"/>
          </w:tcPr>
          <w:p>
            <w:r>
              <w:rPr>
                <w:b/>
                <w:color w:val="0C2E3F"/>
                <w:sz w:val="17"/>
              </w:rPr>
              <w:t>Summary – Outcomes line</w:t>
            </w:r>
          </w:p>
        </w:tc>
        <w:tc>
          <w:tcPr>
            <w:tcW w:type="dxa" w:w="5256"/>
          </w:tcPr>
          <w:p>
            <w:r>
              <w:rPr>
                <w:sz w:val="19"/>
              </w:rPr>
              <w:t>Your cover is placed with the insurer that will offer the fullest terms for your occupation, within the caps your occupation imposes.</w:t>
            </w:r>
          </w:p>
        </w:tc>
      </w:tr>
      <w:tr>
        <w:tc>
          <w:tcPr>
            <w:tcW w:type="dxa" w:w="5256"/>
            <w:shd w:val="clear" w:fill="E5F4F6"/>
          </w:tcPr>
          <w:p>
            <w:r>
              <w:rPr>
                <w:b/>
                <w:color w:val="0C2E3F"/>
                <w:sz w:val="17"/>
              </w:rPr>
              <w:t>Why / In line with your goals (bullets)</w:t>
            </w:r>
          </w:p>
        </w:tc>
        <w:tc>
          <w:tcPr>
            <w:tcW w:type="dxa" w:w="5256"/>
          </w:tcPr>
          <w:p>
            <w:r>
              <w:rPr>
                <w:sz w:val="19"/>
              </w:rPr>
              <w:t>• High-risk occupations restrict insurer and product choice; a pre-assessment identifies the insurer offering the best available terms before you apply.</w:t>
            </w:r>
          </w:p>
        </w:tc>
      </w:tr>
      <w:tr>
        <w:tc>
          <w:tcPr>
            <w:tcW w:type="dxa" w:w="5256"/>
            <w:shd w:val="clear" w:fill="E5F4F6"/>
          </w:tcPr>
          <w:p>
            <w:r>
              <w:rPr>
                <w:b/>
                <w:color w:val="0C2E3F"/>
                <w:sz w:val="17"/>
              </w:rPr>
              <w:t>Risks &amp; Disadvantages (bullets)</w:t>
            </w:r>
          </w:p>
        </w:tc>
        <w:tc>
          <w:tcPr>
            <w:tcW w:type="dxa" w:w="5256"/>
          </w:tcPr>
          <w:p>
            <w:r>
              <w:rPr>
                <w:sz w:val="19"/>
              </w:rPr>
              <w:t>• Occupational caps may leave cover below your full needs (e.g. limited benefit period or monthly cap); review if you change occupation.</w:t>
            </w:r>
          </w:p>
        </w:tc>
      </w:tr>
      <w:tr>
        <w:tc>
          <w:tcPr>
            <w:tcW w:type="dxa" w:w="5256"/>
            <w:shd w:val="clear" w:fill="E5F4F6"/>
          </w:tcPr>
          <w:p>
            <w:r>
              <w:rPr>
                <w:b/>
                <w:color w:val="0C2E3F"/>
                <w:sz w:val="17"/>
              </w:rPr>
              <w:t>Alternatives (bullets)</w:t>
            </w:r>
          </w:p>
        </w:tc>
        <w:tc>
          <w:tcPr>
            <w:tcW w:type="dxa" w:w="5256"/>
          </w:tcPr>
          <w:p>
            <w:r>
              <w:rPr>
                <w:sz w:val="19"/>
              </w:rPr>
              <w:t>• Apply to a standard insurer — discounted as cover may be declined, loaded, or offered only with a reduced benefit period for your occupation.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Size TPD sum insured with a super-tax uplift (gross-up if claimed in super)</w:t>
            </w:r>
          </w:p>
        </w:tc>
      </w:tr>
      <w:tr>
        <w:tc>
          <w:tcPr>
            <w:tcW w:type="dxa" w:w="5256"/>
            <w:shd w:val="clear" w:fill="E5F4F6"/>
          </w:tcPr>
          <w:p>
            <w:r>
              <w:rPr>
                <w:b/>
                <w:color w:val="0C2E3F"/>
                <w:sz w:val="17"/>
              </w:rPr>
              <w:t>Trigger phrases (how it's written in the advice request)</w:t>
            </w:r>
          </w:p>
        </w:tc>
        <w:tc>
          <w:tcPr>
            <w:tcW w:type="dxa" w:w="5256"/>
          </w:tcPr>
          <w:p>
            <w:r>
              <w:rPr>
                <w:sz w:val="19"/>
              </w:rPr>
              <w:t>• 22% uplift</w:t>
              <w:br/>
              <w:t>• tax uplift</w:t>
              <w:br/>
              <w:t>• gross up tpd</w:t>
              <w:br/>
              <w:t>• super tax 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held inside super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The TPD sum insured is set to cover your identified needs plus an uplift (e.g. 22%) to cover the tax liability that would apply should you claim while the cover is held inside your superannuation fund.</w:t>
            </w:r>
          </w:p>
        </w:tc>
      </w:tr>
      <w:tr>
        <w:tc>
          <w:tcPr>
            <w:tcW w:type="dxa" w:w="5256"/>
            <w:shd w:val="clear" w:fill="E5F4F6"/>
          </w:tcPr>
          <w:p>
            <w:r>
              <w:rPr>
                <w:b/>
                <w:color w:val="0C2E3F"/>
                <w:sz w:val="17"/>
              </w:rPr>
              <w:t>Summary – Outcomes line</w:t>
            </w:r>
          </w:p>
        </w:tc>
        <w:tc>
          <w:tcPr>
            <w:tcW w:type="dxa" w:w="5256"/>
          </w:tcPr>
          <w:p>
            <w:r>
              <w:rPr>
                <w:sz w:val="19"/>
              </w:rPr>
              <w:t>If you claim, the after-tax benefit still meets your identified needs because the sum insured was grossed up for the super tax.</w:t>
            </w:r>
          </w:p>
        </w:tc>
      </w:tr>
      <w:tr>
        <w:tc>
          <w:tcPr>
            <w:tcW w:type="dxa" w:w="5256"/>
            <w:shd w:val="clear" w:fill="E5F4F6"/>
          </w:tcPr>
          <w:p>
            <w:r>
              <w:rPr>
                <w:b/>
                <w:color w:val="0C2E3F"/>
                <w:sz w:val="17"/>
              </w:rPr>
              <w:t>Why / In line with your goals (bullets)</w:t>
            </w:r>
          </w:p>
        </w:tc>
        <w:tc>
          <w:tcPr>
            <w:tcW w:type="dxa" w:w="5256"/>
          </w:tcPr>
          <w:p>
            <w:r>
              <w:rPr>
                <w:sz w:val="19"/>
              </w:rPr>
              <w:t>• A TPD benefit paid from super to a member under preservation age is taxed; grossing up the sum insured ensures the net benefit covers debts, costs and school fees as intended.</w:t>
            </w:r>
          </w:p>
        </w:tc>
      </w:tr>
      <w:tr>
        <w:tc>
          <w:tcPr>
            <w:tcW w:type="dxa" w:w="5256"/>
            <w:shd w:val="clear" w:fill="E5F4F6"/>
          </w:tcPr>
          <w:p>
            <w:r>
              <w:rPr>
                <w:b/>
                <w:color w:val="0C2E3F"/>
                <w:sz w:val="17"/>
              </w:rPr>
              <w:t>Risks &amp; Disadvantages (bullets)</w:t>
            </w:r>
          </w:p>
        </w:tc>
        <w:tc>
          <w:tcPr>
            <w:tcW w:type="dxa" w:w="5256"/>
          </w:tcPr>
          <w:p>
            <w:r>
              <w:rPr>
                <w:sz w:val="19"/>
              </w:rPr>
              <w:t>• If tax rates change the uplift may over- or under-compensate; the extra cover carries a small additional premium; if cover were held outside super this tax would not apply.</w:t>
            </w:r>
          </w:p>
        </w:tc>
      </w:tr>
      <w:tr>
        <w:tc>
          <w:tcPr>
            <w:tcW w:type="dxa" w:w="5256"/>
            <w:shd w:val="clear" w:fill="E5F4F6"/>
          </w:tcPr>
          <w:p>
            <w:r>
              <w:rPr>
                <w:b/>
                <w:color w:val="0C2E3F"/>
                <w:sz w:val="17"/>
              </w:rPr>
              <w:t>Alternatives (bullets)</w:t>
            </w:r>
          </w:p>
        </w:tc>
        <w:tc>
          <w:tcPr>
            <w:tcW w:type="dxa" w:w="5256"/>
          </w:tcPr>
          <w:p>
            <w:r>
              <w:rPr>
                <w:sz w:val="19"/>
              </w:rPr>
              <w:t>• Hold TPD outside super (no benefits tax, but premiums are not funded from super) or take cover without the uplift (net benefit reduced by tax).</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affordability structuring — waiting &amp; benefit period calibrated to cash/leave</w:t>
            </w:r>
          </w:p>
        </w:tc>
      </w:tr>
      <w:tr>
        <w:tc>
          <w:tcPr>
            <w:tcW w:type="dxa" w:w="5256"/>
            <w:shd w:val="clear" w:fill="E5F4F6"/>
          </w:tcPr>
          <w:p>
            <w:r>
              <w:rPr>
                <w:b/>
                <w:color w:val="0C2E3F"/>
                <w:sz w:val="17"/>
              </w:rPr>
              <w:t>Trigger phrases (how it's written in the advice request)</w:t>
            </w:r>
          </w:p>
        </w:tc>
        <w:tc>
          <w:tcPr>
            <w:tcW w:type="dxa" w:w="5256"/>
          </w:tcPr>
          <w:p>
            <w:r>
              <w:rPr>
                <w:sz w:val="19"/>
              </w:rPr>
              <w:t>• 90 day wait</w:t>
              <w:br/>
              <w:t>• waiting period</w:t>
              <w:br/>
              <w:t>• benefit period</w:t>
              <w:br/>
              <w:t>• cash and leave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being structured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tc>
      </w:tr>
      <w:tr>
        <w:tc>
          <w:tcPr>
            <w:tcW w:type="dxa" w:w="5256"/>
            <w:shd w:val="clear" w:fill="E5F4F6"/>
          </w:tcPr>
          <w:p>
            <w:r>
              <w:rPr>
                <w:b/>
                <w:color w:val="0C2E3F"/>
                <w:sz w:val="17"/>
              </w:rPr>
              <w:t>Summary – Outcomes line</w:t>
            </w:r>
          </w:p>
        </w:tc>
        <w:tc>
          <w:tcPr>
            <w:tcW w:type="dxa" w:w="5256"/>
          </w:tcPr>
          <w:p>
            <w:r>
              <w:rPr>
                <w:sz w:val="19"/>
              </w:rPr>
              <w:t>Your income protection cost is minimised by matching the waiting and benefit periods to the reserves you already hold.</w:t>
            </w:r>
          </w:p>
        </w:tc>
      </w:tr>
      <w:tr>
        <w:tc>
          <w:tcPr>
            <w:tcW w:type="dxa" w:w="5256"/>
            <w:shd w:val="clear" w:fill="E5F4F6"/>
          </w:tcPr>
          <w:p>
            <w:r>
              <w:rPr>
                <w:b/>
                <w:color w:val="0C2E3F"/>
                <w:sz w:val="17"/>
              </w:rPr>
              <w:t>Why / In line with your goals (bullets)</w:t>
            </w:r>
          </w:p>
        </w:tc>
        <w:tc>
          <w:tcPr>
            <w:tcW w:type="dxa" w:w="5256"/>
          </w:tcPr>
          <w:p>
            <w:r>
              <w:rPr>
                <w:sz w:val="19"/>
              </w:rPr>
              <w:t>• A longer waiting period and/or shorter benefit period lowers the premium; this is appropriate where you hold sufficient cash and leave to self-fund the gap.</w:t>
            </w:r>
          </w:p>
        </w:tc>
      </w:tr>
      <w:tr>
        <w:tc>
          <w:tcPr>
            <w:tcW w:type="dxa" w:w="5256"/>
            <w:shd w:val="clear" w:fill="E5F4F6"/>
          </w:tcPr>
          <w:p>
            <w:r>
              <w:rPr>
                <w:b/>
                <w:color w:val="0C2E3F"/>
                <w:sz w:val="17"/>
              </w:rPr>
              <w:t>Risks &amp; Disadvantages (bullets)</w:t>
            </w:r>
          </w:p>
        </w:tc>
        <w:tc>
          <w:tcPr>
            <w:tcW w:type="dxa" w:w="5256"/>
          </w:tcPr>
          <w:p>
            <w:r>
              <w:rPr>
                <w:sz w:val="19"/>
              </w:rPr>
              <w:t>• A longer wait or shorter benefit period leaves you self-funding longer — vulnerable if your cash/leave is depleted (e.g. redundancy alongside disability) or a disability extends beyond the benefit period.</w:t>
            </w:r>
          </w:p>
        </w:tc>
      </w:tr>
      <w:tr>
        <w:tc>
          <w:tcPr>
            <w:tcW w:type="dxa" w:w="5256"/>
            <w:shd w:val="clear" w:fill="E5F4F6"/>
          </w:tcPr>
          <w:p>
            <w:r>
              <w:rPr>
                <w:b/>
                <w:color w:val="0C2E3F"/>
                <w:sz w:val="17"/>
              </w:rPr>
              <w:t>Alternatives (bullets)</w:t>
            </w:r>
          </w:p>
        </w:tc>
        <w:tc>
          <w:tcPr>
            <w:tcW w:type="dxa" w:w="5256"/>
          </w:tcPr>
          <w:p>
            <w:r>
              <w:rPr>
                <w:sz w:val="19"/>
              </w:rPr>
              <w:t>• Shorter waiting period (e.g. 30 days) and/or benefit period to age 65 — maximum security at a higher premium.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alter and/or cancel a mix of existing covers (retain X / cancel Y / alter Z)</w:t>
            </w:r>
          </w:p>
        </w:tc>
      </w:tr>
      <w:tr>
        <w:tc>
          <w:tcPr>
            <w:tcW w:type="dxa" w:w="5256"/>
            <w:shd w:val="clear" w:fill="E5F4F6"/>
          </w:tcPr>
          <w:p>
            <w:r>
              <w:rPr>
                <w:b/>
                <w:color w:val="0C2E3F"/>
                <w:sz w:val="17"/>
              </w:rPr>
              <w:t>Trigger phrases (how it's written in the advice request)</w:t>
            </w:r>
          </w:p>
        </w:tc>
        <w:tc>
          <w:tcPr>
            <w:tcW w:type="dxa" w:w="5256"/>
          </w:tcPr>
          <w:p>
            <w:r>
              <w:rPr>
                <w:sz w:val="19"/>
              </w:rPr>
              <w:t>• retain and alter</w:t>
              <w:br/>
              <w:t>• retain cancel alter</w:t>
              <w:br/>
              <w:t>• alter existing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[cover X], cancel [cover Y] and alter [cover Z] across your existing policies as set out below.</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Tailors your existing cover to current needs without wholesale replacement.</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Any-occupation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any occupation tpd</w:t>
              <w:br/>
              <w:t>• any-occupation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TPD cover on an Any-Occupation definition.</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Any-Occupation is more affordable than Own-Occupation; appropriate where own-occupation is not available or not warranted.</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Non-occupational / homemaker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non occupational tpd</w:t>
              <w:br/>
              <w:t>• homemaker tpd</w:t>
              <w:br/>
              <w:t>• non-working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TPD cover on a Non-Occupational (homemaker) definition, appropriate as you are not currently in the workforce.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Provides TPD protection for a non-working person where occupation-based definitions don't apply.</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Transfer existing cover to the recommended platform via takeover terms + top up with new cover</w:t>
            </w:r>
          </w:p>
        </w:tc>
      </w:tr>
      <w:tr>
        <w:tc>
          <w:tcPr>
            <w:tcW w:type="dxa" w:w="5256"/>
            <w:shd w:val="clear" w:fill="E5F4F6"/>
          </w:tcPr>
          <w:p>
            <w:r>
              <w:rPr>
                <w:b/>
                <w:color w:val="0C2E3F"/>
                <w:sz w:val="17"/>
              </w:rPr>
              <w:t>Trigger phrases (how it's written in the advice request)</w:t>
            </w:r>
          </w:p>
        </w:tc>
        <w:tc>
          <w:tcPr>
            <w:tcW w:type="dxa" w:w="5256"/>
          </w:tcPr>
          <w:p>
            <w:r>
              <w:rPr>
                <w:sz w:val="19"/>
              </w:rPr>
              <w:t>• takeover terms</w:t>
              <w:br/>
              <w:t>• transfer insurance takeover</w:t>
              <w:br/>
              <w:t>• industry insurance to hub24</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transferring your existing [industry-fund] cover to the recommended platform via takeover terms, and topping up with new recommended cover through the product insurer.</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Takeover terms preserve your existing cover (and avoid new exclusions identified at pre-assessment) while the top-up provides the additional cover you need.</w:t>
            </w:r>
          </w:p>
        </w:tc>
      </w:tr>
      <w:tr>
        <w:tc>
          <w:tcPr>
            <w:tcW w:type="dxa" w:w="5256"/>
            <w:shd w:val="clear" w:fill="E5F4F6"/>
          </w:tcPr>
          <w:p>
            <w:r>
              <w:rPr>
                <w:b/>
                <w:color w:val="0C2E3F"/>
                <w:sz w:val="17"/>
              </w:rPr>
              <w:t>Risks &amp; Disadvantages (bullets)</w:t>
            </w:r>
          </w:p>
        </w:tc>
        <w:tc>
          <w:tcPr>
            <w:tcW w:type="dxa" w:w="5256"/>
          </w:tcPr>
          <w:p>
            <w:r>
              <w:rPr>
                <w:sz w:val="19"/>
              </w:rPr>
              <w:t>• Takeover terms have conditions; the new top-up cover is separately underwritten and may carry exclusions or loadings.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Pre-assessment factors (smoker / health / pastimes) affecting terms</w:t>
            </w:r>
          </w:p>
        </w:tc>
      </w:tr>
      <w:tr>
        <w:tc>
          <w:tcPr>
            <w:tcW w:type="dxa" w:w="5256"/>
            <w:shd w:val="clear" w:fill="E5F4F6"/>
          </w:tcPr>
          <w:p>
            <w:r>
              <w:rPr>
                <w:b/>
                <w:color w:val="0C2E3F"/>
                <w:sz w:val="17"/>
              </w:rPr>
              <w:t>Trigger phrases (how it's written in the advice request)</w:t>
            </w:r>
          </w:p>
        </w:tc>
        <w:tc>
          <w:tcPr>
            <w:tcW w:type="dxa" w:w="5256"/>
          </w:tcPr>
          <w:p>
            <w:r>
              <w:rPr>
                <w:sz w:val="19"/>
              </w:rPr>
              <w:t>• pre-assessment</w:t>
              <w:br/>
              <w:t>• preassessment</w:t>
              <w:br/>
              <w:t>• smoker</w:t>
              <w:br/>
              <w:t>• dangerous pastime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based on pre-assessment of your [smoker status / health / pastimes], the recommended insurer offers the best available terms; cover may be subject to loadings or exclusions.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8 · Cashflow Management &amp; Budgeting</w:t>
      </w:r>
    </w:p>
    <w:p>
      <w:r>
        <w:rPr>
          <w:i/>
          <w:color w:val="5B6B76"/>
          <w:sz w:val="18"/>
        </w:rPr>
        <w:t>MCMA and surplus‑direction wording is verbatim from your SOAs.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MCMA / cash hub</w:t>
            </w:r>
          </w:p>
        </w:tc>
      </w:tr>
      <w:tr>
        <w:tc>
          <w:tcPr>
            <w:tcW w:type="dxa" w:w="5256"/>
            <w:shd w:val="clear" w:fill="E5F4F6"/>
          </w:tcPr>
          <w:p>
            <w:r>
              <w:rPr>
                <w:b/>
                <w:color w:val="0C2E3F"/>
                <w:sz w:val="17"/>
              </w:rPr>
              <w:t>Trigger phrases (how it's written in the advice request)</w:t>
            </w:r>
          </w:p>
        </w:tc>
        <w:tc>
          <w:tcPr>
            <w:tcW w:type="dxa" w:w="5256"/>
          </w:tcPr>
          <w:p>
            <w:r>
              <w:rPr>
                <w:sz w:val="19"/>
              </w:rPr>
              <w:t>• MCMA</w:t>
              <w:br/>
              <w:t>• Macquarie Cash Management Account</w:t>
              <w:br/>
              <w:t>• cash hub</w:t>
              <w:br/>
              <w:t>• central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{mcmaWk}</w:t>
            </w:r>
          </w:p>
        </w:tc>
      </w:tr>
      <w:tr>
        <w:tc>
          <w:tcPr>
            <w:tcW w:type="dxa" w:w="5256"/>
            <w:shd w:val="clear" w:fill="E5F4F6"/>
          </w:tcPr>
          <w:p>
            <w:r>
              <w:rPr>
                <w:b/>
                <w:color w:val="0C2E3F"/>
                <w:sz w:val="17"/>
              </w:rPr>
              <w:t>Summary – Strategies line</w:t>
            </w:r>
          </w:p>
        </w:tc>
        <w:tc>
          <w:tcPr>
            <w:tcW w:type="dxa" w:w="5256"/>
          </w:tcPr>
          <w:p>
            <w:r>
              <w:rPr>
                <w:sz w:val="19"/>
              </w:rPr>
              <w:t>We recommend you establish a Macquarie Cash Management Account (MCMA).</w:t>
              <w:br/>
              <w:t>We recommend you transfer $XXX per week ($XXX per month) to your MCMA to cover ongoing plan costs including: [itemised costs].</w:t>
            </w:r>
          </w:p>
        </w:tc>
      </w:tr>
      <w:tr>
        <w:tc>
          <w:tcPr>
            <w:tcW w:type="dxa" w:w="5256"/>
            <w:shd w:val="clear" w:fill="E5F4F6"/>
          </w:tcPr>
          <w:p>
            <w:r>
              <w:rPr>
                <w:b/>
                <w:color w:val="0C2E3F"/>
                <w:sz w:val="17"/>
              </w:rPr>
              <w:t>Summary – Outcomes line</w:t>
            </w:r>
          </w:p>
        </w:tc>
        <w:tc>
          <w:tcPr>
            <w:tcW w:type="dxa" w:w="5256"/>
          </w:tcPr>
          <w:p>
            <w:r>
              <w:rPr>
                <w:sz w:val="19"/>
              </w:rPr>
              <w:t>Centralising your plan costs in one account simplifies administration and keeps your investment activity separate from personal spending.</w:t>
            </w:r>
          </w:p>
        </w:tc>
      </w:tr>
      <w:tr>
        <w:tc>
          <w:tcPr>
            <w:tcW w:type="dxa" w:w="5256"/>
            <w:shd w:val="clear" w:fill="E5F4F6"/>
          </w:tcPr>
          <w:p>
            <w:r>
              <w:rPr>
                <w:b/>
                <w:color w:val="0C2E3F"/>
                <w:sz w:val="17"/>
              </w:rPr>
              <w:t>Why / In line with your goals (bullets)</w:t>
            </w:r>
          </w:p>
        </w:tc>
        <w:tc>
          <w:tcPr>
            <w:tcW w:type="dxa" w:w="5256"/>
          </w:tcPr>
          <w:p>
            <w:r>
              <w:rPr>
                <w:sz w:val="19"/>
              </w:rPr>
              <w:t>• All investment transactions will be consolidated into one central account and separated from personal expenses, easing monitoring of investment related activity.</w:t>
              <w:br/>
              <w:t>• You will benefit from a competitive interest rate within the Macquarie Cash Management Account.</w:t>
              <w:br/>
              <w:t>• The My Wealth Portal includes an automated budgeting system which provides clarity and allows you to take control of your cashflow.</w:t>
            </w:r>
          </w:p>
        </w:tc>
      </w:tr>
      <w:tr>
        <w:tc>
          <w:tcPr>
            <w:tcW w:type="dxa" w:w="5256"/>
            <w:shd w:val="clear" w:fill="E5F4F6"/>
          </w:tcPr>
          <w:p>
            <w:r>
              <w:rPr>
                <w:b/>
                <w:color w:val="0C2E3F"/>
                <w:sz w:val="17"/>
              </w:rPr>
              <w:t>Risks &amp; Disadvantages (bullets)</w:t>
            </w:r>
          </w:p>
        </w:tc>
        <w:tc>
          <w:tcPr>
            <w:tcW w:type="dxa" w:w="5256"/>
          </w:tcPr>
          <w:p>
            <w:r>
              <w:rPr>
                <w:sz w:val="19"/>
              </w:rPr>
              <w:t>• (administrative strategy — no material risks noted)</w:t>
            </w:r>
          </w:p>
        </w:tc>
      </w:tr>
      <w:tr>
        <w:tc>
          <w:tcPr>
            <w:tcW w:type="dxa" w:w="5256"/>
            <w:shd w:val="clear" w:fill="E5F4F6"/>
          </w:tcPr>
          <w:p>
            <w:r>
              <w:rPr>
                <w:b/>
                <w:color w:val="0C2E3F"/>
                <w:sz w:val="17"/>
              </w:rPr>
              <w:t>Alternatives (bullets)</w:t>
            </w:r>
          </w:p>
        </w:tc>
        <w:tc>
          <w:tcPr>
            <w:tcW w:type="dxa" w:w="5256"/>
          </w:tcPr>
          <w:p>
            <w:r>
              <w:rPr>
                <w:sz w:val="19"/>
              </w:rPr>
              <w:t>• [Alternative cash accounts] were considered; I have discounted the alternative products as the MCMA best suits the recommended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to offset / savings</w:t>
            </w:r>
          </w:p>
        </w:tc>
      </w:tr>
      <w:tr>
        <w:tc>
          <w:tcPr>
            <w:tcW w:type="dxa" w:w="5256"/>
            <w:shd w:val="clear" w:fill="E5F4F6"/>
          </w:tcPr>
          <w:p>
            <w:r>
              <w:rPr>
                <w:b/>
                <w:color w:val="0C2E3F"/>
                <w:sz w:val="17"/>
              </w:rPr>
              <w:t>Trigger phrases (how it's written in the advice request)</w:t>
            </w:r>
          </w:p>
        </w:tc>
        <w:tc>
          <w:tcPr>
            <w:tcW w:type="dxa" w:w="5256"/>
          </w:tcPr>
          <w:p>
            <w:r>
              <w:rPr>
                <w:sz w:val="19"/>
              </w:rPr>
              <w:t>• surplus to savings</w:t>
              <w:br/>
              <w:t>• surplus income to offset</w:t>
            </w:r>
          </w:p>
        </w:tc>
      </w:tr>
      <w:tr>
        <w:tc>
          <w:tcPr>
            <w:tcW w:type="dxa" w:w="5256"/>
            <w:shd w:val="clear" w:fill="E5F4F6"/>
          </w:tcPr>
          <w:p>
            <w:r>
              <w:rPr>
                <w:b/>
                <w:color w:val="0C2E3F"/>
                <w:sz w:val="17"/>
              </w:rPr>
              <w:t>Always-on / Tailored</w:t>
            </w:r>
          </w:p>
        </w:tc>
        <w:tc>
          <w:tcPr>
            <w:tcW w:type="dxa" w:w="5256"/>
          </w:tcPr>
          <w:p>
            <w:r>
              <w:rPr>
                <w:sz w:val="19"/>
              </w:rPr>
              <w:t>Always-on</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direct your surplus income of $___ to your offset / savings account.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tax savings to offset / savings</w:t>
            </w:r>
          </w:p>
        </w:tc>
      </w:tr>
      <w:tr>
        <w:tc>
          <w:tcPr>
            <w:tcW w:type="dxa" w:w="5256"/>
            <w:shd w:val="clear" w:fill="E5F4F6"/>
          </w:tcPr>
          <w:p>
            <w:r>
              <w:rPr>
                <w:b/>
                <w:color w:val="0C2E3F"/>
                <w:sz w:val="17"/>
              </w:rPr>
              <w:t>Trigger phrases (how it's written in the advice request)</w:t>
            </w:r>
          </w:p>
        </w:tc>
        <w:tc>
          <w:tcPr>
            <w:tcW w:type="dxa" w:w="5256"/>
          </w:tcPr>
          <w:p>
            <w:r>
              <w:rPr>
                <w:sz w:val="19"/>
              </w:rPr>
              <w:t>• tax savings to savings</w:t>
              <w:br/>
              <w:t>• tax savings to offset</w:t>
            </w:r>
          </w:p>
        </w:tc>
      </w:tr>
      <w:tr>
        <w:tc>
          <w:tcPr>
            <w:tcW w:type="dxa" w:w="5256"/>
            <w:shd w:val="clear" w:fill="E5F4F6"/>
          </w:tcPr>
          <w:p>
            <w:r>
              <w:rPr>
                <w:b/>
                <w:color w:val="0C2E3F"/>
                <w:sz w:val="17"/>
              </w:rPr>
              <w:t>Always-on / Tailored</w:t>
            </w:r>
          </w:p>
        </w:tc>
        <w:tc>
          <w:tcPr>
            <w:tcW w:type="dxa" w:w="5256"/>
          </w:tcPr>
          <w:p>
            <w:r>
              <w:rPr>
                <w:sz w:val="19"/>
              </w:rPr>
              <w:t>Always-on</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direct your tax savings of $___ to your offset / savings account.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Budget / spending plan recommendation</w:t>
            </w:r>
          </w:p>
        </w:tc>
      </w:tr>
      <w:tr>
        <w:tc>
          <w:tcPr>
            <w:tcW w:type="dxa" w:w="5256"/>
            <w:shd w:val="clear" w:fill="E5F4F6"/>
          </w:tcPr>
          <w:p>
            <w:r>
              <w:rPr>
                <w:b/>
                <w:color w:val="0C2E3F"/>
                <w:sz w:val="17"/>
              </w:rPr>
              <w:t>Trigger phrases (how it's written in the advice request)</w:t>
            </w:r>
          </w:p>
        </w:tc>
        <w:tc>
          <w:tcPr>
            <w:tcW w:type="dxa" w:w="5256"/>
          </w:tcPr>
          <w:p>
            <w:r>
              <w:rPr>
                <w:sz w:val="19"/>
              </w:rPr>
              <w:t>• budget</w:t>
              <w:br/>
              <w:t>• spending plan</w:t>
              <w:br/>
              <w:t>• cashflow tracking</w:t>
              <w:br/>
              <w:t>• automated budgeting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use the automated budgeting system within the My Wealth Portal to track your spending and align your cashflow with your goals (and, in retirement, your pension drawdowns).</w:t>
            </w:r>
          </w:p>
        </w:tc>
      </w:tr>
      <w:tr>
        <w:tc>
          <w:tcPr>
            <w:tcW w:type="dxa" w:w="5256"/>
            <w:shd w:val="clear" w:fill="E5F4F6"/>
          </w:tcPr>
          <w:p>
            <w:r>
              <w:rPr>
                <w:b/>
                <w:color w:val="0C2E3F"/>
                <w:sz w:val="17"/>
              </w:rPr>
              <w:t>Summary – Outcomes line</w:t>
            </w:r>
          </w:p>
        </w:tc>
        <w:tc>
          <w:tcPr>
            <w:tcW w:type="dxa" w:w="5256"/>
          </w:tcPr>
          <w:p>
            <w:r>
              <w:rPr>
                <w:sz w:val="19"/>
              </w:rPr>
              <w:t>You gain clarity over spending and keep your cashflow aligned to your plan using the portal's automated budgeting tools.</w:t>
            </w:r>
          </w:p>
        </w:tc>
      </w:tr>
      <w:tr>
        <w:tc>
          <w:tcPr>
            <w:tcW w:type="dxa" w:w="5256"/>
            <w:shd w:val="clear" w:fill="E5F4F6"/>
          </w:tcPr>
          <w:p>
            <w:r>
              <w:rPr>
                <w:b/>
                <w:color w:val="0C2E3F"/>
                <w:sz w:val="17"/>
              </w:rPr>
              <w:t>Why / In line with your goals (bullets)</w:t>
            </w:r>
          </w:p>
        </w:tc>
        <w:tc>
          <w:tcPr>
            <w:tcW w:type="dxa" w:w="5256"/>
          </w:tcPr>
          <w:p>
            <w:r>
              <w:rPr>
                <w:sz w:val="19"/>
              </w:rPr>
              <w:t>• The My Wealth Portal's automated budgeting provides the clarity to take control of your cashflow and ensure spending stays aligned with your income and goals.</w:t>
            </w:r>
          </w:p>
        </w:tc>
      </w:tr>
      <w:tr>
        <w:tc>
          <w:tcPr>
            <w:tcW w:type="dxa" w:w="5256"/>
            <w:shd w:val="clear" w:fill="E5F4F6"/>
          </w:tcPr>
          <w:p>
            <w:r>
              <w:rPr>
                <w:b/>
                <w:color w:val="0C2E3F"/>
                <w:sz w:val="17"/>
              </w:rPr>
              <w:t>Risks &amp; Disadvantages (bullets)</w:t>
            </w:r>
          </w:p>
        </w:tc>
        <w:tc>
          <w:tcPr>
            <w:tcW w:type="dxa" w:w="5256"/>
          </w:tcPr>
          <w:p>
            <w:r>
              <w:rPr>
                <w:sz w:val="19"/>
              </w:rPr>
              <w:t>• The tool supports but does not replace disciplined spending decisions.</w:t>
            </w:r>
          </w:p>
        </w:tc>
      </w:tr>
      <w:tr>
        <w:tc>
          <w:tcPr>
            <w:tcW w:type="dxa" w:w="5256"/>
            <w:shd w:val="clear" w:fill="E5F4F6"/>
          </w:tcPr>
          <w:p>
            <w:r>
              <w:rPr>
                <w:b/>
                <w:color w:val="0C2E3F"/>
                <w:sz w:val="17"/>
              </w:rPr>
              <w:t>Alternatives (bullets)</w:t>
            </w:r>
          </w:p>
        </w:tc>
        <w:tc>
          <w:tcPr>
            <w:tcW w:type="dxa" w:w="5256"/>
          </w:tcPr>
          <w:p>
            <w:r>
              <w:rPr>
                <w:sz w:val="19"/>
              </w:rPr>
              <w:t>• Manual budgeting/spreadsheet tracking — discounted as it is more effort and less consistent than the automated portal.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ongoing plan costs to the MCMA — broken down (insurance / investments / advice fee)</w:t>
            </w:r>
          </w:p>
        </w:tc>
      </w:tr>
      <w:tr>
        <w:tc>
          <w:tcPr>
            <w:tcW w:type="dxa" w:w="5256"/>
            <w:shd w:val="clear" w:fill="E5F4F6"/>
          </w:tcPr>
          <w:p>
            <w:r>
              <w:rPr>
                <w:b/>
                <w:color w:val="0C2E3F"/>
                <w:sz w:val="17"/>
              </w:rPr>
              <w:t>Trigger phrases (how it's written in the advice request)</w:t>
            </w:r>
          </w:p>
        </w:tc>
        <w:tc>
          <w:tcPr>
            <w:tcW w:type="dxa" w:w="5256"/>
          </w:tcPr>
          <w:p>
            <w:r>
              <w:rPr>
                <w:sz w:val="19"/>
              </w:rPr>
              <w:t>• ongoing plan costs to mcma</w:t>
              <w:br/>
              <w:t>• mcma costs breakdown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total $___ pw, split by component</w:t>
            </w:r>
          </w:p>
        </w:tc>
      </w:tr>
      <w:tr>
        <w:tc>
          <w:tcPr>
            <w:tcW w:type="dxa" w:w="5256"/>
            <w:shd w:val="clear" w:fill="E5F4F6"/>
          </w:tcPr>
          <w:p>
            <w:r>
              <w:rPr>
                <w:b/>
                <w:color w:val="0C2E3F"/>
                <w:sz w:val="17"/>
              </w:rPr>
              <w:t>Summary – Strategies line</w:t>
            </w:r>
          </w:p>
        </w:tc>
        <w:tc>
          <w:tcPr>
            <w:tcW w:type="dxa" w:w="5256"/>
          </w:tcPr>
          <w:p>
            <w:r>
              <w:rPr>
                <w:sz w:val="19"/>
              </w:rPr>
              <w:t>We recommend you direct your ongoing plan costs to the MCMA — $___ per week — comprising insurance $___, investments $___ and advice fee $___.</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Set aside $X for ongoing insurance costs (where no other ongoing plan costs)</w:t>
            </w:r>
          </w:p>
        </w:tc>
      </w:tr>
      <w:tr>
        <w:tc>
          <w:tcPr>
            <w:tcW w:type="dxa" w:w="5256"/>
            <w:shd w:val="clear" w:fill="E5F4F6"/>
          </w:tcPr>
          <w:p>
            <w:r>
              <w:rPr>
                <w:b/>
                <w:color w:val="0C2E3F"/>
                <w:sz w:val="17"/>
              </w:rPr>
              <w:t>Trigger phrases (how it's written in the advice request)</w:t>
            </w:r>
          </w:p>
        </w:tc>
        <w:tc>
          <w:tcPr>
            <w:tcW w:type="dxa" w:w="5256"/>
          </w:tcPr>
          <w:p>
            <w:r>
              <w:rPr>
                <w:sz w:val="19"/>
              </w:rPr>
              <w:t>• set aside for insurance costs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$___ pw/pm</w:t>
            </w:r>
          </w:p>
        </w:tc>
      </w:tr>
      <w:tr>
        <w:tc>
          <w:tcPr>
            <w:tcW w:type="dxa" w:w="5256"/>
            <w:shd w:val="clear" w:fill="E5F4F6"/>
          </w:tcPr>
          <w:p>
            <w:r>
              <w:rPr>
                <w:b/>
                <w:color w:val="0C2E3F"/>
                <w:sz w:val="17"/>
              </w:rPr>
              <w:t>Summary – Strategies line</w:t>
            </w:r>
          </w:p>
        </w:tc>
        <w:tc>
          <w:tcPr>
            <w:tcW w:type="dxa" w:w="5256"/>
          </w:tcPr>
          <w:p>
            <w:r>
              <w:rPr>
                <w:sz w:val="19"/>
              </w:rPr>
              <w:t>We recommend you set aside $___ to cover your ongoing insurance costs.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MCAA (Macquarie Accelerator) cash hub</w:t>
            </w:r>
          </w:p>
        </w:tc>
      </w:tr>
      <w:tr>
        <w:tc>
          <w:tcPr>
            <w:tcW w:type="dxa" w:w="5256"/>
            <w:shd w:val="clear" w:fill="E5F4F6"/>
          </w:tcPr>
          <w:p>
            <w:r>
              <w:rPr>
                <w:b/>
                <w:color w:val="0C2E3F"/>
                <w:sz w:val="17"/>
              </w:rPr>
              <w:t>Trigger phrases (how it's written in the advice request)</w:t>
            </w:r>
          </w:p>
        </w:tc>
        <w:tc>
          <w:tcPr>
            <w:tcW w:type="dxa" w:w="5256"/>
          </w:tcPr>
          <w:p>
            <w:r>
              <w:rPr>
                <w:sz w:val="19"/>
              </w:rPr>
              <w:t>• mcaa</w:t>
              <w:br/>
              <w:t>• macquarie accelerator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Macquarie Accelerator (MCAA) account as your cash hub.</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emergency fund</w:t>
            </w:r>
          </w:p>
        </w:tc>
      </w:tr>
      <w:tr>
        <w:tc>
          <w:tcPr>
            <w:tcW w:type="dxa" w:w="5256"/>
            <w:shd w:val="clear" w:fill="E5F4F6"/>
          </w:tcPr>
          <w:p>
            <w:r>
              <w:rPr>
                <w:b/>
                <w:color w:val="0C2E3F"/>
                <w:sz w:val="17"/>
              </w:rPr>
              <w:t>Always-on / Tailored</w:t>
            </w:r>
          </w:p>
        </w:tc>
        <w:tc>
          <w:tcPr>
            <w:tcW w:type="dxa" w:w="5256"/>
          </w:tcPr>
          <w:p>
            <w:r>
              <w:rPr>
                <w:sz w:val="19"/>
              </w:rPr>
              <w:t>Always-on (cashflow scoped)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retain an emergency cash buffer of $___ within your offset/savings for unexpected expenses.</w:t>
            </w:r>
          </w:p>
        </w:tc>
      </w:tr>
      <w:tr>
        <w:tc>
          <w:tcPr>
            <w:tcW w:type="dxa" w:w="5256"/>
            <w:shd w:val="clear" w:fill="E5F4F6"/>
          </w:tcPr>
          <w:p>
            <w:r>
              <w:rPr>
                <w:b/>
                <w:color w:val="0C2E3F"/>
                <w:sz w:val="17"/>
              </w:rPr>
              <w:t>Summary – Outcomes line</w:t>
            </w:r>
          </w:p>
        </w:tc>
        <w:tc>
          <w:tcPr>
            <w:tcW w:type="dxa" w:w="5256"/>
          </w:tcPr>
          <w:p>
            <w:r>
              <w:rPr>
                <w:sz w:val="19"/>
              </w:rPr>
              <w:t>You hold a readily-accessible buffer for unexpected costs, reducing the need to draw on investments or credit.</w:t>
            </w:r>
          </w:p>
        </w:tc>
      </w:tr>
      <w:tr>
        <w:tc>
          <w:tcPr>
            <w:tcW w:type="dxa" w:w="5256"/>
            <w:shd w:val="clear" w:fill="E5F4F6"/>
          </w:tcPr>
          <w:p>
            <w:r>
              <w:rPr>
                <w:b/>
                <w:color w:val="0C2E3F"/>
                <w:sz w:val="17"/>
              </w:rPr>
              <w:t>Why / In line with your goals (bullets)</w:t>
            </w:r>
          </w:p>
        </w:tc>
        <w:tc>
          <w:tcPr>
            <w:tcW w:type="dxa" w:w="5256"/>
          </w:tcPr>
          <w:p>
            <w:r>
              <w:rPr>
                <w:sz w:val="19"/>
              </w:rPr>
              <w:t>• A cash buffer provides liquidity and peace of mind for unexpected expenses.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9 · Estate Planning</w:t>
      </w:r>
    </w:p>
    <w:p>
      <w:r>
        <w:rPr>
          <w:i/>
          <w:color w:val="5B6B76"/>
          <w:sz w:val="18"/>
        </w:rPr>
        <w:t>Will/POA and binding nomination wording is verbatim. Testamentary trust is a draft.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your Will</w:t>
            </w:r>
          </w:p>
        </w:tc>
      </w:tr>
      <w:tr>
        <w:tc>
          <w:tcPr>
            <w:tcW w:type="dxa" w:w="5256"/>
            <w:shd w:val="clear" w:fill="E5F4F6"/>
          </w:tcPr>
          <w:p>
            <w:r>
              <w:rPr>
                <w:b/>
                <w:color w:val="0C2E3F"/>
                <w:sz w:val="17"/>
              </w:rPr>
              <w:t>Trigger phrases (how it's written in the advice request)</w:t>
            </w:r>
          </w:p>
        </w:tc>
        <w:tc>
          <w:tcPr>
            <w:tcW w:type="dxa" w:w="5256"/>
          </w:tcPr>
          <w:p>
            <w:r>
              <w:rPr>
                <w:sz w:val="19"/>
              </w:rPr>
              <w:t>• will</w:t>
              <w:br/>
              <w:t>• update will</w:t>
              <w:br/>
              <w:t>• estate planning</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Will in place.</w:t>
            </w:r>
          </w:p>
        </w:tc>
      </w:tr>
      <w:tr>
        <w:tc>
          <w:tcPr>
            <w:tcW w:type="dxa" w:w="5256"/>
            <w:shd w:val="clear" w:fill="E5F4F6"/>
          </w:tcPr>
          <w:p>
            <w:r>
              <w:rPr>
                <w:b/>
                <w:color w:val="0C2E3F"/>
                <w:sz w:val="17"/>
              </w:rPr>
              <w:t>Summary – Outcomes line</w:t>
            </w:r>
          </w:p>
        </w:tc>
        <w:tc>
          <w:tcPr>
            <w:tcW w:type="dxa" w:w="5256"/>
          </w:tcPr>
          <w:p>
            <w:r>
              <w:rPr>
                <w:sz w:val="19"/>
              </w:rPr>
              <w:t>A current Will ensures your assets are distributed according to your wishes.</w:t>
            </w:r>
          </w:p>
        </w:tc>
      </w:tr>
      <w:tr>
        <w:tc>
          <w:tcPr>
            <w:tcW w:type="dxa" w:w="5256"/>
            <w:shd w:val="clear" w:fill="E5F4F6"/>
          </w:tcPr>
          <w:p>
            <w:r>
              <w:rPr>
                <w:b/>
                <w:color w:val="0C2E3F"/>
                <w:sz w:val="17"/>
              </w:rPr>
              <w:t>Why / In line with your goals (bullets)</w:t>
            </w:r>
          </w:p>
        </w:tc>
        <w:tc>
          <w:tcPr>
            <w:tcW w:type="dxa" w:w="5256"/>
          </w:tcPr>
          <w:p>
            <w:r>
              <w:rPr>
                <w:sz w:val="19"/>
              </w:rPr>
              <w:t>• Control — a Will names the beneficiaries who receive your assets and on what terms, and appoints an executor to manage the distribution.</w:t>
              <w:br/>
              <w:t>• Intestacy — without a valid Will, your assets would be distributed by a prescribed government formula and possibly not in accordance with your wishes.</w:t>
              <w:br/>
              <w:t>• Relevance — a Will should be updated at least every three years and after any major change in circumstances.</w:t>
            </w:r>
          </w:p>
        </w:tc>
      </w:tr>
      <w:tr>
        <w:tc>
          <w:tcPr>
            <w:tcW w:type="dxa" w:w="5256"/>
            <w:shd w:val="clear" w:fill="E5F4F6"/>
          </w:tcPr>
          <w:p>
            <w:r>
              <w:rPr>
                <w:b/>
                <w:color w:val="0C2E3F"/>
                <w:sz w:val="17"/>
              </w:rPr>
              <w:t>Risks &amp; Disadvantages (bullets)</w:t>
            </w:r>
          </w:p>
        </w:tc>
        <w:tc>
          <w:tcPr>
            <w:tcW w:type="dxa" w:w="5256"/>
          </w:tcPr>
          <w:p>
            <w:r>
              <w:rPr>
                <w:sz w:val="19"/>
              </w:rPr>
              <w:t>• If you fail to update your Will following marriage or divorce it may be rendered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Power of Attorney</w:t>
            </w:r>
          </w:p>
        </w:tc>
      </w:tr>
      <w:tr>
        <w:tc>
          <w:tcPr>
            <w:tcW w:type="dxa" w:w="5256"/>
            <w:shd w:val="clear" w:fill="E5F4F6"/>
          </w:tcPr>
          <w:p>
            <w:r>
              <w:rPr>
                <w:b/>
                <w:color w:val="0C2E3F"/>
                <w:sz w:val="17"/>
              </w:rPr>
              <w:t>Trigger phrases (how it's written in the advice request)</w:t>
            </w:r>
          </w:p>
        </w:tc>
        <w:tc>
          <w:tcPr>
            <w:tcW w:type="dxa" w:w="5256"/>
          </w:tcPr>
          <w:p>
            <w:r>
              <w:rPr>
                <w:sz w:val="19"/>
              </w:rPr>
              <w:t>• power of attorney</w:t>
              <w:br/>
              <w:t>• poa</w:t>
              <w:br/>
              <w:t>• enduring power of attorney</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Power of Attorney in place.</w:t>
            </w:r>
          </w:p>
        </w:tc>
      </w:tr>
      <w:tr>
        <w:tc>
          <w:tcPr>
            <w:tcW w:type="dxa" w:w="5256"/>
            <w:shd w:val="clear" w:fill="E5F4F6"/>
          </w:tcPr>
          <w:p>
            <w:r>
              <w:rPr>
                <w:b/>
                <w:color w:val="0C2E3F"/>
                <w:sz w:val="17"/>
              </w:rPr>
              <w:t>Summary – Outcomes line</w:t>
            </w:r>
          </w:p>
        </w:tc>
        <w:tc>
          <w:tcPr>
            <w:tcW w:type="dxa" w:w="5256"/>
          </w:tcPr>
          <w:p>
            <w:r>
              <w:rPr>
                <w:sz w:val="19"/>
              </w:rPr>
              <w:t>A Power of Attorney ensures someone you trust can manage your affairs if you are unable to.</w:t>
            </w:r>
          </w:p>
        </w:tc>
      </w:tr>
      <w:tr>
        <w:tc>
          <w:tcPr>
            <w:tcW w:type="dxa" w:w="5256"/>
            <w:shd w:val="clear" w:fill="E5F4F6"/>
          </w:tcPr>
          <w:p>
            <w:r>
              <w:rPr>
                <w:b/>
                <w:color w:val="0C2E3F"/>
                <w:sz w:val="17"/>
              </w:rPr>
              <w:t>Why / In line with your goals (bullets)</w:t>
            </w:r>
          </w:p>
        </w:tc>
        <w:tc>
          <w:tcPr>
            <w:tcW w:type="dxa" w:w="5256"/>
          </w:tcPr>
          <w:p>
            <w:r>
              <w:rPr>
                <w:sz w:val="19"/>
              </w:rPr>
              <w:t>• A Power of Attorney allows a trusted person to make financial/legal decisions on your behalf if you are unable to do so.</w:t>
            </w:r>
          </w:p>
        </w:tc>
      </w:tr>
      <w:tr>
        <w:tc>
          <w:tcPr>
            <w:tcW w:type="dxa" w:w="5256"/>
            <w:shd w:val="clear" w:fill="E5F4F6"/>
          </w:tcPr>
          <w:p>
            <w:r>
              <w:rPr>
                <w:b/>
                <w:color w:val="0C2E3F"/>
                <w:sz w:val="17"/>
              </w:rPr>
              <w:t>Risks &amp; Disadvantages (bullets)</w:t>
            </w:r>
          </w:p>
        </w:tc>
        <w:tc>
          <w:tcPr>
            <w:tcW w:type="dxa" w:w="5256"/>
          </w:tcPr>
          <w:p>
            <w:r>
              <w:rPr>
                <w:sz w:val="19"/>
              </w:rPr>
              <w:t>• A Power of Attorney is a significant document granting authority to act on your behalf — ensure you appoint someone you trust.</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 (super)</w:t>
            </w:r>
          </w:p>
        </w:tc>
      </w:tr>
      <w:tr>
        <w:tc>
          <w:tcPr>
            <w:tcW w:type="dxa" w:w="5256"/>
            <w:shd w:val="clear" w:fill="E5F4F6"/>
          </w:tcPr>
          <w:p>
            <w:r>
              <w:rPr>
                <w:b/>
                <w:color w:val="0C2E3F"/>
                <w:sz w:val="17"/>
              </w:rPr>
              <w:t>Trigger phrases (how it's written in the advice request)</w:t>
            </w:r>
          </w:p>
        </w:tc>
        <w:tc>
          <w:tcPr>
            <w:tcW w:type="dxa" w:w="5256"/>
          </w:tcPr>
          <w:p>
            <w:r>
              <w:rPr>
                <w:sz w:val="19"/>
              </w:rPr>
              <w:t>•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A non-lapsing binding nomination binds the trustee to pay your super death benefit according to your wishes and remains in force until amended or revoked (subject to the fund's Trust Deed).</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paid as a lump sum to non-dependants. (delete if the fund cannot offer this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Testamentary trust</w:t>
            </w:r>
          </w:p>
        </w:tc>
      </w:tr>
      <w:tr>
        <w:tc>
          <w:tcPr>
            <w:tcW w:type="dxa" w:w="5256"/>
            <w:shd w:val="clear" w:fill="E5F4F6"/>
          </w:tcPr>
          <w:p>
            <w:r>
              <w:rPr>
                <w:b/>
                <w:color w:val="0C2E3F"/>
                <w:sz w:val="17"/>
              </w:rPr>
              <w:t>Trigger phrases (how it's written in the advice request)</w:t>
            </w:r>
          </w:p>
        </w:tc>
        <w:tc>
          <w:tcPr>
            <w:tcW w:type="dxa" w:w="5256"/>
          </w:tcPr>
          <w:p>
            <w:r>
              <w:rPr>
                <w:sz w:val="19"/>
              </w:rPr>
              <w:t>• testamentary trust</w:t>
              <w:br/>
              <w:t>• estate trust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Estate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contact a solicitor to ensure that you have a valid and updated testamentary trust in place.</w:t>
            </w:r>
          </w:p>
        </w:tc>
      </w:tr>
      <w:tr>
        <w:tc>
          <w:tcPr>
            <w:tcW w:type="dxa" w:w="5256"/>
            <w:shd w:val="clear" w:fill="E5F4F6"/>
          </w:tcPr>
          <w:p>
            <w:r>
              <w:rPr>
                <w:b/>
                <w:color w:val="0C2E3F"/>
                <w:sz w:val="17"/>
              </w:rPr>
              <w:t>Summary – Outcomes line</w:t>
            </w:r>
          </w:p>
        </w:tc>
        <w:tc>
          <w:tcPr>
            <w:tcW w:type="dxa" w:w="5256"/>
          </w:tcPr>
          <w:p>
            <w:r>
              <w:rPr>
                <w:sz w:val="19"/>
              </w:rPr>
              <w:t>A testamentary trust can provide tax‑effective and protected distribution of your estate.</w:t>
            </w:r>
          </w:p>
        </w:tc>
      </w:tr>
      <w:tr>
        <w:tc>
          <w:tcPr>
            <w:tcW w:type="dxa" w:w="5256"/>
            <w:shd w:val="clear" w:fill="E5F4F6"/>
          </w:tcPr>
          <w:p>
            <w:r>
              <w:rPr>
                <w:b/>
                <w:color w:val="0C2E3F"/>
                <w:sz w:val="17"/>
              </w:rPr>
              <w:t>Why / In line with your goals (bullets)</w:t>
            </w:r>
          </w:p>
        </w:tc>
        <w:tc>
          <w:tcPr>
            <w:tcW w:type="dxa" w:w="5256"/>
          </w:tcPr>
          <w:p>
            <w:r>
              <w:rPr>
                <w:sz w:val="19"/>
              </w:rPr>
              <w:t>• Tax Benefits — a testamentary trust allows trustees to distribute and split the income of the trust with tax planning in mind.</w:t>
              <w:br/>
              <w:t>• Asset Protection — the trust holds the title to the trust's assets (rather than the beneficiaries directly), allowing the trust to protect assets from any litigation, bankruptcy or legal action.</w:t>
              <w:br/>
              <w:t>• Flexibility — a testamentary trust can provide great flexibility to suit individual circumstances. For example, it is possible to restrict access to assets or distributions to a particular beneficiary.</w:t>
            </w:r>
          </w:p>
        </w:tc>
      </w:tr>
      <w:tr>
        <w:tc>
          <w:tcPr>
            <w:tcW w:type="dxa" w:w="5256"/>
            <w:shd w:val="clear" w:fill="E5F4F6"/>
          </w:tcPr>
          <w:p>
            <w:r>
              <w:rPr>
                <w:b/>
                <w:color w:val="0C2E3F"/>
                <w:sz w:val="17"/>
              </w:rPr>
              <w:t>Risks &amp; Disadvantages (bullets)</w:t>
            </w:r>
          </w:p>
        </w:tc>
        <w:tc>
          <w:tcPr>
            <w:tcW w:type="dxa" w:w="5256"/>
          </w:tcPr>
          <w:p>
            <w:r>
              <w:rPr>
                <w:sz w:val="19"/>
              </w:rPr>
              <w:t>• Your solicitor may charge a fee to review / update your Wills and/or Powers of Attorney.</w:t>
              <w:br/>
              <w:t>• Estate planning laws vary between Australian states and territories as well as between countries. For this reason, it is important to ensure that your Will is valid for the state in which you live.</w:t>
              <w:br/>
              <w:t>• A Will does not expire and it is therefore important to have it reviewed and updated if or when your situation changes.</w:t>
              <w:br/>
              <w:t>• Should you fail to update your Will following marriage or divorce it will render it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Distribute the estate directly via the Will — discounted where the tax and asset-protection benefits of a testamentary trust are valuable to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Apply for the Centrelink Age Pension (retirement trigger)</w:t>
            </w:r>
          </w:p>
        </w:tc>
      </w:tr>
      <w:tr>
        <w:tc>
          <w:tcPr>
            <w:tcW w:type="dxa" w:w="5256"/>
            <w:shd w:val="clear" w:fill="E5F4F6"/>
          </w:tcPr>
          <w:p>
            <w:r>
              <w:rPr>
                <w:b/>
                <w:color w:val="0C2E3F"/>
                <w:sz w:val="17"/>
              </w:rPr>
              <w:t>Trigger phrases (how it's written in the advice request)</w:t>
            </w:r>
          </w:p>
        </w:tc>
        <w:tc>
          <w:tcPr>
            <w:tcW w:type="dxa" w:w="5256"/>
          </w:tcPr>
          <w:p>
            <w:r>
              <w:rPr>
                <w:sz w:val="19"/>
              </w:rPr>
              <w:t>• age pension</w:t>
              <w:br/>
              <w:t>• centrelink</w:t>
              <w:br/>
              <w:t>• retire</w:t>
              <w:br/>
              <w:t>• reduce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reaching/at Age Pension age and retiring or reducing work</w:t>
            </w:r>
          </w:p>
        </w:tc>
      </w:tr>
      <w:tr>
        <w:tc>
          <w:tcPr>
            <w:tcW w:type="dxa" w:w="5256"/>
            <w:shd w:val="clear" w:fill="E5F4F6"/>
          </w:tcPr>
          <w:p>
            <w:r>
              <w:rPr>
                <w:b/>
                <w:color w:val="0C2E3F"/>
                <w:sz w:val="17"/>
              </w:rPr>
              <w:t>Figures it pulls ($ / %)</w:t>
            </w:r>
          </w:p>
        </w:tc>
        <w:tc>
          <w:tcPr>
            <w:tcW w:type="dxa" w:w="5256"/>
          </w:tcPr>
          <w:p>
            <w:r>
              <w:rPr>
                <w:sz w:val="19"/>
              </w:rPr>
              <w:t>Estimated fortnightly entitlement (homeowner couple/single rate)</w:t>
            </w:r>
          </w:p>
        </w:tc>
      </w:tr>
      <w:tr>
        <w:tc>
          <w:tcPr>
            <w:tcW w:type="dxa" w:w="5256"/>
            <w:shd w:val="clear" w:fill="E5F4F6"/>
          </w:tcPr>
          <w:p>
            <w:r>
              <w:rPr>
                <w:b/>
                <w:color w:val="0C2E3F"/>
                <w:sz w:val="17"/>
              </w:rPr>
              <w:t>Summary – Strategies line</w:t>
            </w:r>
          </w:p>
        </w:tc>
        <w:tc>
          <w:tcPr>
            <w:tcW w:type="dxa" w:w="5256"/>
          </w:tcPr>
          <w:p>
            <w:r>
              <w:rPr>
                <w:sz w:val="19"/>
              </w:rPr>
              <w:t>We recommend that next financial year, when you retire or reduce your work, you apply for the Centrelink Age Pension.</w:t>
            </w:r>
          </w:p>
        </w:tc>
      </w:tr>
      <w:tr>
        <w:tc>
          <w:tcPr>
            <w:tcW w:type="dxa" w:w="5256"/>
            <w:shd w:val="clear" w:fill="E5F4F6"/>
          </w:tcPr>
          <w:p>
            <w:r>
              <w:rPr>
                <w:b/>
                <w:color w:val="0C2E3F"/>
                <w:sz w:val="17"/>
              </w:rPr>
              <w:t>Summary – Outcomes line</w:t>
            </w:r>
          </w:p>
        </w:tc>
        <w:tc>
          <w:tcPr>
            <w:tcW w:type="dxa" w:w="5256"/>
          </w:tcPr>
          <w:p>
            <w:r>
              <w:rPr>
                <w:sz w:val="19"/>
              </w:rPr>
              <w:t>You access government income support to supplement your pension drawdowns once retired.</w:t>
            </w:r>
          </w:p>
        </w:tc>
      </w:tr>
      <w:tr>
        <w:tc>
          <w:tcPr>
            <w:tcW w:type="dxa" w:w="5256"/>
            <w:shd w:val="clear" w:fill="E5F4F6"/>
          </w:tcPr>
          <w:p>
            <w:r>
              <w:rPr>
                <w:b/>
                <w:color w:val="0C2E3F"/>
                <w:sz w:val="17"/>
              </w:rPr>
              <w:t>Why / In line with your goals (bullets)</w:t>
            </w:r>
          </w:p>
        </w:tc>
        <w:tc>
          <w:tcPr>
            <w:tcW w:type="dxa" w:w="5256"/>
          </w:tcPr>
          <w:p>
            <w:r>
              <w:rPr>
                <w:sz w:val="19"/>
              </w:rPr>
              <w:t>• On full retirement you may be entitled to a meaningful fortnightly payment as a homeowner, supplementing your account-based pension income and reducing the drawdown pressure on your super.</w:t>
              <w:br/>
              <w:t>• 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tc>
      </w:tr>
      <w:tr>
        <w:tc>
          <w:tcPr>
            <w:tcW w:type="dxa" w:w="5256"/>
            <w:shd w:val="clear" w:fill="E5F4F6"/>
          </w:tcPr>
          <w:p>
            <w:r>
              <w:rPr>
                <w:b/>
                <w:color w:val="0C2E3F"/>
                <w:sz w:val="17"/>
              </w:rPr>
              <w:t>Risks &amp; Disadvantages (bullets)</w:t>
            </w:r>
          </w:p>
        </w:tc>
        <w:tc>
          <w:tcPr>
            <w:tcW w:type="dxa" w:w="5256"/>
          </w:tcPr>
          <w:p>
            <w:r>
              <w:rPr>
                <w:sz w:val="19"/>
              </w:rPr>
              <w:t>• Entitlement depends on the assets and income tests at the time; rates and thresholds are subject to change and indexation.</w:t>
            </w:r>
          </w:p>
        </w:tc>
      </w:tr>
      <w:tr>
        <w:tc>
          <w:tcPr>
            <w:tcW w:type="dxa" w:w="5256"/>
            <w:shd w:val="clear" w:fill="E5F4F6"/>
          </w:tcPr>
          <w:p>
            <w:r>
              <w:rPr>
                <w:b/>
                <w:color w:val="0C2E3F"/>
                <w:sz w:val="17"/>
              </w:rPr>
              <w:t>Alternatives (bullets)</w:t>
            </w:r>
          </w:p>
        </w:tc>
        <w:tc>
          <w:tcPr>
            <w:tcW w:type="dxa" w:w="5256"/>
          </w:tcPr>
          <w:p>
            <w:r>
              <w:rPr>
                <w:sz w:val="19"/>
              </w:rPr>
              <w:t>• Rely solely on pension drawdowns — discounted as it forgoes available government support.</w:t>
            </w:r>
          </w:p>
        </w:tc>
      </w:tr>
    </w:tbl>
    <w:p/>
    <w:p>
      <w:pPr>
        <w:spacing w:after="120" w:before="200"/>
      </w:pPr>
      <w:r>
        <w:rPr>
          <w:b/>
          <w:color w:val="1F6FEB"/>
          <w:sz w:val="28"/>
        </w:rPr>
        <w:t>10 · Administration Recommendations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my wealth portal</w:t>
              <w:br/>
              <w:t>• portal</w:t>
              <w:br/>
              <w:t>• track investments</w:t>
            </w:r>
          </w:p>
        </w:tc>
      </w:tr>
      <w:tr>
        <w:tc>
          <w:tcPr>
            <w:tcW w:type="dxa" w:w="5256"/>
            <w:shd w:val="clear" w:fill="E5F4F6"/>
          </w:tcPr>
          <w:p>
            <w:r>
              <w:rPr>
                <w:b/>
                <w:color w:val="0C2E3F"/>
                <w:sz w:val="17"/>
              </w:rPr>
              <w:t>Always-on / Tailored</w:t>
            </w:r>
          </w:p>
        </w:tc>
        <w:tc>
          <w:tcPr>
            <w:tcW w:type="dxa" w:w="5256"/>
          </w:tcPr>
          <w:p>
            <w:r>
              <w:rPr>
                <w:sz w:val="19"/>
              </w:rPr>
              <w:t>Always-on (admin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utilise the My Wealth Portal to track all your investments and cashflow.</w:t>
            </w:r>
          </w:p>
        </w:tc>
      </w:tr>
      <w:tr>
        <w:tc>
          <w:tcPr>
            <w:tcW w:type="dxa" w:w="5256"/>
            <w:shd w:val="clear" w:fill="E5F4F6"/>
          </w:tcPr>
          <w:p>
            <w:r>
              <w:rPr>
                <w:b/>
                <w:color w:val="0C2E3F"/>
                <w:sz w:val="17"/>
              </w:rPr>
              <w:t>Summary – Outcomes line</w:t>
            </w:r>
          </w:p>
        </w:tc>
        <w:tc>
          <w:tcPr>
            <w:tcW w:type="dxa" w:w="5256"/>
          </w:tcPr>
          <w:p>
            <w:r>
              <w:rPr>
                <w:sz w:val="19"/>
              </w:rPr>
              <w:t>Consolidating your finances in one place streamlines administration and keeps you on track.</w:t>
            </w:r>
          </w:p>
        </w:tc>
      </w:tr>
      <w:tr>
        <w:tc>
          <w:tcPr>
            <w:tcW w:type="dxa" w:w="5256"/>
            <w:shd w:val="clear" w:fill="E5F4F6"/>
          </w:tcPr>
          <w:p>
            <w:r>
              <w:rPr>
                <w:b/>
                <w:color w:val="0C2E3F"/>
                <w:sz w:val="17"/>
              </w:rPr>
              <w:t>Why / In line with your goals (bullets)</w:t>
            </w:r>
          </w:p>
        </w:tc>
        <w:tc>
          <w:tcPr>
            <w:tcW w:type="dxa" w:w="5256"/>
          </w:tcPr>
          <w:p>
            <w:r>
              <w:rPr>
                <w:sz w:val="19"/>
              </w:rPr>
              <w:t>• The My Wealth Portal will allow you to consolidate your financial world into one place, streamlining administration.</w:t>
              <w:br/>
              <w:t>• The My Wealth Portal includes an automated budgeting system which provides clarity and allows you to take control of your cashflow.</w:t>
              <w:br/>
              <w:t>•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sz w:val="19"/>
              </w:rPr>
              <w:t>• (administrative tool — no downside)</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your investments through the recommended platform</w:t>
            </w:r>
          </w:p>
        </w:tc>
      </w:tr>
      <w:tr>
        <w:tc>
          <w:tcPr>
            <w:tcW w:type="dxa" w:w="5256"/>
            <w:shd w:val="clear" w:fill="E5F4F6"/>
          </w:tcPr>
          <w:p>
            <w:r>
              <w:rPr>
                <w:b/>
                <w:color w:val="0C2E3F"/>
                <w:sz w:val="17"/>
              </w:rPr>
              <w:t>Trigger phrases (how it's written in the advice request)</w:t>
            </w:r>
          </w:p>
        </w:tc>
        <w:tc>
          <w:tcPr>
            <w:tcW w:type="dxa" w:w="5256"/>
          </w:tcPr>
          <w:p>
            <w:r>
              <w:rPr>
                <w:sz w:val="19"/>
              </w:rPr>
              <w:t>• platform</w:t>
              <w:br/>
              <w:t>• Hub24</w:t>
              <w:br/>
              <w:t>• Netwealth</w:t>
              <w:br/>
              <w:t>• Colonial First State</w:t>
              <w:br/>
              <w:t>• establish through platform</w:t>
            </w:r>
          </w:p>
        </w:tc>
      </w:tr>
      <w:tr>
        <w:tc>
          <w:tcPr>
            <w:tcW w:type="dxa" w:w="5256"/>
            <w:shd w:val="clear" w:fill="E5F4F6"/>
          </w:tcPr>
          <w:p>
            <w:r>
              <w:rPr>
                <w:b/>
                <w:color w:val="0C2E3F"/>
                <w:sz w:val="17"/>
              </w:rPr>
              <w:t>Always-on / Tailored</w:t>
            </w:r>
          </w:p>
        </w:tc>
        <w:tc>
          <w:tcPr>
            <w:tcW w:type="dxa" w:w="5256"/>
          </w:tcPr>
          <w:p>
            <w:r>
              <w:rPr>
                <w:sz w:val="19"/>
              </w:rPr>
              <w:t>Always-on (product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{platform}</w:t>
            </w:r>
          </w:p>
        </w:tc>
      </w:tr>
      <w:tr>
        <w:tc>
          <w:tcPr>
            <w:tcW w:type="dxa" w:w="5256"/>
            <w:shd w:val="clear" w:fill="E5F4F6"/>
          </w:tcPr>
          <w:p>
            <w:r>
              <w:rPr>
                <w:b/>
                <w:color w:val="0C2E3F"/>
                <w:sz w:val="17"/>
              </w:rPr>
              <w:t>Summary – Strategies line</w:t>
            </w:r>
          </w:p>
        </w:tc>
        <w:tc>
          <w:tcPr>
            <w:tcW w:type="dxa" w:w="5256"/>
          </w:tcPr>
          <w:p>
            <w:r>
              <w:rPr>
                <w:sz w:val="19"/>
              </w:rPr>
              <w:t>We recommend you establish your new [investment / superannuation] account through the [Hub24 Choice / Netwealth / Colonial First State Edge] platform.</w:t>
            </w:r>
          </w:p>
        </w:tc>
      </w:tr>
      <w:tr>
        <w:tc>
          <w:tcPr>
            <w:tcW w:type="dxa" w:w="5256"/>
            <w:shd w:val="clear" w:fill="E5F4F6"/>
          </w:tcPr>
          <w:p>
            <w:r>
              <w:rPr>
                <w:b/>
                <w:color w:val="0C2E3F"/>
                <w:sz w:val="17"/>
              </w:rPr>
              <w:t>Summary – Outcomes line</w:t>
            </w:r>
          </w:p>
        </w:tc>
        <w:tc>
          <w:tcPr>
            <w:tcW w:type="dxa" w:w="5256"/>
          </w:tcPr>
          <w:p>
            <w:r>
              <w:rPr>
                <w:sz w:val="19"/>
              </w:rPr>
              <w:t>Using the recommended platform provides access to the recommended investment menu with competitive administration costs.</w:t>
            </w:r>
          </w:p>
        </w:tc>
      </w:tr>
      <w:tr>
        <w:tc>
          <w:tcPr>
            <w:tcW w:type="dxa" w:w="5256"/>
            <w:shd w:val="clear" w:fill="E5F4F6"/>
          </w:tcPr>
          <w:p>
            <w:r>
              <w:rPr>
                <w:b/>
                <w:color w:val="0C2E3F"/>
                <w:sz w:val="17"/>
              </w:rPr>
              <w:t>Why / In line with your goals (bullets)</w:t>
            </w:r>
          </w:p>
        </w:tc>
        <w:tc>
          <w:tcPr>
            <w:tcW w:type="dxa" w:w="5256"/>
          </w:tcPr>
          <w:p>
            <w:r>
              <w:rPr>
                <w:sz w:val="19"/>
              </w:rPr>
              <w:t>• We completed a price comparison between Colonial First State Edge, BT Panorama, Hub24 and Netwealth Wealth Accelerator Plus. Hub24 was the most cost-effective platform to manage your investment.</w:t>
              <w:br/>
              <w:t>• The CARE Essentials investment option is only available in the Hub24 platform.</w:t>
              <w:br/>
              <w:t>• Provides consolidated reporting and the ability for your adviser to manage your portfolio efficiently.</w:t>
            </w:r>
          </w:p>
        </w:tc>
      </w:tr>
      <w:tr>
        <w:tc>
          <w:tcPr>
            <w:tcW w:type="dxa" w:w="5256"/>
            <w:shd w:val="clear" w:fill="E5F4F6"/>
          </w:tcPr>
          <w:p>
            <w:r>
              <w:rPr>
                <w:b/>
                <w:color w:val="0C2E3F"/>
                <w:sz w:val="17"/>
              </w:rPr>
              <w:t>Risks &amp; Disadvantages (bullets)</w:t>
            </w:r>
          </w:p>
        </w:tc>
        <w:tc>
          <w:tcPr>
            <w:tcW w:type="dxa" w:w="5256"/>
          </w:tcPr>
          <w:p>
            <w:r>
              <w:rPr>
                <w:sz w:val="19"/>
              </w:rPr>
              <w:t>• Platform administration fees apply (offset by reduced administration and management costs versus your current arrangement).</w:t>
            </w:r>
          </w:p>
        </w:tc>
      </w:tr>
      <w:tr>
        <w:tc>
          <w:tcPr>
            <w:tcW w:type="dxa" w:w="5256"/>
            <w:shd w:val="clear" w:fill="E5F4F6"/>
          </w:tcPr>
          <w:p>
            <w:r>
              <w:rPr>
                <w:b/>
                <w:color w:val="0C2E3F"/>
                <w:sz w:val="17"/>
              </w:rPr>
              <w:t>Alternatives (bullets)</w:t>
            </w:r>
          </w:p>
        </w:tc>
        <w:tc>
          <w:tcPr>
            <w:tcW w:type="dxa" w:w="5256"/>
          </w:tcPr>
          <w:p>
            <w:r>
              <w:rPr>
                <w:sz w:val="19"/>
              </w:rPr>
              <w:t>• 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tc>
      </w:tr>
    </w:tbl>
    <w:p/>
    <w:p>
      <w:pPr>
        <w:spacing w:after="120" w:before="200"/>
      </w:pPr>
      <w:r>
        <w:rPr>
          <w:b/>
          <w:color w:val="1F6FEB"/>
          <w:sz w:val="28"/>
        </w:rPr>
        <w:t>11 · Entities (company / trust / SMSF)</w:t>
      </w:r>
    </w:p>
    <w:p>
      <w:r>
        <w:rPr>
          <w:i/>
          <w:color w:val="5B6B76"/>
          <w:sz w:val="18"/>
        </w:rPr>
        <w:t>DRAFT — across 26 sample MWS SOAs, NO company/bucket company or family/discretionary trust ever appears as the advice CLIENT or asset owner; the only non-individual entity is an SMSF with a corporate trustee (e.g. 'KENZIE PTY LTD ATF The Trustee for Clooneyfund'). If MWS writes company/trust-as-client SOAs, please send one; otherwise these rows can be filled from your standard wording.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company / bucket company</w:t>
            </w:r>
          </w:p>
        </w:tc>
      </w:tr>
      <w:tr>
        <w:tc>
          <w:tcPr>
            <w:tcW w:type="dxa" w:w="5256"/>
            <w:shd w:val="clear" w:fill="E5F4F6"/>
          </w:tcPr>
          <w:p>
            <w:r>
              <w:rPr>
                <w:b/>
                <w:color w:val="0C2E3F"/>
                <w:sz w:val="17"/>
              </w:rPr>
              <w:t>Trigger phrases (how it's written in the advice request)</w:t>
            </w:r>
          </w:p>
        </w:tc>
        <w:tc>
          <w:tcPr>
            <w:tcW w:type="dxa" w:w="5256"/>
          </w:tcPr>
          <w:p>
            <w:r>
              <w:rPr>
                <w:sz w:val="19"/>
              </w:rPr>
              <w:t>• bucket company</w:t>
              <w:br/>
              <w:t>• investment company</w:t>
              <w:br/>
              <w:t>• company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company</w:t>
            </w:r>
          </w:p>
        </w:tc>
      </w:tr>
      <w:tr>
        <w:tc>
          <w:tcPr>
            <w:tcW w:type="dxa" w:w="5256"/>
            <w:shd w:val="clear" w:fill="E5F4F6"/>
          </w:tcPr>
          <w:p>
            <w:r>
              <w:rPr>
                <w:b/>
                <w:color w:val="0C2E3F"/>
                <w:sz w:val="17"/>
              </w:rPr>
              <w:t>Figures it pulls ($ / %)</w:t>
            </w:r>
          </w:p>
        </w:tc>
        <w:tc>
          <w:tcPr>
            <w:tcW w:type="dxa" w:w="5256"/>
          </w:tcPr>
          <w:p>
            <w:r>
              <w:rPr>
                <w:sz w:val="19"/>
              </w:rPr>
              <w:t>{taxRate}</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investment (bucket) company to receive trust distributions and invest the retained earnings in line with the company's objectives, capped at the corporate tax rate.</w:t>
            </w:r>
          </w:p>
        </w:tc>
      </w:tr>
      <w:tr>
        <w:tc>
          <w:tcPr>
            <w:tcW w:type="dxa" w:w="5256"/>
            <w:shd w:val="clear" w:fill="E5F4F6"/>
          </w:tcPr>
          <w:p>
            <w:r>
              <w:rPr>
                <w:b/>
                <w:color w:val="0C2E3F"/>
                <w:sz w:val="17"/>
              </w:rPr>
              <w:t>Summary – Outcomes line</w:t>
            </w:r>
          </w:p>
        </w:tc>
        <w:tc>
          <w:tcPr>
            <w:tcW w:type="dxa" w:w="5256"/>
          </w:tcPr>
          <w:p>
            <w:r>
              <w:rPr>
                <w:color w:val="B8860B"/>
                <w:sz w:val="19"/>
              </w:rPr>
              <w:t>Holding investments in a bucket company caps the tax on retained earnings at the corporate rate and provides a flexible structure for reinvestment.</w:t>
            </w:r>
          </w:p>
        </w:tc>
      </w:tr>
      <w:tr>
        <w:tc>
          <w:tcPr>
            <w:tcW w:type="dxa" w:w="5256"/>
            <w:shd w:val="clear" w:fill="E5F4F6"/>
          </w:tcPr>
          <w:p>
            <w:r>
              <w:rPr>
                <w:b/>
                <w:color w:val="0C2E3F"/>
                <w:sz w:val="17"/>
              </w:rPr>
              <w:t>Why / In line with your goals (bullets)</w:t>
            </w:r>
          </w:p>
        </w:tc>
        <w:tc>
          <w:tcPr>
            <w:tcW w:type="dxa" w:w="5256"/>
          </w:tcPr>
          <w:p>
            <w:r>
              <w:rPr>
                <w:color w:val="B8860B"/>
                <w:sz w:val="19"/>
              </w:rPr>
              <w:t>• Caps tax on retained investment earnings at the corporate tax rate (25%/30%) rather than higher personal marginal rates.</w:t>
              <w:br/>
              <w:t>• Provides a flexible, long-term vehicle for accumulating and reinvesting trust distributions.</w:t>
            </w:r>
          </w:p>
        </w:tc>
      </w:tr>
      <w:tr>
        <w:tc>
          <w:tcPr>
            <w:tcW w:type="dxa" w:w="5256"/>
            <w:shd w:val="clear" w:fill="E5F4F6"/>
          </w:tcPr>
          <w:p>
            <w:r>
              <w:rPr>
                <w:b/>
                <w:color w:val="0C2E3F"/>
                <w:sz w:val="17"/>
              </w:rPr>
              <w:t>Risks &amp; Disadvantages (bullets)</w:t>
            </w:r>
          </w:p>
        </w:tc>
        <w:tc>
          <w:tcPr>
            <w:tcW w:type="dxa" w:w="5256"/>
          </w:tcPr>
          <w:p>
            <w:r>
              <w:rPr>
                <w:color w:val="B8860B"/>
                <w:sz w:val="19"/>
              </w:rPr>
              <w:t>• Franking credits, Division 7A and distribution rules apply; obtain advice from your accountant. The company structure has ongoing administration and compliance costs.</w:t>
              <w:br/>
              <w:t>• Capital gains in a company do not receive the 50% CGT discount.</w:t>
            </w:r>
          </w:p>
        </w:tc>
      </w:tr>
      <w:tr>
        <w:tc>
          <w:tcPr>
            <w:tcW w:type="dxa" w:w="5256"/>
            <w:shd w:val="clear" w:fill="E5F4F6"/>
          </w:tcPr>
          <w:p>
            <w:r>
              <w:rPr>
                <w:b/>
                <w:color w:val="0C2E3F"/>
                <w:sz w:val="17"/>
              </w:rPr>
              <w:t>Alternatives (bullets)</w:t>
            </w:r>
          </w:p>
        </w:tc>
        <w:tc>
          <w:tcPr>
            <w:tcW w:type="dxa" w:w="5256"/>
          </w:tcPr>
          <w:p>
            <w:r>
              <w:rPr>
                <w:color w:val="B8860B"/>
                <w:sz w:val="19"/>
              </w:rPr>
              <w:t>• Distribute and invest personally — discounted where the corporate tax cap and structure better suit the client's objectives.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Family / discretionary trust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family trust</w:t>
              <w:br/>
              <w:t>• discretionary trust</w:t>
              <w:br/>
              <w:t>• trust distribution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trust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family (discretionary) trust to hold the investment portfolio and distribute income to beneficiaries in a tax-effective manner each year.</w:t>
            </w:r>
          </w:p>
        </w:tc>
      </w:tr>
      <w:tr>
        <w:tc>
          <w:tcPr>
            <w:tcW w:type="dxa" w:w="5256"/>
            <w:shd w:val="clear" w:fill="E5F4F6"/>
          </w:tcPr>
          <w:p>
            <w:r>
              <w:rPr>
                <w:b/>
                <w:color w:val="0C2E3F"/>
                <w:sz w:val="17"/>
              </w:rPr>
              <w:t>Summary – Outcomes line</w:t>
            </w:r>
          </w:p>
        </w:tc>
        <w:tc>
          <w:tcPr>
            <w:tcW w:type="dxa" w:w="5256"/>
          </w:tcPr>
          <w:p>
            <w:r>
              <w:rPr>
                <w:color w:val="B8860B"/>
                <w:sz w:val="19"/>
              </w:rPr>
              <w:t>A discretionary trust provides flexible, tax-effective distribution of investment income and capital across beneficiaries.</w:t>
            </w:r>
          </w:p>
        </w:tc>
      </w:tr>
      <w:tr>
        <w:tc>
          <w:tcPr>
            <w:tcW w:type="dxa" w:w="5256"/>
            <w:shd w:val="clear" w:fill="E5F4F6"/>
          </w:tcPr>
          <w:p>
            <w:r>
              <w:rPr>
                <w:b/>
                <w:color w:val="0C2E3F"/>
                <w:sz w:val="17"/>
              </w:rPr>
              <w:t>Why / In line with your goals (bullets)</w:t>
            </w:r>
          </w:p>
        </w:tc>
        <w:tc>
          <w:tcPr>
            <w:tcW w:type="dxa" w:w="5256"/>
          </w:tcPr>
          <w:p>
            <w:r>
              <w:rPr>
                <w:color w:val="B8860B"/>
                <w:sz w:val="19"/>
              </w:rPr>
              <w:t>• Allows flexible distribution of income/capital to beneficiaries to manage the family's overall tax position.</w:t>
              <w:br/>
              <w:t>• Provides a degree of asset protection.</w:t>
            </w:r>
          </w:p>
        </w:tc>
      </w:tr>
      <w:tr>
        <w:tc>
          <w:tcPr>
            <w:tcW w:type="dxa" w:w="5256"/>
            <w:shd w:val="clear" w:fill="E5F4F6"/>
          </w:tcPr>
          <w:p>
            <w:r>
              <w:rPr>
                <w:b/>
                <w:color w:val="0C2E3F"/>
                <w:sz w:val="17"/>
              </w:rPr>
              <w:t>Risks &amp; Disadvantages (bullets)</w:t>
            </w:r>
          </w:p>
        </w:tc>
        <w:tc>
          <w:tcPr>
            <w:tcW w:type="dxa" w:w="5256"/>
          </w:tcPr>
          <w:p>
            <w:r>
              <w:rPr>
                <w:color w:val="B8860B"/>
                <w:sz w:val="19"/>
              </w:rPr>
              <w:t>• Trust income must generally be distributed each year; undistributed income is taxed at the top marginal rate. Obtain advice from your accountant on distributions and Division 7A where a company is a beneficiary.</w:t>
            </w:r>
          </w:p>
        </w:tc>
      </w:tr>
      <w:tr>
        <w:tc>
          <w:tcPr>
            <w:tcW w:type="dxa" w:w="5256"/>
            <w:shd w:val="clear" w:fill="E5F4F6"/>
          </w:tcPr>
          <w:p>
            <w:r>
              <w:rPr>
                <w:b/>
                <w:color w:val="0C2E3F"/>
                <w:sz w:val="17"/>
              </w:rPr>
              <w:t>Alternatives (bullets)</w:t>
            </w:r>
          </w:p>
        </w:tc>
        <w:tc>
          <w:tcPr>
            <w:tcW w:type="dxa" w:w="5256"/>
          </w:tcPr>
          <w:p>
            <w:r>
              <w:rPr>
                <w:color w:val="B8860B"/>
                <w:sz w:val="19"/>
              </w:rPr>
              <w:t>• Hold investments personally — discounted where the trust's flexibility and protection better suit the family.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SMSF</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(See Superannuation › Establish / manage an SMSF for in-fund wording.) Capture the SMSF entity: corporate trustee (e.g. "[NAME] PTY LTD ATF The Trustee for [Fund] (SMSF)"), members and the assets it owns (e.g. a Hub24 investment account + Macquarie MCMA).</w:t>
              <w:br/>
              <w:t>Real pattern seen: "KENZIE PTY LTD ATF The Trustee for Clooneyfund (SMSF)".</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Captures the SMSF entity details (corporate/individual trustee name, members) for the cover, signatures and the asset ownership column.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CARE · Investment Philosophy justification</w:t>
      </w:r>
    </w:p>
    <w:p>
      <w:r>
        <w:rPr>
          <w:i/>
          <w:color w:val="5B6B76"/>
          <w:sz w:val="18"/>
        </w:rPr>
        <w:t>Tickable reasons CARE is recommended (per client/entity, super and/or investment). Feeds Summary-Outcomes, Super &amp; Investment strategy/product wording, Alternatives comparison and Replacement Implications — to justify best interests regardless of fee.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Active, professional day-to-day management (dynamic asset allocation)</w:t>
            </w:r>
          </w:p>
        </w:tc>
      </w:tr>
      <w:tr>
        <w:tc>
          <w:tcPr>
            <w:tcW w:type="dxa" w:w="5256"/>
            <w:shd w:val="clear" w:fill="E5F4F6"/>
          </w:tcPr>
          <w:p>
            <w:r>
              <w:rPr>
                <w:b/>
                <w:color w:val="0C2E3F"/>
                <w:sz w:val="17"/>
              </w:rPr>
              <w:t>Trigger phrases (how it's written in the advice request)</w:t>
            </w:r>
          </w:p>
        </w:tc>
        <w:tc>
          <w:tcPr>
            <w:tcW w:type="dxa" w:w="5256"/>
          </w:tcPr>
          <w:p>
            <w:r>
              <w:rPr>
                <w:sz w:val="19"/>
              </w:rPr>
              <w:t>• care active management</w:t>
              <w:br/>
              <w:t>• actively managed</w:t>
              <w:br/>
              <w:t>• professional management</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portfolio is actively managed day-to-day with the asset allocation adjusted as markets and your circumstances change, pursuing greater risk-adjusted returns and wealth preservation aligned to your [risk profile] profile and goals.</w:t>
            </w:r>
          </w:p>
        </w:tc>
      </w:tr>
      <w:tr>
        <w:tc>
          <w:tcPr>
            <w:tcW w:type="dxa" w:w="5256"/>
            <w:shd w:val="clear" w:fill="E5F4F6"/>
          </w:tcPr>
          <w:p>
            <w:r>
              <w:rPr>
                <w:b/>
                <w:color w:val="0C2E3F"/>
                <w:sz w:val="17"/>
              </w:rPr>
              <w:t>Why / In line with your goals (bullets)</w:t>
            </w:r>
          </w:p>
        </w:tc>
        <w:tc>
          <w:tcPr>
            <w:tcW w:type="dxa" w:w="5256"/>
          </w:tcPr>
          <w:p>
            <w:r>
              <w:rPr>
                <w:sz w:val="19"/>
              </w:rPr>
              <w:t>• The CARE philosophy provides professional, active management of your portfolio rather than a set-and-forget approach. This is appropriate for you, [Name], because [you have indicated you prefer your investments outsourced and professionally managed / your goal of {goal} requires your portfolio to adapt over time].</w:t>
              <w:br/>
              <w:t>• Active management allows the portfolio to respond to changing markets and to your changing needs, which a static investment cannot.</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We considered a single diversified index fund; we discounted it as it does not provide the active management and separate components required to manage volatility and your personalised liquidity needs.</w:t>
              <w:br/>
              <w:t>• We considered you holding direct shares through a broker; we discounted this as you would not achieve the depth of diversification or the level of professional active management available through the managed account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Reserves component — liquidity to avoid forced selling in downturns</w:t>
            </w:r>
          </w:p>
        </w:tc>
      </w:tr>
      <w:tr>
        <w:tc>
          <w:tcPr>
            <w:tcW w:type="dxa" w:w="5256"/>
            <w:shd w:val="clear" w:fill="E5F4F6"/>
          </w:tcPr>
          <w:p>
            <w:r>
              <w:rPr>
                <w:b/>
                <w:color w:val="0C2E3F"/>
                <w:sz w:val="17"/>
              </w:rPr>
              <w:t>Trigger phrases (how it's written in the advice request)</w:t>
            </w:r>
          </w:p>
        </w:tc>
        <w:tc>
          <w:tcPr>
            <w:tcW w:type="dxa" w:w="5256"/>
          </w:tcPr>
          <w:p>
            <w:r>
              <w:rPr>
                <w:sz w:val="19"/>
              </w:rPr>
              <w:t>• care reserves</w:t>
              <w:br/>
              <w:t>• reserves component</w:t>
              <w:br/>
              <w:t>• avoid forced selling</w:t>
              <w:br/>
              <w:t>• sequencing risk</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 hold a dedicated Reserves buffer that is continually topped up from portfolio income, so income and rebalancing can be funded without selling growth assets at the wrong time during a market downturn.</w:t>
            </w:r>
          </w:p>
        </w:tc>
      </w:tr>
      <w:tr>
        <w:tc>
          <w:tcPr>
            <w:tcW w:type="dxa" w:w="5256"/>
            <w:shd w:val="clear" w:fill="E5F4F6"/>
          </w:tcPr>
          <w:p>
            <w:r>
              <w:rPr>
                <w:b/>
                <w:color w:val="0C2E3F"/>
                <w:sz w:val="17"/>
              </w:rPr>
              <w:t>Why / In line with your goals (bullets)</w:t>
            </w:r>
          </w:p>
        </w:tc>
        <w:tc>
          <w:tcPr>
            <w:tcW w:type="dxa" w:w="5256"/>
          </w:tcPr>
          <w:p>
            <w:r>
              <w:rPr>
                <w:sz w:val="19"/>
              </w:rPr>
              <w:t>• A key benefit of the CARE approach is the separation of your investments into Core, Active, Reserves and Enhanced components, allowing the Reserves component to be continually topped up with income from the others.</w:t>
              <w:br/>
              <w:t>• This matters for you because [you are drawing an income / you are approaching retirement / you want to maintain your lifestyle and income through retirement] — it means you should not have to sell growth assets through necessity or at depressed prices during a downturn.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traditional diversified portfolio was discounted as it does not provide the separate Reserves component to smooth volatility at market extremes and provide for your personalised liquidity requirements.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Diversification &amp; risk-adjusted returns (Core / Active / Enhanced)</w:t>
            </w:r>
          </w:p>
        </w:tc>
      </w:tr>
      <w:tr>
        <w:tc>
          <w:tcPr>
            <w:tcW w:type="dxa" w:w="5256"/>
            <w:shd w:val="clear" w:fill="E5F4F6"/>
          </w:tcPr>
          <w:p>
            <w:r>
              <w:rPr>
                <w:b/>
                <w:color w:val="0C2E3F"/>
                <w:sz w:val="17"/>
              </w:rPr>
              <w:t>Trigger phrases (how it's written in the advice request)</w:t>
            </w:r>
          </w:p>
        </w:tc>
        <w:tc>
          <w:tcPr>
            <w:tcW w:type="dxa" w:w="5256"/>
          </w:tcPr>
          <w:p>
            <w:r>
              <w:rPr>
                <w:sz w:val="19"/>
              </w:rPr>
              <w:t>• care diversification</w:t>
              <w:br/>
              <w:t>• core active enhanced</w:t>
              <w:br/>
              <w:t>• risk adjusted return</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capital is diversified across the Core, Active and Enhanced components to pursue stronger risk-adjusted returns for your [risk profile] profile.</w:t>
            </w:r>
          </w:p>
        </w:tc>
      </w:tr>
      <w:tr>
        <w:tc>
          <w:tcPr>
            <w:tcW w:type="dxa" w:w="5256"/>
            <w:shd w:val="clear" w:fill="E5F4F6"/>
          </w:tcPr>
          <w:p>
            <w:r>
              <w:rPr>
                <w:b/>
                <w:color w:val="0C2E3F"/>
                <w:sz w:val="17"/>
              </w:rPr>
              <w:t>Why / In line with your goals (bullets)</w:t>
            </w:r>
          </w:p>
        </w:tc>
        <w:tc>
          <w:tcPr>
            <w:tcW w:type="dxa" w:w="5256"/>
          </w:tcPr>
          <w:p>
            <w:r>
              <w:rPr>
                <w:sz w:val="19"/>
              </w:rPr>
              <w:t>• The CARE components provide diversification across management styles and asset classes, targeting better risk-adjusted returns than a single-fund approach.</w:t>
              <w:br/>
              <w:t>• This is aligned to your [risk profile] risk profile and your goal of {goal}.</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single balanced fund was considered and discounted as it provides less diversification across management styles and less ability to tailor the portfolio to your profile.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Behavioural discipline — removing emotion from investing</w:t>
            </w:r>
          </w:p>
        </w:tc>
      </w:tr>
      <w:tr>
        <w:tc>
          <w:tcPr>
            <w:tcW w:type="dxa" w:w="5256"/>
            <w:shd w:val="clear" w:fill="E5F4F6"/>
          </w:tcPr>
          <w:p>
            <w:r>
              <w:rPr>
                <w:b/>
                <w:color w:val="0C2E3F"/>
                <w:sz w:val="17"/>
              </w:rPr>
              <w:t>Trigger phrases (how it's written in the advice request)</w:t>
            </w:r>
          </w:p>
        </w:tc>
        <w:tc>
          <w:tcPr>
            <w:tcW w:type="dxa" w:w="5256"/>
          </w:tcPr>
          <w:p>
            <w:r>
              <w:rPr>
                <w:sz w:val="19"/>
              </w:rPr>
              <w:t>• care behavioural</w:t>
              <w:br/>
              <w:t>• remove emotion</w:t>
              <w:br/>
              <w:t>• discipline at market extremes</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A disciplined, managed process keeps your portfolio invested appropriately through market cycles, reducing the risk of poorly-timed decisions.</w:t>
            </w:r>
          </w:p>
        </w:tc>
      </w:tr>
      <w:tr>
        <w:tc>
          <w:tcPr>
            <w:tcW w:type="dxa" w:w="5256"/>
            <w:shd w:val="clear" w:fill="E5F4F6"/>
          </w:tcPr>
          <w:p>
            <w:r>
              <w:rPr>
                <w:b/>
                <w:color w:val="0C2E3F"/>
                <w:sz w:val="17"/>
              </w:rPr>
              <w:t>Why / In line with your goals (bullets)</w:t>
            </w:r>
          </w:p>
        </w:tc>
        <w:tc>
          <w:tcPr>
            <w:tcW w:type="dxa" w:w="5256"/>
          </w:tcPr>
          <w:p>
            <w:r>
              <w:rPr>
                <w:sz w:val="19"/>
              </w:rPr>
              <w:t>• The managed structure removes the need for you to make emotional buy/sell decisions at market extremes, which is one of the largest detractors from long-term returns.</w:t>
              <w:br/>
              <w:t>• This supports your goal of {goal} by keeping your strategy on track.</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self-directed approach was discounted given the behavioural risk of selling at market lows and the time and expertise required to manage the portfolio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Tax efficiency — franking credits &amp; CGT management within the managed account</w:t>
            </w:r>
          </w:p>
        </w:tc>
      </w:tr>
      <w:tr>
        <w:tc>
          <w:tcPr>
            <w:tcW w:type="dxa" w:w="5256"/>
            <w:shd w:val="clear" w:fill="E5F4F6"/>
          </w:tcPr>
          <w:p>
            <w:r>
              <w:rPr>
                <w:b/>
                <w:color w:val="0C2E3F"/>
                <w:sz w:val="17"/>
              </w:rPr>
              <w:t>Trigger phrases (how it's written in the advice request)</w:t>
            </w:r>
          </w:p>
        </w:tc>
        <w:tc>
          <w:tcPr>
            <w:tcW w:type="dxa" w:w="5256"/>
          </w:tcPr>
          <w:p>
            <w:r>
              <w:rPr>
                <w:sz w:val="19"/>
              </w:rPr>
              <w:t>• care tax efficiency</w:t>
              <w:br/>
              <w:t>• franking credits</w:t>
              <w:br/>
              <w:t>• cgt management</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account receives the direct benefit of franking credits and active capital-gains management, improving your after-tax return and helping to offset fees.</w:t>
            </w:r>
          </w:p>
        </w:tc>
      </w:tr>
      <w:tr>
        <w:tc>
          <w:tcPr>
            <w:tcW w:type="dxa" w:w="5256"/>
            <w:shd w:val="clear" w:fill="E5F4F6"/>
          </w:tcPr>
          <w:p>
            <w:r>
              <w:rPr>
                <w:b/>
                <w:color w:val="0C2E3F"/>
                <w:sz w:val="17"/>
              </w:rPr>
              <w:t>Why / In line with your goals (bullets)</w:t>
            </w:r>
          </w:p>
        </w:tc>
        <w:tc>
          <w:tcPr>
            <w:tcW w:type="dxa" w:w="5256"/>
          </w:tcPr>
          <w:p>
            <w:r>
              <w:rPr>
                <w:sz w:val="19"/>
              </w:rPr>
              <w:t>• Through the recommended platform you receive the direct benefit of any franking credits associated with your account (estimated approx. $[amount] p.a.), which reduces your tax and increases your effective return.</w:t>
              <w:br/>
              <w:t>• Capital gains are actively managed within the portfolio, improving tax outcomes compared with [your existing fund, where you may only receive a partial or no benefit of franking credits].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[Your existing fund] was considered for retention; we discounted it as you may only receive a partial or no franking-credit benefit, making it less tax-effective for you.</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ownership &amp; transparency (franking direct to you; full visibility via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care transparency</w:t>
              <w:br/>
              <w:t>• direct ownership</w:t>
              <w:br/>
              <w:t>• portal visibility</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 have direct ownership of your underlying holdings with full transparency and reporting through the My Wealth Portal.</w:t>
            </w:r>
          </w:p>
        </w:tc>
      </w:tr>
      <w:tr>
        <w:tc>
          <w:tcPr>
            <w:tcW w:type="dxa" w:w="5256"/>
            <w:shd w:val="clear" w:fill="E5F4F6"/>
          </w:tcPr>
          <w:p>
            <w:r>
              <w:rPr>
                <w:b/>
                <w:color w:val="0C2E3F"/>
                <w:sz w:val="17"/>
              </w:rPr>
              <w:t>Why / In line with your goals (bullets)</w:t>
            </w:r>
          </w:p>
        </w:tc>
        <w:tc>
          <w:tcPr>
            <w:tcW w:type="dxa" w:w="5256"/>
          </w:tcPr>
          <w:p>
            <w:r>
              <w:rPr>
                <w:sz w:val="19"/>
              </w:rPr>
              <w:t>• The managed account gives you direct beneficial ownership of the underlying assets and full visibility of holdings, transactions and performance through the My Wealth Portal.</w:t>
              <w:br/>
              <w:t>• This transparency supports your goal of being financially well organised with a clear plan.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pooled fund-of-funds structure was considered; we discounted it as it provides less transparency and you would not receive franking credits as directly.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Tailored to your risk profile and goals</w:t>
            </w:r>
          </w:p>
        </w:tc>
      </w:tr>
      <w:tr>
        <w:tc>
          <w:tcPr>
            <w:tcW w:type="dxa" w:w="5256"/>
            <w:shd w:val="clear" w:fill="E5F4F6"/>
          </w:tcPr>
          <w:p>
            <w:r>
              <w:rPr>
                <w:b/>
                <w:color w:val="0C2E3F"/>
                <w:sz w:val="17"/>
              </w:rPr>
              <w:t>Trigger phrases (how it's written in the advice request)</w:t>
            </w:r>
          </w:p>
        </w:tc>
        <w:tc>
          <w:tcPr>
            <w:tcW w:type="dxa" w:w="5256"/>
          </w:tcPr>
          <w:p>
            <w:r>
              <w:rPr>
                <w:sz w:val="19"/>
              </w:rPr>
              <w:t>• care tailored</w:t>
              <w:br/>
              <w:t>• aligned to goals</w:t>
              <w:br/>
              <w:t>• tailored to risk profile</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portfolio is constructed and managed specifically for your [risk profile] risk profile and your stated goals.</w:t>
            </w:r>
          </w:p>
        </w:tc>
      </w:tr>
      <w:tr>
        <w:tc>
          <w:tcPr>
            <w:tcW w:type="dxa" w:w="5256"/>
            <w:shd w:val="clear" w:fill="E5F4F6"/>
          </w:tcPr>
          <w:p>
            <w:r>
              <w:rPr>
                <w:b/>
                <w:color w:val="0C2E3F"/>
                <w:sz w:val="17"/>
              </w:rPr>
              <w:t>Why / In line with your goals (bullets)</w:t>
            </w:r>
          </w:p>
        </w:tc>
        <w:tc>
          <w:tcPr>
            <w:tcW w:type="dxa" w:w="5256"/>
          </w:tcPr>
          <w:p>
            <w:r>
              <w:rPr>
                <w:sz w:val="19"/>
              </w:rPr>
              <w:t>• The recommended portfolio is tailored to your [risk profile] risk profile and your objective of {goal}, rather than a generic allocation.</w:t>
              <w:br/>
              <w:t>• It will be reviewed at each ongoing review to ensure it remains appropriate as your circumstances change.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An off-the-shelf option not tailored to your profile was discounted as it would not align as closely to your goals and risk tolerance.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Value of ongoing professional management &amp; advice (fee-for-value)</w:t>
            </w:r>
          </w:p>
        </w:tc>
      </w:tr>
      <w:tr>
        <w:tc>
          <w:tcPr>
            <w:tcW w:type="dxa" w:w="5256"/>
            <w:shd w:val="clear" w:fill="E5F4F6"/>
          </w:tcPr>
          <w:p>
            <w:r>
              <w:rPr>
                <w:b/>
                <w:color w:val="0C2E3F"/>
                <w:sz w:val="17"/>
              </w:rPr>
              <w:t>Trigger phrases (how it's written in the advice request)</w:t>
            </w:r>
          </w:p>
        </w:tc>
        <w:tc>
          <w:tcPr>
            <w:tcW w:type="dxa" w:w="5256"/>
          </w:tcPr>
          <w:p>
            <w:r>
              <w:rPr>
                <w:sz w:val="19"/>
              </w:rPr>
              <w:t>• care ongoing advice</w:t>
              <w:br/>
              <w:t>• fee for value</w:t>
              <w:br/>
              <w:t>• ongoing management value</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The fee includes ongoing professional management, regular review and access to advice, which together are designed to deliver value beyond the cost.</w:t>
            </w:r>
          </w:p>
        </w:tc>
      </w:tr>
      <w:tr>
        <w:tc>
          <w:tcPr>
            <w:tcW w:type="dxa" w:w="5256"/>
            <w:shd w:val="clear" w:fill="E5F4F6"/>
          </w:tcPr>
          <w:p>
            <w:r>
              <w:rPr>
                <w:b/>
                <w:color w:val="0C2E3F"/>
                <w:sz w:val="17"/>
              </w:rPr>
              <w:t>Why / In line with your goals (bullets)</w:t>
            </w:r>
          </w:p>
        </w:tc>
        <w:tc>
          <w:tcPr>
            <w:tcW w:type="dxa" w:w="5256"/>
          </w:tcPr>
          <w:p>
            <w:r>
              <w:rPr>
                <w:sz w:val="19"/>
              </w:rPr>
              <w:t>• The recommended fee covers ongoing active management, regular review and access to ongoing advice and education when you have queries.</w:t>
              <w:br/>
              <w:t>• We have weighed this value against the cost and consider it appropriate for your circumstances and goals.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lower-cost, advice-light option was considered; we discounted it as it would not provide the ongoing management and advice you have told us you value.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Best-interests statement where fees are higher than the current arrangement</w:t>
            </w:r>
          </w:p>
        </w:tc>
      </w:tr>
      <w:tr>
        <w:tc>
          <w:tcPr>
            <w:tcW w:type="dxa" w:w="5256"/>
            <w:shd w:val="clear" w:fill="E5F4F6"/>
          </w:tcPr>
          <w:p>
            <w:r>
              <w:rPr>
                <w:b/>
                <w:color w:val="0C2E3F"/>
                <w:sz w:val="17"/>
              </w:rPr>
              <w:t>Trigger phrases (how it's written in the advice request)</w:t>
            </w:r>
          </w:p>
        </w:tc>
        <w:tc>
          <w:tcPr>
            <w:tcW w:type="dxa" w:w="5256"/>
          </w:tcPr>
          <w:p>
            <w:r>
              <w:rPr>
                <w:sz w:val="19"/>
              </w:rPr>
              <w:t>• care best interest</w:t>
              <w:br/>
              <w:t>• higher fee justified</w:t>
              <w:br/>
              <w:t>• fees are higher but</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Although the recommended approach may cost more than your current arrangement, we have determined that it is in your best interests because it better meets your goals and needs for the reasons set out above.</w:t>
            </w:r>
          </w:p>
        </w:tc>
      </w:tr>
      <w:tr>
        <w:tc>
          <w:tcPr>
            <w:tcW w:type="dxa" w:w="5256"/>
            <w:shd w:val="clear" w:fill="E5F4F6"/>
          </w:tcPr>
          <w:p>
            <w:r>
              <w:rPr>
                <w:b/>
                <w:color w:val="0C2E3F"/>
                <w:sz w:val="17"/>
              </w:rPr>
              <w:t>Why / In line with your goals (bullets)</w:t>
            </w:r>
          </w:p>
        </w:tc>
        <w:tc>
          <w:tcPr>
            <w:tcW w:type="dxa" w:w="5256"/>
          </w:tcPr>
          <w:p>
            <w:r>
              <w:rPr>
                <w:sz w:val="19"/>
              </w:rPr>
              <w:t>• We have compared the recommended CARE approach against your current arrangement and lower-cost alternatives.</w:t>
              <w:br/>
              <w:t>• Where the recommended approach costs more, we have determined it is in your best interests because the additional benefits — [active management, the Reserves liquidity buffer, tax efficiency, tailoring to your goals and ongoing advice] — better meet your objectives of {goal}.</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Retaining your current arrangement / selecting the cheapest option was discounted because it does not provide the benefits above that are important to achieving your goals.</w:t>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