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pPr>
      <w:r>
        <w:rPr>
          <w:b/>
          <w:color w:val="1F6FEB"/>
          <w:sz w:val="20"/>
        </w:rPr>
        <w:t>MY WEALTH SOLUTIONS</w:t>
      </w:r>
    </w:p>
    <w:p>
      <w:pPr>
        <w:spacing w:after="120" w:before="40"/>
      </w:pPr>
      <w:r>
        <w:rPr>
          <w:b/>
          <w:color w:val="0C2E3F"/>
          <w:sz w:val="36"/>
        </w:rPr>
        <w:t>SOA Generator — Tailored Wording Word Bank (fillable)</w:t>
      </w:r>
    </w:p>
    <w:p>
      <w:r>
        <w:rPr>
          <w:b/>
        </w:rPr>
        <w:t xml:space="preserve">How to use: </w:t>
      </w:r>
      <w:r>
        <w:rPr>
          <w:sz w:val="19"/>
        </w:rPr>
        <w:t>Each block below is one scenario (a 'module') the SOA Generator can trigger from an advice‑request keyword. Review/replace the wording in the right‑hand cells. Amber text = my suggested draft (no example in your SOAs yet) — please correct it. Black text = pulled from your SOAs. Add, delete or duplicate blocks freely. ‘Always‑on’ = appears whenever the area is scoped; ‘Tailored’ = only appears when the trigger keyword is present. You don't need to write any code — I convert this into the engine's JSON.</w:t>
      </w:r>
    </w:p>
    <w:p/>
    <w:p>
      <w:pPr>
        <w:spacing w:after="120" w:before="200"/>
      </w:pPr>
      <w:r>
        <w:rPr>
          <w:b/>
          <w:color w:val="1F6FEB"/>
          <w:sz w:val="28"/>
        </w:rPr>
        <w:t>1 · Debt Management</w:t>
      </w:r>
    </w:p>
    <w:p>
      <w:r>
        <w:rPr>
          <w:i/>
          <w:color w:val="5B6B76"/>
          <w:sz w:val="18"/>
        </w:rPr>
        <w:t>Standard offset/surplus/tax wording is always-on when debt is scoped; the rest are tailored modules triggered by keywords. Gearing wording (term loan / equity release) only appears when a gearing strategy is scoped.</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utilise an offset account</w:t>
            </w:r>
          </w:p>
        </w:tc>
      </w:tr>
      <w:tr>
        <w:tc>
          <w:tcPr>
            <w:tcW w:type="dxa" w:w="5256"/>
            <w:shd w:val="clear" w:fill="E5F4F6"/>
          </w:tcPr>
          <w:p>
            <w:r>
              <w:rPr>
                <w:b/>
                <w:color w:val="0C2E3F"/>
                <w:sz w:val="17"/>
              </w:rPr>
              <w:t>Trigger phrases (how it's written in the advice request)</w:t>
            </w:r>
          </w:p>
        </w:tc>
        <w:tc>
          <w:tcPr>
            <w:tcW w:type="dxa" w:w="5256"/>
          </w:tcPr>
          <w:p>
            <w:r>
              <w:rPr>
                <w:sz w:val="19"/>
              </w:rPr>
              <w:t>• offset account</w:t>
              <w:br/>
              <w:t>• utilise offset</w:t>
              <w:br/>
              <w:t>• establish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establish/utilise an offset account against your home loan.</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you the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The effectiveness of an offset account depends on maintaining a sufficient cash balance. Withdrawing funds from the offset will increase the interest payable on your loan.</w:t>
              <w:b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a term deposit account. I discounted this strategy as you will yield a high effective after tax return by directing your surplus to your offset account (estimated to be approximately X.XX% based on your current home loan interest rate). This also allows you to reduce your bad debt at a faster rate.</w:t>
              <w:br/>
              <w:t>• We considered making additional home loan repayments instead of utilising your existing offset account, however we discounted this strategy as your offset account will provide you with flexible access to your funds, should you need to draw upon these at any point.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 tax savings to offset (always-on)</w:t>
            </w:r>
          </w:p>
        </w:tc>
      </w:tr>
      <w:tr>
        <w:tc>
          <w:tcPr>
            <w:tcW w:type="dxa" w:w="5256"/>
            <w:shd w:val="clear" w:fill="E5F4F6"/>
          </w:tcPr>
          <w:p>
            <w:r>
              <w:rPr>
                <w:b/>
                <w:color w:val="0C2E3F"/>
                <w:sz w:val="17"/>
              </w:rPr>
              <w:t>Trigger phrases (how it's written in the advice request)</w:t>
            </w:r>
          </w:p>
        </w:tc>
        <w:tc>
          <w:tcPr>
            <w:tcW w:type="dxa" w:w="5256"/>
          </w:tcPr>
          <w:p>
            <w:r>
              <w:rPr>
                <w:sz w:val="19"/>
              </w:rPr>
              <w:t>• direct surplus to offset</w:t>
              <w:br/>
              <w:t>• surplus to offset</w:t>
              <w:br/>
              <w:t>• tax savings to offset</w:t>
            </w:r>
          </w:p>
        </w:tc>
      </w:tr>
      <w:tr>
        <w:tc>
          <w:tcPr>
            <w:tcW w:type="dxa" w:w="5256"/>
            <w:shd w:val="clear" w:fill="E5F4F6"/>
          </w:tcPr>
          <w:p>
            <w:r>
              <w:rPr>
                <w:b/>
                <w:color w:val="0C2E3F"/>
                <w:sz w:val="17"/>
              </w:rPr>
              <w:t>Always-on / Tailored</w:t>
            </w:r>
          </w:p>
        </w:tc>
        <w:tc>
          <w:tcPr>
            <w:tcW w:type="dxa" w:w="5256"/>
          </w:tcPr>
          <w:p>
            <w:r>
              <w:rPr>
                <w:sz w:val="19"/>
              </w:rPr>
              <w:t>Always-on (when debt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{surplusWk},{taxPa}</w:t>
            </w:r>
          </w:p>
        </w:tc>
      </w:tr>
      <w:tr>
        <w:tc>
          <w:tcPr>
            <w:tcW w:type="dxa" w:w="5256"/>
            <w:shd w:val="clear" w:fill="E5F4F6"/>
          </w:tcPr>
          <w:p>
            <w:r>
              <w:rPr>
                <w:b/>
                <w:color w:val="0C2E3F"/>
                <w:sz w:val="17"/>
              </w:rPr>
              <w:t>Summary – Strategies line</w:t>
            </w:r>
          </w:p>
        </w:tc>
        <w:tc>
          <w:tcPr>
            <w:tcW w:type="dxa" w:w="5256"/>
          </w:tcPr>
          <w:p>
            <w:r>
              <w:rPr>
                <w:sz w:val="19"/>
              </w:rPr>
              <w:t>We recommend you direct all surplus income remaining after the recommendations made throughout this plan towards your existing home loan offset account. This is estimated to be $XXX per week.</w:t>
              <w:br/>
              <w:t>We recommend you direct all tax refunds towards your existing home loan offset account. This is estimated to be $XXX per annum.</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 On repayment of your home loan, redirecting your mortgage repayments to be invested will generate additional wealth estimated at $XXX over the remaining XX years of your plan.</w:t>
            </w:r>
          </w:p>
        </w:tc>
      </w:tr>
      <w:tr>
        <w:tc>
          <w:tcPr>
            <w:tcW w:type="dxa" w:w="5256"/>
            <w:shd w:val="clear" w:fill="E5F4F6"/>
          </w:tcPr>
          <w:p>
            <w:r>
              <w:rPr>
                <w:b/>
                <w:color w:val="0C2E3F"/>
                <w:sz w:val="17"/>
              </w:rPr>
              <w:t>Why / In line with your goals (bullets)</w:t>
            </w:r>
          </w:p>
        </w:tc>
        <w:tc>
          <w:tcPr>
            <w:tcW w:type="dxa" w:w="5256"/>
          </w:tcPr>
          <w:p>
            <w:r>
              <w:rPr>
                <w:sz w:val="19"/>
              </w:rPr>
              <w:t>• (uses the standard offset 'why' bullets above)</w:t>
            </w:r>
          </w:p>
        </w:tc>
      </w:tr>
      <w:tr>
        <w:tc>
          <w:tcPr>
            <w:tcW w:type="dxa" w:w="5256"/>
            <w:shd w:val="clear" w:fill="E5F4F6"/>
          </w:tcPr>
          <w:p>
            <w:r>
              <w:rPr>
                <w:b/>
                <w:color w:val="0C2E3F"/>
                <w:sz w:val="17"/>
              </w:rPr>
              <w:t>Risks &amp; Disadvantages (bullets)</w:t>
            </w:r>
          </w:p>
        </w:tc>
        <w:tc>
          <w:tcPr>
            <w:tcW w:type="dxa" w:w="5256"/>
          </w:tcPr>
          <w:p>
            <w:r>
              <w:rPr>
                <w:sz w:val="19"/>
              </w:rPr>
              <w:t>• There may be transaction costs involved in establishing the strategy;</w:t>
              <w:br/>
              <w:t>• If the loan interest rate is variable, an increase in interest rates will result in an increase in interest repayments, which may place some strain on your cash flow;</w:t>
            </w:r>
          </w:p>
        </w:tc>
      </w:tr>
      <w:tr>
        <w:tc>
          <w:tcPr>
            <w:tcW w:type="dxa" w:w="5256"/>
            <w:shd w:val="clear" w:fill="E5F4F6"/>
          </w:tcPr>
          <w:p>
            <w:r>
              <w:rPr>
                <w:b/>
                <w:color w:val="0C2E3F"/>
                <w:sz w:val="17"/>
              </w:rPr>
              <w:t>Alternatives (bullets)</w:t>
            </w:r>
          </w:p>
        </w:tc>
        <w:tc>
          <w:tcPr>
            <w:tcW w:type="dxa" w:w="5256"/>
          </w:tcPr>
          <w:p>
            <w:r>
              <w:rPr>
                <w:sz w:val="19"/>
              </w:rPr>
              <w:t>• (uses the standard offset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cash / sale proceeds to reduce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pay down home loan</w:t>
              <w:br/>
              <w:t>• reduce home loan</w:t>
              <w:br/>
              <w:t>• clear mortgage</w:t>
              <w:br/>
              <w:t>• sale proceeds to reduce</w:t>
              <w:br/>
              <w:t>• use $X to reduce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using {amt} from your existing cash or sale proceeds to reduce your home loan.</w:t>
            </w:r>
          </w:p>
        </w:tc>
      </w:tr>
      <w:tr>
        <w:tc>
          <w:tcPr>
            <w:tcW w:type="dxa" w:w="5256"/>
            <w:shd w:val="clear" w:fill="E5F4F6"/>
          </w:tcPr>
          <w:p>
            <w:r>
              <w:rPr>
                <w:b/>
                <w:color w:val="0C2E3F"/>
                <w:sz w:val="17"/>
              </w:rPr>
              <w:t>Summary – Outcomes line</w:t>
            </w:r>
          </w:p>
        </w:tc>
        <w:tc>
          <w:tcPr>
            <w:tcW w:type="dxa" w:w="5256"/>
          </w:tcPr>
          <w:p>
            <w:r>
              <w:rPr>
                <w:sz w:val="19"/>
              </w:rPr>
              <w:t>Paying down your home loan will release available equity for investment opportunities while reducing your minimum loan repayments, improving your ongoing cashflow.</w:t>
            </w:r>
          </w:p>
        </w:tc>
      </w:tr>
      <w:tr>
        <w:tc>
          <w:tcPr>
            <w:tcW w:type="dxa" w:w="5256"/>
            <w:shd w:val="clear" w:fill="E5F4F6"/>
          </w:tcPr>
          <w:p>
            <w:r>
              <w:rPr>
                <w:b/>
                <w:color w:val="0C2E3F"/>
                <w:sz w:val="17"/>
              </w:rPr>
              <w:t>Why / In line with your goals (bullets)</w:t>
            </w:r>
          </w:p>
        </w:tc>
        <w:tc>
          <w:tcPr>
            <w:tcW w:type="dxa" w:w="5256"/>
          </w:tcPr>
          <w:p>
            <w:r>
              <w:rPr>
                <w:sz w:val="19"/>
              </w:rPr>
              <w:t>• Reducing non‑deductible (bad) debt improves your cashflow and releases equity for future investment.</w:t>
            </w:r>
          </w:p>
        </w:tc>
      </w:tr>
      <w:tr>
        <w:tc>
          <w:tcPr>
            <w:tcW w:type="dxa" w:w="5256"/>
            <w:shd w:val="clear" w:fill="E5F4F6"/>
          </w:tcPr>
          <w:p>
            <w:r>
              <w:rPr>
                <w:b/>
                <w:color w:val="0C2E3F"/>
                <w:sz w:val="17"/>
              </w:rPr>
              <w:t>Risks &amp; Disadvantages (bullets)</w:t>
            </w:r>
          </w:p>
        </w:tc>
        <w:tc>
          <w:tcPr>
            <w:tcW w:type="dxa" w:w="5256"/>
          </w:tcPr>
          <w:p>
            <w:r>
              <w:rPr>
                <w:sz w:val="19"/>
              </w:rPr>
              <w:t>• Applying cash to debt reduction may reduce your available liquidity and emergency funds. It may also limit your ability to access these funds without further borrowing.</w:t>
            </w:r>
          </w:p>
        </w:tc>
      </w:tr>
      <w:tr>
        <w:tc>
          <w:tcPr>
            <w:tcW w:type="dxa" w:w="5256"/>
            <w:shd w:val="clear" w:fill="E5F4F6"/>
          </w:tcPr>
          <w:p>
            <w:r>
              <w:rPr>
                <w:b/>
                <w:color w:val="0C2E3F"/>
                <w:sz w:val="17"/>
              </w:rPr>
              <w:t>Alternatives (bullets)</w:t>
            </w:r>
          </w:p>
        </w:tc>
        <w:tc>
          <w:tcPr>
            <w:tcW w:type="dxa" w:w="5256"/>
          </w:tcPr>
          <w:p>
            <w:r>
              <w:rPr>
                <w:sz w:val="19"/>
              </w:rPr>
              <w:t>• We considered retaining your available cash rather than reducing your home loan. This was not recommended as reducing your home loan improves your cash flow, reduces interest costs and/or provides greater flexibility to implement your investment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emergency cash buffer in the offset</w:t>
            </w:r>
          </w:p>
        </w:tc>
      </w:tr>
      <w:tr>
        <w:tc>
          <w:tcPr>
            <w:tcW w:type="dxa" w:w="5256"/>
            <w:shd w:val="clear" w:fill="E5F4F6"/>
          </w:tcPr>
          <w:p>
            <w:r>
              <w:rPr>
                <w:b/>
                <w:color w:val="0C2E3F"/>
                <w:sz w:val="17"/>
              </w:rPr>
              <w:t>Trigger phrases (how it's written in the advice request)</w:t>
            </w:r>
          </w:p>
        </w:tc>
        <w:tc>
          <w:tcPr>
            <w:tcW w:type="dxa" w:w="5256"/>
          </w:tcPr>
          <w:p>
            <w:r>
              <w:rPr>
                <w:sz w:val="19"/>
              </w:rPr>
              <w:t>• emergency buffer</w:t>
              <w:br/>
              <w:t>• cash buffer</w:t>
              <w:br/>
              <w:t>• retain $X in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retaining {amt} in your offset account as an emergency cash buffer.</w:t>
            </w:r>
          </w:p>
        </w:tc>
      </w:tr>
      <w:tr>
        <w:tc>
          <w:tcPr>
            <w:tcW w:type="dxa" w:w="5256"/>
            <w:shd w:val="clear" w:fill="E5F4F6"/>
          </w:tcPr>
          <w:p>
            <w:r>
              <w:rPr>
                <w:b/>
                <w:color w:val="0C2E3F"/>
                <w:sz w:val="17"/>
              </w:rPr>
              <w:t>Summary – Outcomes line</w:t>
            </w:r>
          </w:p>
        </w:tc>
        <w:tc>
          <w:tcPr>
            <w:tcW w:type="dxa" w:w="5256"/>
          </w:tcPr>
          <w:p>
            <w:r>
              <w:rPr>
                <w:sz w:val="19"/>
              </w:rPr>
              <w:t>Retaining cash in your home loan offset account provides a readily accessible emergency reserve while continuing to reduce the interest payable on your home loan.</w:t>
            </w:r>
          </w:p>
        </w:tc>
      </w:tr>
      <w:tr>
        <w:tc>
          <w:tcPr>
            <w:tcW w:type="dxa" w:w="5256"/>
            <w:shd w:val="clear" w:fill="E5F4F6"/>
          </w:tcPr>
          <w:p>
            <w:r>
              <w:rPr>
                <w:b/>
                <w:color w:val="0C2E3F"/>
                <w:sz w:val="17"/>
              </w:rPr>
              <w:t>Why / In line with your goals (bullets)</w:t>
            </w:r>
          </w:p>
        </w:tc>
        <w:tc>
          <w:tcPr>
            <w:tcW w:type="dxa" w:w="5256"/>
          </w:tcPr>
          <w:p>
            <w:r>
              <w:rPr>
                <w:sz w:val="19"/>
              </w:rPr>
              <w:t>• Maintains accessible funds for emergencies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car loan into home loan</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car loan</w:t>
              <w:br/>
              <w:t>• car loan into home loan</w:t>
              <w:br/>
              <w:t>• roll car loan into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consolidating your existing car loan into your home loan.</w:t>
            </w:r>
          </w:p>
        </w:tc>
      </w:tr>
      <w:tr>
        <w:tc>
          <w:tcPr>
            <w:tcW w:type="dxa" w:w="5256"/>
            <w:shd w:val="clear" w:fill="E5F4F6"/>
          </w:tcPr>
          <w:p>
            <w:r>
              <w:rPr>
                <w:b/>
                <w:color w:val="0C2E3F"/>
                <w:sz w:val="17"/>
              </w:rPr>
              <w:t>Summary – Outcomes line</w:t>
            </w:r>
          </w:p>
        </w:tc>
        <w:tc>
          <w:tcPr>
            <w:tcW w:type="dxa" w:w="5256"/>
          </w:tcPr>
          <w:p>
            <w:r>
              <w:rPr>
                <w:sz w:val="19"/>
              </w:rPr>
              <w:t>Consolidating your car loan into your home loan will reduce your overall borrowing costs by replacing higher-interest debt with lower-interest home loan debt, while simplifying the management of your debts.</w:t>
            </w:r>
          </w:p>
        </w:tc>
      </w:tr>
      <w:tr>
        <w:tc>
          <w:tcPr>
            <w:tcW w:type="dxa" w:w="5256"/>
            <w:shd w:val="clear" w:fill="E5F4F6"/>
          </w:tcPr>
          <w:p>
            <w:r>
              <w:rPr>
                <w:b/>
                <w:color w:val="0C2E3F"/>
                <w:sz w:val="17"/>
              </w:rPr>
              <w:t>Why / In line with your goals (bullets)</w:t>
            </w:r>
          </w:p>
        </w:tc>
        <w:tc>
          <w:tcPr>
            <w:tcW w:type="dxa" w:w="5256"/>
          </w:tcPr>
          <w:p>
            <w:r>
              <w:rPr>
                <w:sz w:val="19"/>
              </w:rPr>
              <w:t>• Replaces higher‑interest short‑term debt with lower‑interest home loan debt and simplifies your lending.</w:t>
            </w:r>
          </w:p>
        </w:tc>
      </w:tr>
      <w:tr>
        <w:tc>
          <w:tcPr>
            <w:tcW w:type="dxa" w:w="5256"/>
            <w:shd w:val="clear" w:fill="E5F4F6"/>
          </w:tcPr>
          <w:p>
            <w:r>
              <w:rPr>
                <w:b/>
                <w:color w:val="0C2E3F"/>
                <w:sz w:val="17"/>
              </w:rPr>
              <w:t>Risks &amp; Disadvantages (bullets)</w:t>
            </w:r>
          </w:p>
        </w:tc>
        <w:tc>
          <w:tcPr>
            <w:tcW w:type="dxa" w:w="5256"/>
          </w:tcPr>
          <w:p>
            <w:r>
              <w:rPr>
                <w:sz w:val="19"/>
              </w:rPr>
              <w:t>• While this may reduce your interest rate and repayments, extending short-term debt over a longer home loan term could result in paying more total interest if additional repayments are not made.</w:t>
            </w:r>
          </w:p>
        </w:tc>
      </w:tr>
      <w:tr>
        <w:tc>
          <w:tcPr>
            <w:tcW w:type="dxa" w:w="5256"/>
            <w:shd w:val="clear" w:fill="E5F4F6"/>
          </w:tcPr>
          <w:p>
            <w:r>
              <w:rPr>
                <w:b/>
                <w:color w:val="0C2E3F"/>
                <w:sz w:val="17"/>
              </w:rPr>
              <w:t>Alternatives (bullets)</w:t>
            </w:r>
          </w:p>
        </w:tc>
        <w:tc>
          <w:tcPr>
            <w:tcW w:type="dxa" w:w="5256"/>
          </w:tcPr>
          <w:p>
            <w:r>
              <w:rPr>
                <w:sz w:val="19"/>
              </w:rPr>
              <w:t>• We considered retaining your existing car loan. This was not recommended as consolidating your debt reduces interest costs and simplifies your lending arrangements.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other debt (personal loan / credit card)</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personal loan</w:t>
              <w:br/>
              <w:t>• consolidate credit card</w:t>
              <w:br/>
              <w:t>• consolidate debt into home loan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color w:val="B8860B"/>
                <w:sz w:val="19"/>
              </w:rPr>
              <w:t>We recommend consolidating your existing [personal loan / credit card] of {amt} into your home loan.</w:t>
            </w:r>
          </w:p>
        </w:tc>
      </w:tr>
      <w:tr>
        <w:tc>
          <w:tcPr>
            <w:tcW w:type="dxa" w:w="5256"/>
            <w:shd w:val="clear" w:fill="E5F4F6"/>
          </w:tcPr>
          <w:p>
            <w:r>
              <w:rPr>
                <w:b/>
                <w:color w:val="0C2E3F"/>
                <w:sz w:val="17"/>
              </w:rPr>
              <w:t>Summary – Outcomes line</w:t>
            </w:r>
          </w:p>
        </w:tc>
        <w:tc>
          <w:tcPr>
            <w:tcW w:type="dxa" w:w="5256"/>
          </w:tcPr>
          <w:p>
            <w:r>
              <w:rPr>
                <w:color w:val="B8860B"/>
                <w:sz w:val="19"/>
              </w:rPr>
              <w:t>Consolidating higher‑interest personal debt into your home loan will reduce your overall borrowing costs and simplify the management of your debts.</w:t>
            </w:r>
          </w:p>
        </w:tc>
      </w:tr>
      <w:tr>
        <w:tc>
          <w:tcPr>
            <w:tcW w:type="dxa" w:w="5256"/>
            <w:shd w:val="clear" w:fill="E5F4F6"/>
          </w:tcPr>
          <w:p>
            <w:r>
              <w:rPr>
                <w:b/>
                <w:color w:val="0C2E3F"/>
                <w:sz w:val="17"/>
              </w:rPr>
              <w:t>Why / In line with your goals (bullets)</w:t>
            </w:r>
          </w:p>
        </w:tc>
        <w:tc>
          <w:tcPr>
            <w:tcW w:type="dxa" w:w="5256"/>
          </w:tcPr>
          <w:p>
            <w:r>
              <w:rPr>
                <w:color w:val="B8860B"/>
                <w:sz w:val="19"/>
              </w:rPr>
              <w:t>• Replaces higher‑interest consumer debt with lower‑interest home loan debt and simplifies repayments.</w:t>
            </w:r>
          </w:p>
        </w:tc>
      </w:tr>
      <w:tr>
        <w:tc>
          <w:tcPr>
            <w:tcW w:type="dxa" w:w="5256"/>
            <w:shd w:val="clear" w:fill="E5F4F6"/>
          </w:tcPr>
          <w:p>
            <w:r>
              <w:rPr>
                <w:b/>
                <w:color w:val="0C2E3F"/>
                <w:sz w:val="17"/>
              </w:rPr>
              <w:t>Risks &amp; Disadvantages (bullets)</w:t>
            </w:r>
          </w:p>
        </w:tc>
        <w:tc>
          <w:tcPr>
            <w:tcW w:type="dxa" w:w="5256"/>
          </w:tcPr>
          <w:p>
            <w:r>
              <w:rPr>
                <w:color w:val="B8860B"/>
                <w:sz w:val="19"/>
              </w:rPr>
              <w:t>• While this may reduce your interest rate and repayments, extending short‑term debt over a longer home loan term could result in paying more total interest if additional repayments are not made.</w:t>
            </w:r>
          </w:p>
        </w:tc>
      </w:tr>
      <w:tr>
        <w:tc>
          <w:tcPr>
            <w:tcW w:type="dxa" w:w="5256"/>
            <w:shd w:val="clear" w:fill="E5F4F6"/>
          </w:tcPr>
          <w:p>
            <w:r>
              <w:rPr>
                <w:b/>
                <w:color w:val="0C2E3F"/>
                <w:sz w:val="17"/>
              </w:rPr>
              <w:t>Alternatives (bullets)</w:t>
            </w:r>
          </w:p>
        </w:tc>
        <w:tc>
          <w:tcPr>
            <w:tcW w:type="dxa" w:w="5256"/>
          </w:tcPr>
          <w:p>
            <w:r>
              <w:rPr>
                <w:color w:val="B8860B"/>
                <w:sz w:val="19"/>
              </w:rPr>
              <w:t>• We considered retaining the existing facility. This was not recommended as consolidation reduces interest costs and simplifies your lending arrangements.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investment property loan from P&amp;I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interest only</w:t>
              <w:br/>
              <w:t>• refinance IP to interest only</w:t>
              <w:br/>
              <w:t>• P&amp;I to IO</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refinancing your investment property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sz w:val="19"/>
              </w:rPr>
              <w:t>Switching your investment property loan from principal and interest to interest-only repayments will improve your short-term cash flow. Following the debt restructure, surplus funds can be redirected towards other wealth creation opportunities.</w:t>
            </w:r>
          </w:p>
        </w:tc>
      </w:tr>
      <w:tr>
        <w:tc>
          <w:tcPr>
            <w:tcW w:type="dxa" w:w="5256"/>
            <w:shd w:val="clear" w:fill="E5F4F6"/>
          </w:tcPr>
          <w:p>
            <w:r>
              <w:rPr>
                <w:b/>
                <w:color w:val="0C2E3F"/>
                <w:sz w:val="17"/>
              </w:rPr>
              <w:t>Why / In line with your goals (bullets)</w:t>
            </w:r>
          </w:p>
        </w:tc>
        <w:tc>
          <w:tcPr>
            <w:tcW w:type="dxa" w:w="5256"/>
          </w:tcPr>
          <w:p>
            <w:r>
              <w:rPr>
                <w:sz w:val="19"/>
              </w:rPr>
              <w:t>• Improves short‑term cashflow and frees surplus for other wealth‑creation opportunities.</w:t>
            </w:r>
          </w:p>
        </w:tc>
      </w:tr>
      <w:tr>
        <w:tc>
          <w:tcPr>
            <w:tcW w:type="dxa" w:w="5256"/>
            <w:shd w:val="clear" w:fill="E5F4F6"/>
          </w:tcPr>
          <w:p>
            <w:r>
              <w:rPr>
                <w:b/>
                <w:color w:val="0C2E3F"/>
                <w:sz w:val="17"/>
              </w:rPr>
              <w:t>Risks &amp; Disadvantages (bullets)</w:t>
            </w:r>
          </w:p>
        </w:tc>
        <w:tc>
          <w:tcPr>
            <w:tcW w:type="dxa" w:w="5256"/>
          </w:tcPr>
          <w:p>
            <w:r>
              <w:rPr>
                <w:sz w:val="19"/>
              </w:rPr>
              <w:t>• Interest only repayments do not reduce the loan principal, meaning the outstanding balance will remain unchanged and total interest paid over the life of the loan may be higher.</w:t>
            </w:r>
          </w:p>
        </w:tc>
      </w:tr>
      <w:tr>
        <w:tc>
          <w:tcPr>
            <w:tcW w:type="dxa" w:w="5256"/>
            <w:shd w:val="clear" w:fill="E5F4F6"/>
          </w:tcPr>
          <w:p>
            <w:r>
              <w:rPr>
                <w:b/>
                <w:color w:val="0C2E3F"/>
                <w:sz w:val="17"/>
              </w:rPr>
              <w:t>Alternatives (bullets)</w:t>
            </w:r>
          </w:p>
        </w:tc>
        <w:tc>
          <w:tcPr>
            <w:tcW w:type="dxa" w:w="5256"/>
          </w:tcPr>
          <w:p>
            <w:r>
              <w:rPr>
                <w:sz w:val="19"/>
              </w:rPr>
              <w:t>• We considered retaining principal and interest repayments. This was not recommended as interest-only repayments improve short-term cash flow, allowing surplus funds to be directed towards other wealth creation opportunities.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to draw on available equity (GEARING)</w:t>
            </w:r>
          </w:p>
        </w:tc>
      </w:tr>
      <w:tr>
        <w:tc>
          <w:tcPr>
            <w:tcW w:type="dxa" w:w="5256"/>
            <w:shd w:val="clear" w:fill="E5F4F6"/>
          </w:tcPr>
          <w:p>
            <w:r>
              <w:rPr>
                <w:b/>
                <w:color w:val="0C2E3F"/>
                <w:sz w:val="17"/>
              </w:rPr>
              <w:t>Trigger phrases (how it's written in the advice request)</w:t>
            </w:r>
          </w:p>
        </w:tc>
        <w:tc>
          <w:tcPr>
            <w:tcW w:type="dxa" w:w="5256"/>
          </w:tcPr>
          <w:p>
            <w:r>
              <w:rPr>
                <w:sz w:val="19"/>
              </w:rPr>
              <w:t>• draw on equity</w:t>
              <w:br/>
              <w:t>• release equity</w:t>
              <w:br/>
              <w:t>• refinance to draw equity</w:t>
              <w:br/>
              <w:t>• equity release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refinance your existing home and/or investment property loan to draw on your available equity.</w:t>
            </w:r>
          </w:p>
        </w:tc>
      </w:tr>
      <w:tr>
        <w:tc>
          <w:tcPr>
            <w:tcW w:type="dxa" w:w="5256"/>
            <w:shd w:val="clear" w:fill="E5F4F6"/>
          </w:tcPr>
          <w:p>
            <w:r>
              <w:rPr>
                <w:b/>
                <w:color w:val="0C2E3F"/>
                <w:sz w:val="17"/>
              </w:rPr>
              <w:t>Summary – Outcomes line</w:t>
            </w:r>
          </w:p>
        </w:tc>
        <w:tc>
          <w:tcPr>
            <w:tcW w:type="dxa" w:w="5256"/>
          </w:tcPr>
          <w:p>
            <w:r>
              <w:rPr>
                <w:sz w:val="19"/>
              </w:rPr>
              <w:t>Your home loan will be split into tax deductible and non-deductible components, increasing your tax efficiency.</w:t>
            </w:r>
          </w:p>
        </w:tc>
      </w:tr>
      <w:tr>
        <w:tc>
          <w:tcPr>
            <w:tcW w:type="dxa" w:w="5256"/>
            <w:shd w:val="clear" w:fill="E5F4F6"/>
          </w:tcPr>
          <w:p>
            <w:r>
              <w:rPr>
                <w:b/>
                <w:color w:val="0C2E3F"/>
                <w:sz w:val="17"/>
              </w:rPr>
              <w:t>Why / In line with your goals (bullets)</w:t>
            </w:r>
          </w:p>
        </w:tc>
        <w:tc>
          <w:tcPr>
            <w:tcW w:type="dxa" w:w="5256"/>
          </w:tcPr>
          <w:p>
            <w:r>
              <w:rPr>
                <w:sz w:val="19"/>
              </w:rPr>
              <w:t>• Refinance of your existing loan structure to use available equity will allow you to begin investing more now as opposed to waiting until the loan is fully repaid.</w:t>
              <w:br/>
              <w:t>• Replaces “bad” (non tax deductible) debt with “good” (tax deductible) investment debt.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 — see Term Loan / debt recycling)</w:t>
            </w:r>
          </w:p>
        </w:tc>
      </w:tr>
      <w:tr>
        <w:tc>
          <w:tcPr>
            <w:tcW w:type="dxa" w:w="5256"/>
            <w:shd w:val="clear" w:fill="E5F4F6"/>
          </w:tcPr>
          <w:p>
            <w:r>
              <w:rPr>
                <w:b/>
                <w:color w:val="0C2E3F"/>
                <w:sz w:val="17"/>
              </w:rPr>
              <w:t>Alternatives (bullets)</w:t>
            </w:r>
          </w:p>
        </w:tc>
        <w:tc>
          <w:tcPr>
            <w:tcW w:type="dxa" w:w="5256"/>
          </w:tcPr>
          <w:p>
            <w:r>
              <w:rPr>
                <w:sz w:val="19"/>
              </w:rPr>
              <w:t>• (uses the gearing alternatives — see Investment Plan)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equity to fund the 20% deposit for an investment property purchase (GEARING)</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purchase</w:t>
              <w:br/>
              <w:t>• 20% deposit</w:t>
              <w:br/>
              <w:t>• use equity for deposit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an IP purchase funded by equity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use the equity to fund the 20% deposit (plus costs) for an investment property purchase.</w:t>
            </w:r>
          </w:p>
        </w:tc>
      </w:tr>
      <w:tr>
        <w:tc>
          <w:tcPr>
            <w:tcW w:type="dxa" w:w="5256"/>
            <w:shd w:val="clear" w:fill="E5F4F6"/>
          </w:tcPr>
          <w:p>
            <w:r>
              <w:rPr>
                <w:b/>
                <w:color w:val="0C2E3F"/>
                <w:sz w:val="17"/>
              </w:rPr>
              <w:t>Summary – Outcomes line</w:t>
            </w:r>
          </w:p>
        </w:tc>
        <w:tc>
          <w:tcPr>
            <w:tcW w:type="dxa" w:w="5256"/>
          </w:tcPr>
          <w:p>
            <w:r>
              <w:rPr>
                <w:sz w:val="19"/>
              </w:rPr>
              <w:t>(outcome carried by the Investment Property section)</w:t>
            </w:r>
          </w:p>
        </w:tc>
      </w:tr>
      <w:tr>
        <w:tc>
          <w:tcPr>
            <w:tcW w:type="dxa" w:w="5256"/>
            <w:shd w:val="clear" w:fill="E5F4F6"/>
          </w:tcPr>
          <w:p>
            <w:r>
              <w:rPr>
                <w:b/>
                <w:color w:val="0C2E3F"/>
                <w:sz w:val="17"/>
              </w:rPr>
              <w:t>Why / In line with your goals (bullets)</w:t>
            </w:r>
          </w:p>
        </w:tc>
        <w:tc>
          <w:tcPr>
            <w:tcW w:type="dxa" w:w="5256"/>
          </w:tcPr>
          <w:p>
            <w:r>
              <w:rPr>
                <w:sz w:val="19"/>
              </w:rPr>
              <w:t>• Allows you to acquire a growth asset now using available equity rather than waiting to accumulate a cash deposit.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 Term Loan / debt recycling (GEARING)</w:t>
            </w:r>
          </w:p>
        </w:tc>
      </w:tr>
      <w:tr>
        <w:tc>
          <w:tcPr>
            <w:tcW w:type="dxa" w:w="5256"/>
            <w:shd w:val="clear" w:fill="E5F4F6"/>
          </w:tcPr>
          <w:p>
            <w:r>
              <w:rPr>
                <w:b/>
                <w:color w:val="0C2E3F"/>
                <w:sz w:val="17"/>
              </w:rPr>
              <w:t>Trigger phrases (how it's written in the advice request)</w:t>
            </w:r>
          </w:p>
        </w:tc>
        <w:tc>
          <w:tcPr>
            <w:tcW w:type="dxa" w:w="5256"/>
          </w:tcPr>
          <w:p>
            <w:r>
              <w:rPr>
                <w:sz w:val="19"/>
              </w:rPr>
              <w:t>• term loan</w:t>
              <w:br/>
              <w:t>• debt recycling</w:t>
              <w:br/>
              <w:t>• instalment gearing</w:t>
              <w:br/>
              <w:t>• borrow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{limit},{drawdown12},{repayMo}</w:t>
            </w:r>
          </w:p>
        </w:tc>
      </w:tr>
      <w:tr>
        <w:tc>
          <w:tcPr>
            <w:tcW w:type="dxa" w:w="5256"/>
            <w:shd w:val="clear" w:fill="E5F4F6"/>
          </w:tcPr>
          <w:p>
            <w:r>
              <w:rPr>
                <w:b/>
                <w:color w:val="0C2E3F"/>
                <w:sz w:val="17"/>
              </w:rPr>
              <w:t>Summary – Strategies line</w:t>
            </w:r>
          </w:p>
        </w:tc>
        <w:tc>
          <w:tcPr>
            <w:tcW w:type="dxa" w:w="5256"/>
          </w:tcPr>
          <w:p>
            <w:r>
              <w:rPr>
                <w:sz w:val="19"/>
              </w:rPr>
              <w:t>We recommend you establish a Term Loan for investment purposes using your existing home or investment property loan as equity.</w:t>
              <w:br/>
              <w:t>We recommend you utilise the offset account against your home mortgage.</w:t>
            </w:r>
          </w:p>
        </w:tc>
      </w:tr>
      <w:tr>
        <w:tc>
          <w:tcPr>
            <w:tcW w:type="dxa" w:w="5256"/>
            <w:shd w:val="clear" w:fill="E5F4F6"/>
          </w:tcPr>
          <w:p>
            <w:r>
              <w:rPr>
                <w:b/>
                <w:color w:val="0C2E3F"/>
                <w:sz w:val="17"/>
              </w:rPr>
              <w:t>Summary – Outcomes line</w:t>
            </w:r>
          </w:p>
        </w:tc>
        <w:tc>
          <w:tcPr>
            <w:tcW w:type="dxa" w:w="5256"/>
          </w:tcPr>
          <w:p>
            <w:r>
              <w:rPr>
                <w:sz w:val="19"/>
              </w:rPr>
              <w:t>A debt recycling strategy essentially converts your non tax deductible (home loan) debt into tax deductible investment debt over a period of time.</w:t>
            </w:r>
          </w:p>
        </w:tc>
      </w:tr>
      <w:tr>
        <w:tc>
          <w:tcPr>
            <w:tcW w:type="dxa" w:w="5256"/>
            <w:shd w:val="clear" w:fill="E5F4F6"/>
          </w:tcPr>
          <w:p>
            <w:r>
              <w:rPr>
                <w:b/>
                <w:color w:val="0C2E3F"/>
                <w:sz w:val="17"/>
              </w:rPr>
              <w:t>Why / In line with your goals (bullets)</w:t>
            </w:r>
          </w:p>
        </w:tc>
        <w:tc>
          <w:tcPr>
            <w:tcW w:type="dxa" w:w="5256"/>
          </w:tcPr>
          <w:p>
            <w:r>
              <w:rPr>
                <w:sz w:val="19"/>
              </w:rPr>
              <w:t>• Many people wait until their home loan is repaid before starting to invest. A strategy that lets you invest now and continue to pay off your home loan reasonably quickly is called debt recycling. It involves three key steps: use your home equity as security for a separate investment loan; use any tax savings (and surplus cash flow) to reduce your outstanding home loan balance; re‑borrow from your investment loan the amount you have paid off your home loan to purchase additional investments.</w:t>
              <w:br/>
              <w:t>• Refinance of your existing loan structure to use available equity will allow you to begin investing more now as opposed to waiting until the loan is fully repaid.</w:t>
              <w:br/>
              <w:t>• Replaces “bad” (non tax deductible) debt with “good” (tax deductible) investment debt.</w:t>
              <w:br/>
              <w:t>• Allows for your home loan to be repaid in approximately XX years instead of XX years.</w:t>
              <w:br/>
              <w:t>• Allows you to utilise your Term Loan to invest in assets sooner than would have otherwise been possible.</w:t>
              <w:br/>
              <w:t>• Additional Benefits: Interest on investment debt provides ongoing tax deductions, reducing the amount of interest you pay. Debt recycling helps to establish an investment portfolio sooner and allows a portfolio to realise long term growth.</w:t>
            </w:r>
          </w:p>
        </w:tc>
      </w:tr>
      <w:tr>
        <w:tc>
          <w:tcPr>
            <w:tcW w:type="dxa" w:w="5256"/>
            <w:shd w:val="clear" w:fill="E5F4F6"/>
          </w:tcPr>
          <w:p>
            <w:r>
              <w:rPr>
                <w:b/>
                <w:color w:val="0C2E3F"/>
                <w:sz w:val="17"/>
              </w:rPr>
              <w:t>Risks &amp; Disadvantages (bullets)</w:t>
            </w:r>
          </w:p>
        </w:tc>
        <w:tc>
          <w:tcPr>
            <w:tcW w:type="dxa" w:w="5256"/>
          </w:tcPr>
          <w:p>
            <w:r>
              <w:rPr>
                <w:sz w:val="19"/>
              </w:rPr>
              <w:t>• You remain liable for the principal borrowed, irrespective of the performance of your investment portfolio;</w:t>
              <w:br/>
              <w:t>• There is the risk of the lender having recourse to the home used as security, and therefore the risk of losing the home;</w:t>
              <w:br/>
              <w:t>• If interest rates increase your interest payments will increase accordingly, requiring additional cash. Gearing increases the risk attached to a portfolio, as gearing will magnify both gains and losses;</w:t>
              <w:br/>
              <w:t>• Gearing is inappropriate for people without satisfactory cash flow/income to meet borrowing costs;</w:t>
              <w:br/>
              <w:t>• While gearing enhances your potential for bigger gains, it can also expose you to a greater risk in a falling market;</w:t>
              <w:br/>
              <w:t>• Assets purchased with borrowed funds may actually fall in value. This means that although you might receive extra tax deductions over time, you might actually lose funds;</w:t>
              <w:br/>
              <w:t>• Due to the high risk nature of a gearing strategy, I recommend that you review the suitability of your leveraged portfolio on at least an annual basis;</w:t>
              <w:br/>
              <w:t>• A gearing strategy requires a long term investment horizon. Investment returns can be volatile, and in order to withstand short term fluctuations,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We considered restructuring all of your lending to interest only loans and making additional salary sacrifice contributions to super for the difference you were paying on your home loan principal. I have discounted this strategy because home ownership is a higher priority for you than growing your superannuation at this time and you wish to take advantage of a debt recycling strategy to reduce your “bad” non tax deductible debt within your existing loan account and pay your home off as soon as possible.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pay down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pay down</w:t>
              <w:br/>
              <w:t>• use inheritance to reduce loan</w:t>
              <w:br/>
              <w:t>• windfall 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color w:val="B8860B"/>
                <w:sz w:val="19"/>
              </w:rPr>
              <w:t>We recommend you use your inheritance of {amt} to reduce your home loan.</w:t>
            </w:r>
          </w:p>
        </w:tc>
      </w:tr>
      <w:tr>
        <w:tc>
          <w:tcPr>
            <w:tcW w:type="dxa" w:w="5256"/>
            <w:shd w:val="clear" w:fill="E5F4F6"/>
          </w:tcPr>
          <w:p>
            <w:r>
              <w:rPr>
                <w:b/>
                <w:color w:val="0C2E3F"/>
                <w:sz w:val="17"/>
              </w:rPr>
              <w:t>Summary – Outcomes line</w:t>
            </w:r>
          </w:p>
        </w:tc>
        <w:tc>
          <w:tcPr>
            <w:tcW w:type="dxa" w:w="5256"/>
          </w:tcPr>
          <w:p>
            <w:r>
              <w:rPr>
                <w:color w:val="B8860B"/>
                <w:sz w:val="19"/>
              </w:rPr>
              <w:t>Applying your inheritance to your home loan reduces non‑deductible debt, lowers your interest cost and releases equity for future investment.</w:t>
            </w:r>
          </w:p>
        </w:tc>
      </w:tr>
      <w:tr>
        <w:tc>
          <w:tcPr>
            <w:tcW w:type="dxa" w:w="5256"/>
            <w:shd w:val="clear" w:fill="E5F4F6"/>
          </w:tcPr>
          <w:p>
            <w:r>
              <w:rPr>
                <w:b/>
                <w:color w:val="0C2E3F"/>
                <w:sz w:val="17"/>
              </w:rPr>
              <w:t>Why / In line with your goals (bullets)</w:t>
            </w:r>
          </w:p>
        </w:tc>
        <w:tc>
          <w:tcPr>
            <w:tcW w:type="dxa" w:w="5256"/>
          </w:tcPr>
          <w:p>
            <w:r>
              <w:rPr>
                <w:color w:val="B8860B"/>
                <w:sz w:val="19"/>
              </w:rPr>
              <w:t>• Reduces bad (non‑deductible) debt, improves cashflow and brings forward the date your home loan is repaid.</w:t>
            </w:r>
          </w:p>
        </w:tc>
      </w:tr>
      <w:tr>
        <w:tc>
          <w:tcPr>
            <w:tcW w:type="dxa" w:w="5256"/>
            <w:shd w:val="clear" w:fill="E5F4F6"/>
          </w:tcPr>
          <w:p>
            <w:r>
              <w:rPr>
                <w:b/>
                <w:color w:val="0C2E3F"/>
                <w:sz w:val="17"/>
              </w:rPr>
              <w:t>Risks &amp; Disadvantages (bullets)</w:t>
            </w:r>
          </w:p>
        </w:tc>
        <w:tc>
          <w:tcPr>
            <w:tcW w:type="dxa" w:w="5256"/>
          </w:tcPr>
          <w:p>
            <w:r>
              <w:rPr>
                <w:color w:val="B8860B"/>
                <w:sz w:val="19"/>
              </w:rPr>
              <w:t>• Applying the funds to debt reduces your available liquidity; consider retaining an appropriate cash buffer for emergencies.</w:t>
            </w:r>
          </w:p>
        </w:tc>
      </w:tr>
      <w:tr>
        <w:tc>
          <w:tcPr>
            <w:tcW w:type="dxa" w:w="5256"/>
            <w:shd w:val="clear" w:fill="E5F4F6"/>
          </w:tcPr>
          <w:p>
            <w:r>
              <w:rPr>
                <w:b/>
                <w:color w:val="0C2E3F"/>
                <w:sz w:val="17"/>
              </w:rPr>
              <w:t>Alternatives (bullets)</w:t>
            </w:r>
          </w:p>
        </w:tc>
        <w:tc>
          <w:tcPr>
            <w:tcW w:type="dxa" w:w="5256"/>
          </w:tcPr>
          <w:p>
            <w:r>
              <w:rPr>
                <w:color w:val="B8860B"/>
                <w:sz w:val="19"/>
              </w:rPr>
              <w:t>• We considered investing the inheritance instead of reducing the home loan. This was not recommended as reducing non‑deductible debt provides a certain, tax‑effective return equal to your home loan interest rate.</w:t>
            </w:r>
          </w:p>
        </w:tc>
      </w:tr>
    </w:tbl>
    <w:p/>
    <w:p>
      <w:pPr>
        <w:spacing w:after="120" w:before="200"/>
      </w:pPr>
      <w:r>
        <w:rPr>
          <w:b/>
          <w:color w:val="1F6FEB"/>
          <w:sz w:val="28"/>
        </w:rPr>
        <w:t>2 · Investment Property</w:t>
      </w:r>
    </w:p>
    <w:p>
      <w:r>
        <w:rPr>
          <w:i/>
          <w:color w:val="5B6B76"/>
          <w:sz w:val="18"/>
        </w:rPr>
        <w:t>Existing or proposed. The purchase‑using‑equity wording is verbatim from your SOAs; the event scenarios (sell‑to‑buy, upgrade, convert to IP, downsizer) are my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equity</w:t>
            </w:r>
          </w:p>
        </w:tc>
      </w:tr>
      <w:tr>
        <w:tc>
          <w:tcPr>
            <w:tcW w:type="dxa" w:w="5256"/>
            <w:shd w:val="clear" w:fill="E5F4F6"/>
          </w:tcPr>
          <w:p>
            <w:r>
              <w:rPr>
                <w:b/>
                <w:color w:val="0C2E3F"/>
                <w:sz w:val="17"/>
              </w:rPr>
              <w:t>Trigger phrases (how it's written in the advice request)</w:t>
            </w:r>
          </w:p>
        </w:tc>
        <w:tc>
          <w:tcPr>
            <w:tcW w:type="dxa" w:w="5256"/>
          </w:tcPr>
          <w:p>
            <w:r>
              <w:rPr>
                <w:sz w:val="19"/>
              </w:rPr>
              <w:t>• purchase investment property</w:t>
              <w:br/>
              <w:t>• buy investment property</w:t>
              <w:br/>
              <w:t>• IP purchase using equity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{propValue},{deposit}</w:t>
            </w:r>
          </w:p>
        </w:tc>
      </w:tr>
      <w:tr>
        <w:tc>
          <w:tcPr>
            <w:tcW w:type="dxa" w:w="5256"/>
            <w:shd w:val="clear" w:fill="E5F4F6"/>
          </w:tcPr>
          <w:p>
            <w:r>
              <w:rPr>
                <w:b/>
                <w:color w:val="0C2E3F"/>
                <w:sz w:val="17"/>
              </w:rPr>
              <w:t>Summary – Strategies line</w:t>
            </w:r>
          </w:p>
        </w:tc>
        <w:tc>
          <w:tcPr>
            <w:tcW w:type="dxa" w:w="5256"/>
          </w:tcPr>
          <w:p>
            <w:r>
              <w:rPr>
                <w:sz w:val="19"/>
              </w:rPr>
              <w:t>We recommend you purchase an investment property (in the name of [owner]) to the value of approximately $XXX (plus costs).</w:t>
              <w:br/>
              <w:t>We recommend the loan for the investment property should be Interest Only.</w:t>
              <w:br/>
              <w:t>We recommend you arrange for all property costs and property loan repayments to come out of the ICA, and for the rental income to be paid into the ICA.</w:t>
            </w:r>
          </w:p>
        </w:tc>
      </w:tr>
      <w:tr>
        <w:tc>
          <w:tcPr>
            <w:tcW w:type="dxa" w:w="5256"/>
            <w:shd w:val="clear" w:fill="E5F4F6"/>
          </w:tcPr>
          <w:p>
            <w:r>
              <w:rPr>
                <w:b/>
                <w:color w:val="0C2E3F"/>
                <w:sz w:val="17"/>
              </w:rPr>
              <w:t>Summary – Outcomes line</w:t>
            </w:r>
          </w:p>
        </w:tc>
        <w:tc>
          <w:tcPr>
            <w:tcW w:type="dxa" w:w="5256"/>
          </w:tcPr>
          <w:p>
            <w:r>
              <w:rPr>
                <w:sz w:val="19"/>
              </w:rPr>
              <w:t>Our projections indicate this strategy may generate additional wealth of approximately $XXX over the term (estimated at XX years).</w:t>
            </w:r>
          </w:p>
        </w:tc>
      </w:tr>
      <w:tr>
        <w:tc>
          <w:tcPr>
            <w:tcW w:type="dxa" w:w="5256"/>
            <w:shd w:val="clear" w:fill="E5F4F6"/>
          </w:tcPr>
          <w:p>
            <w:r>
              <w:rPr>
                <w:b/>
                <w:color w:val="0C2E3F"/>
                <w:sz w:val="17"/>
              </w:rPr>
              <w:t>Why / In line with your goals (bullets)</w:t>
            </w:r>
          </w:p>
        </w:tc>
        <w:tc>
          <w:tcPr>
            <w:tcW w:type="dxa" w:w="5256"/>
          </w:tcPr>
          <w:p>
            <w:r>
              <w:rPr>
                <w:sz w:val="19"/>
              </w:rPr>
              <w:t>• Builds a long-term growth investment outside of the super environment and share market providing long term diversification for your investment portfolio.</w:t>
              <w:br/>
              <w:t>• Additional Benefits: As a growth asset, an investment property provides a combination of long-term investment income and capital growth, as well as ongoing tax deductions. Property can be less volatile than shares and/or other investments.</w:t>
            </w:r>
          </w:p>
        </w:tc>
      </w:tr>
      <w:tr>
        <w:tc>
          <w:tcPr>
            <w:tcW w:type="dxa" w:w="5256"/>
            <w:shd w:val="clear" w:fill="E5F4F6"/>
          </w:tcPr>
          <w:p>
            <w:r>
              <w:rPr>
                <w:b/>
                <w:color w:val="0C2E3F"/>
                <w:sz w:val="17"/>
              </w:rPr>
              <w:t>Risks &amp; Disadvantages (bullets)</w:t>
            </w:r>
          </w:p>
        </w:tc>
        <w:tc>
          <w:tcPr>
            <w:tcW w:type="dxa" w:w="5256"/>
          </w:tcPr>
          <w:p>
            <w:r>
              <w:rPr>
                <w:sz w:val="19"/>
              </w:rPr>
              <w:t>• There is the risk of the lender having recourse to the home used as security, and therefore the risk of losing the home;</w:t>
              <w:br/>
              <w:t>• If interest rates increase your interest payments will increase accordingly. Gearing increases the risk attached to a property, as gearing will magnify both gains and losses;</w:t>
              <w:br/>
              <w:t>• The return on the investment (rent) may decrease or temporarily cease, which may place some strain on your cash flow;</w:t>
              <w:br/>
              <w:t>• A gearing strategy requires a long term investment horizon.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Direct additional funds to Australian shares instead of purchasing an investment property. I have discounted this strategy as shares may require a high level of ongoing monitoring... and your managed fund already has an allocation to Australian shares so allocating additional funds may concentrate your portfolio excessively within the one asset class.</w:t>
              <w:br/>
              <w:t>• Direct additional funds to your superannuation account instead of purchasing an investment property. I have discounted this strategy, as funds in superannuation are not generally accessible unless specific conditions of release are met...</w:t>
              <w:br/>
              <w:t>• While we do not give specific advice on which property to purchase, we provide purchase criteria and can assist you to locate an appropriately licenced real estate agent / buyer's advocate. Alternatively, you may wish to source the property yourself.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cash / savings</w:t>
            </w:r>
          </w:p>
        </w:tc>
      </w:tr>
      <w:tr>
        <w:tc>
          <w:tcPr>
            <w:tcW w:type="dxa" w:w="5256"/>
            <w:shd w:val="clear" w:fill="E5F4F6"/>
          </w:tcPr>
          <w:p>
            <w:r>
              <w:rPr>
                <w:b/>
                <w:color w:val="0C2E3F"/>
                <w:sz w:val="17"/>
              </w:rPr>
              <w:t>Trigger phrases (how it's written in the advice request)</w:t>
            </w:r>
          </w:p>
        </w:tc>
        <w:tc>
          <w:tcPr>
            <w:tcW w:type="dxa" w:w="5256"/>
          </w:tcPr>
          <w:p>
            <w:r>
              <w:rPr>
                <w:sz w:val="19"/>
              </w:rPr>
              <w:t>• purchase property using cash</w:t>
              <w:br/>
              <w:t>• buy IP with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w:t>
            </w:r>
          </w:p>
        </w:tc>
      </w:tr>
      <w:tr>
        <w:tc>
          <w:tcPr>
            <w:tcW w:type="dxa" w:w="5256"/>
            <w:shd w:val="clear" w:fill="E5F4F6"/>
          </w:tcPr>
          <w:p>
            <w:r>
              <w:rPr>
                <w:b/>
                <w:color w:val="0C2E3F"/>
                <w:sz w:val="17"/>
              </w:rPr>
              <w:t>Summary – Strategies line</w:t>
            </w:r>
          </w:p>
        </w:tc>
        <w:tc>
          <w:tcPr>
            <w:tcW w:type="dxa" w:w="5256"/>
          </w:tcPr>
          <w:p>
            <w:r>
              <w:rPr>
                <w:color w:val="B8860B"/>
                <w:sz w:val="19"/>
              </w:rPr>
              <w:t>We recommend you purchase an investment property to the value of approximately $XXX (plus costs), funded from your available cash/savings.</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approximately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Builds a long‑term growth investment outside super, diversifying your portfolio, without taking on additional borrowings.</w:t>
            </w:r>
          </w:p>
        </w:tc>
      </w:tr>
      <w:tr>
        <w:tc>
          <w:tcPr>
            <w:tcW w:type="dxa" w:w="5256"/>
            <w:shd w:val="clear" w:fill="E5F4F6"/>
          </w:tcPr>
          <w:p>
            <w:r>
              <w:rPr>
                <w:b/>
                <w:color w:val="0C2E3F"/>
                <w:sz w:val="17"/>
              </w:rPr>
              <w:t>Risks &amp; Disadvantages (bullets)</w:t>
            </w:r>
          </w:p>
        </w:tc>
        <w:tc>
          <w:tcPr>
            <w:tcW w:type="dxa" w:w="5256"/>
          </w:tcPr>
          <w:p>
            <w:r>
              <w:rPr>
                <w:color w:val="B8860B"/>
                <w:sz w:val="19"/>
              </w:rPr>
              <w:t>• Property is an illiquid asset; you may be unable to access funds quickly if needed.</w:t>
              <w:br/>
              <w:t>• The return on the investment (rent)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Direct the funds to your investment portfolio or superannuation instead — discounted for the reasons noted in the Investment Plan alternatives.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property and use proceeds to buy a new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property and buy</w:t>
              <w:br/>
              <w:t>• sell and purchase new property</w:t>
              <w:br/>
              <w:t>• use sale proceeds to buy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property at [address] for an estimated $XXX and use the net proceeds to purchase a new property to the value of approximately $XXX (plus costs).</w:t>
            </w:r>
          </w:p>
        </w:tc>
      </w:tr>
      <w:tr>
        <w:tc>
          <w:tcPr>
            <w:tcW w:type="dxa" w:w="5256"/>
            <w:shd w:val="clear" w:fill="E5F4F6"/>
          </w:tcPr>
          <w:p>
            <w:r>
              <w:rPr>
                <w:b/>
                <w:color w:val="0C2E3F"/>
                <w:sz w:val="17"/>
              </w:rPr>
              <w:t>Summary – Outcomes line</w:t>
            </w:r>
          </w:p>
        </w:tc>
        <w:tc>
          <w:tcPr>
            <w:tcW w:type="dxa" w:w="5256"/>
          </w:tcPr>
          <w:p>
            <w:r>
              <w:rPr>
                <w:color w:val="B8860B"/>
                <w:sz w:val="19"/>
              </w:rPr>
              <w:t>Realising your existing property allows you to reposition into a property better aligned with your goals while managing your overall borrowings.</w:t>
            </w:r>
          </w:p>
        </w:tc>
      </w:tr>
      <w:tr>
        <w:tc>
          <w:tcPr>
            <w:tcW w:type="dxa" w:w="5256"/>
            <w:shd w:val="clear" w:fill="E5F4F6"/>
          </w:tcPr>
          <w:p>
            <w:r>
              <w:rPr>
                <w:b/>
                <w:color w:val="0C2E3F"/>
                <w:sz w:val="17"/>
              </w:rPr>
              <w:t>Why / In line with your goals (bullets)</w:t>
            </w:r>
          </w:p>
        </w:tc>
        <w:tc>
          <w:tcPr>
            <w:tcW w:type="dxa" w:w="5256"/>
          </w:tcPr>
          <w:p>
            <w:r>
              <w:rPr>
                <w:color w:val="B8860B"/>
                <w:sz w:val="19"/>
              </w:rPr>
              <w:t>• Allows you to reposition into a more suitable property/location aligned to your goals.</w:t>
              <w:br/>
              <w:t>• Net sale proceeds reduce the borrowings required for the new purchase.</w:t>
            </w:r>
          </w:p>
        </w:tc>
      </w:tr>
      <w:tr>
        <w:tc>
          <w:tcPr>
            <w:tcW w:type="dxa" w:w="5256"/>
            <w:shd w:val="clear" w:fill="E5F4F6"/>
          </w:tcPr>
          <w:p>
            <w:r>
              <w:rPr>
                <w:b/>
                <w:color w:val="0C2E3F"/>
                <w:sz w:val="17"/>
              </w:rPr>
              <w:t>Risks &amp; Disadvantages (bullets)</w:t>
            </w:r>
          </w:p>
        </w:tc>
        <w:tc>
          <w:tcPr>
            <w:tcW w:type="dxa" w:w="5256"/>
          </w:tcPr>
          <w:p>
            <w:r>
              <w:rPr>
                <w:color w:val="B8860B"/>
                <w:sz w:val="19"/>
              </w:rPr>
              <w:t>• Selling will trigger transaction costs (agent fees, legals) and may crystallise capital gains tax.</w:t>
              <w:br/>
              <w:t>• Timing risk between sale and purchase; you may require bridging finance.</w:t>
            </w:r>
          </w:p>
        </w:tc>
      </w:tr>
      <w:tr>
        <w:tc>
          <w:tcPr>
            <w:tcW w:type="dxa" w:w="5256"/>
            <w:shd w:val="clear" w:fill="E5F4F6"/>
          </w:tcPr>
          <w:p>
            <w:r>
              <w:rPr>
                <w:b/>
                <w:color w:val="0C2E3F"/>
                <w:sz w:val="17"/>
              </w:rPr>
              <w:t>Alternatives (bullets)</w:t>
            </w:r>
          </w:p>
        </w:tc>
        <w:tc>
          <w:tcPr>
            <w:tcW w:type="dxa" w:w="5256"/>
          </w:tcPr>
          <w:p>
            <w:r>
              <w:rPr>
                <w:color w:val="B8860B"/>
                <w:sz w:val="19"/>
              </w:rPr>
              <w:t>• Retain the existing property and borrow separately for the new purchase — discounted where servicing two loans is not appropriate for your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home and upgrade</w:t>
            </w:r>
          </w:p>
        </w:tc>
      </w:tr>
      <w:tr>
        <w:tc>
          <w:tcPr>
            <w:tcW w:type="dxa" w:w="5256"/>
            <w:shd w:val="clear" w:fill="E5F4F6"/>
          </w:tcPr>
          <w:p>
            <w:r>
              <w:rPr>
                <w:b/>
                <w:color w:val="0C2E3F"/>
                <w:sz w:val="17"/>
              </w:rPr>
              <w:t>Trigger phrases (how it's written in the advice request)</w:t>
            </w:r>
          </w:p>
        </w:tc>
        <w:tc>
          <w:tcPr>
            <w:tcW w:type="dxa" w:w="5256"/>
          </w:tcPr>
          <w:p>
            <w:r>
              <w:rPr>
                <w:sz w:val="19"/>
              </w:rPr>
              <w:t>• sell home and upgrade</w:t>
              <w:br/>
              <w:t>• upgrade home</w:t>
              <w:br/>
              <w:t>• sell and buy new home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home for an estimated $XXX and use the net proceeds towards the purchase of a new home to the value of approximately $XXX (plus costs).</w:t>
            </w:r>
          </w:p>
        </w:tc>
      </w:tr>
      <w:tr>
        <w:tc>
          <w:tcPr>
            <w:tcW w:type="dxa" w:w="5256"/>
            <w:shd w:val="clear" w:fill="E5F4F6"/>
          </w:tcPr>
          <w:p>
            <w:r>
              <w:rPr>
                <w:b/>
                <w:color w:val="0C2E3F"/>
                <w:sz w:val="17"/>
              </w:rPr>
              <w:t>Summary – Outcomes line</w:t>
            </w:r>
          </w:p>
        </w:tc>
        <w:tc>
          <w:tcPr>
            <w:tcW w:type="dxa" w:w="5256"/>
          </w:tcPr>
          <w:p>
            <w:r>
              <w:rPr>
                <w:color w:val="B8860B"/>
                <w:sz w:val="19"/>
              </w:rPr>
              <w:t>Upgrading your home meets your lifestyle goals while we structure the remaining borrowings efficiently.</w:t>
            </w:r>
          </w:p>
        </w:tc>
      </w:tr>
      <w:tr>
        <w:tc>
          <w:tcPr>
            <w:tcW w:type="dxa" w:w="5256"/>
            <w:shd w:val="clear" w:fill="E5F4F6"/>
          </w:tcPr>
          <w:p>
            <w:r>
              <w:rPr>
                <w:b/>
                <w:color w:val="0C2E3F"/>
                <w:sz w:val="17"/>
              </w:rPr>
              <w:t>Why / In line with your goals (bullets)</w:t>
            </w:r>
          </w:p>
        </w:tc>
        <w:tc>
          <w:tcPr>
            <w:tcW w:type="dxa" w:w="5256"/>
          </w:tcPr>
          <w:p>
            <w:r>
              <w:rPr>
                <w:color w:val="B8860B"/>
                <w:sz w:val="19"/>
              </w:rPr>
              <w:t>• Meets your lifestyle/family goals.</w:t>
              <w:br/>
              <w:t>• Net proceeds from the existing home reduce the new home borrowings.</w:t>
            </w:r>
          </w:p>
        </w:tc>
      </w:tr>
      <w:tr>
        <w:tc>
          <w:tcPr>
            <w:tcW w:type="dxa" w:w="5256"/>
            <w:shd w:val="clear" w:fill="E5F4F6"/>
          </w:tcPr>
          <w:p>
            <w:r>
              <w:rPr>
                <w:b/>
                <w:color w:val="0C2E3F"/>
                <w:sz w:val="17"/>
              </w:rPr>
              <w:t>Risks &amp; Disadvantages (bullets)</w:t>
            </w:r>
          </w:p>
        </w:tc>
        <w:tc>
          <w:tcPr>
            <w:tcW w:type="dxa" w:w="5256"/>
          </w:tcPr>
          <w:p>
            <w:r>
              <w:rPr>
                <w:color w:val="B8860B"/>
                <w:sz w:val="19"/>
              </w:rPr>
              <w:t>• Transaction costs (agent, legals, stamp duty) apply.</w:t>
              <w:br/>
              <w:t>• A larger non‑deductible home loan may reduce surplus available for investment.</w:t>
              <w:br/>
              <w:t>• Timing risk between sale and purchase; bridging finance may be required.</w:t>
            </w:r>
          </w:p>
        </w:tc>
      </w:tr>
      <w:tr>
        <w:tc>
          <w:tcPr>
            <w:tcW w:type="dxa" w:w="5256"/>
            <w:shd w:val="clear" w:fill="E5F4F6"/>
          </w:tcPr>
          <w:p>
            <w:r>
              <w:rPr>
                <w:b/>
                <w:color w:val="0C2E3F"/>
                <w:sz w:val="17"/>
              </w:rPr>
              <w:t>Alternatives (bullets)</w:t>
            </w:r>
          </w:p>
        </w:tc>
        <w:tc>
          <w:tcPr>
            <w:tcW w:type="dxa" w:w="5256"/>
          </w:tcPr>
          <w:p>
            <w:r>
              <w:rPr>
                <w:color w:val="B8860B"/>
                <w:sz w:val="19"/>
              </w:rPr>
              <w:t>• Renovate/retain the existing home instead of upgrading — discounted where it does not meet your needs.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Convert current home into an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convert home to investment property</w:t>
              <w:br/>
              <w:t>• rent out current home</w:t>
              <w:br/>
              <w:t>• home becomes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home and convert it into an investment property, renting it at an estimated $XXX per week.</w:t>
            </w:r>
          </w:p>
        </w:tc>
      </w:tr>
      <w:tr>
        <w:tc>
          <w:tcPr>
            <w:tcW w:type="dxa" w:w="5256"/>
            <w:shd w:val="clear" w:fill="E5F4F6"/>
          </w:tcPr>
          <w:p>
            <w:r>
              <w:rPr>
                <w:b/>
                <w:color w:val="0C2E3F"/>
                <w:sz w:val="17"/>
              </w:rPr>
              <w:t>Summary – Outcomes line</w:t>
            </w:r>
          </w:p>
        </w:tc>
        <w:tc>
          <w:tcPr>
            <w:tcW w:type="dxa" w:w="5256"/>
          </w:tcPr>
          <w:p>
            <w:r>
              <w:rPr>
                <w:color w:val="B8860B"/>
                <w:sz w:val="19"/>
              </w:rPr>
              <w:t>Converting your home to an investment property retains a growth asset and creates a new source of rental income and tax deductions.</w:t>
            </w:r>
          </w:p>
        </w:tc>
      </w:tr>
      <w:tr>
        <w:tc>
          <w:tcPr>
            <w:tcW w:type="dxa" w:w="5256"/>
            <w:shd w:val="clear" w:fill="E5F4F6"/>
          </w:tcPr>
          <w:p>
            <w:r>
              <w:rPr>
                <w:b/>
                <w:color w:val="0C2E3F"/>
                <w:sz w:val="17"/>
              </w:rPr>
              <w:t>Why / In line with your goals (bullets)</w:t>
            </w:r>
          </w:p>
        </w:tc>
        <w:tc>
          <w:tcPr>
            <w:tcW w:type="dxa" w:w="5256"/>
          </w:tcPr>
          <w:p>
            <w:r>
              <w:rPr>
                <w:color w:val="B8860B"/>
                <w:sz w:val="19"/>
              </w:rPr>
              <w:t>• Retains a growth asset you know well and creates rental income.</w:t>
              <w:br/>
              <w:t>• Interest on the loan (to the extent it relates to the income‑producing use) may become tax deductible.</w:t>
            </w:r>
          </w:p>
        </w:tc>
      </w:tr>
      <w:tr>
        <w:tc>
          <w:tcPr>
            <w:tcW w:type="dxa" w:w="5256"/>
            <w:shd w:val="clear" w:fill="E5F4F6"/>
          </w:tcPr>
          <w:p>
            <w:r>
              <w:rPr>
                <w:b/>
                <w:color w:val="0C2E3F"/>
                <w:sz w:val="17"/>
              </w:rPr>
              <w:t>Risks &amp; Disadvantages (bullets)</w:t>
            </w:r>
          </w:p>
        </w:tc>
        <w:tc>
          <w:tcPr>
            <w:tcW w:type="dxa" w:w="5256"/>
          </w:tcPr>
          <w:p>
            <w:r>
              <w:rPr>
                <w:color w:val="B8860B"/>
                <w:sz w:val="19"/>
              </w:rPr>
              <w:t>• The deductibility of interest depends on the use of the borrowed funds, not the security — obtain advice from your accountant.</w:t>
              <w:br/>
              <w:t>• As a former home, capital gains tax may apply on a future sale (subject to the 6‑year absence rule).</w:t>
              <w:br/>
              <w:t>• Rental income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Sell the existing home and invest the proceeds — discounted where retaining the property better meets your long‑term goals.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retain investment property</w:t>
              <w:br/>
              <w:t>• keep existing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investment property at [address].</w:t>
            </w:r>
          </w:p>
        </w:tc>
      </w:tr>
      <w:tr>
        <w:tc>
          <w:tcPr>
            <w:tcW w:type="dxa" w:w="5256"/>
            <w:shd w:val="clear" w:fill="E5F4F6"/>
          </w:tcPr>
          <w:p>
            <w:r>
              <w:rPr>
                <w:b/>
                <w:color w:val="0C2E3F"/>
                <w:sz w:val="17"/>
              </w:rPr>
              <w:t>Summary – Outcomes line</w:t>
            </w:r>
          </w:p>
        </w:tc>
        <w:tc>
          <w:tcPr>
            <w:tcW w:type="dxa" w:w="5256"/>
          </w:tcPr>
          <w:p>
            <w:r>
              <w:rPr>
                <w:color w:val="B8860B"/>
                <w:sz w:val="19"/>
              </w:rPr>
              <w:t>Retaining your investment property maintains a growth asset and its associated rental income and tax deductions.</w:t>
            </w:r>
          </w:p>
        </w:tc>
      </w:tr>
      <w:tr>
        <w:tc>
          <w:tcPr>
            <w:tcW w:type="dxa" w:w="5256"/>
            <w:shd w:val="clear" w:fill="E5F4F6"/>
          </w:tcPr>
          <w:p>
            <w:r>
              <w:rPr>
                <w:b/>
                <w:color w:val="0C2E3F"/>
                <w:sz w:val="17"/>
              </w:rPr>
              <w:t>Why / In line with your goals (bullets)</w:t>
            </w:r>
          </w:p>
        </w:tc>
        <w:tc>
          <w:tcPr>
            <w:tcW w:type="dxa" w:w="5256"/>
          </w:tcPr>
          <w:p>
            <w:r>
              <w:rPr>
                <w:color w:val="B8860B"/>
                <w:sz w:val="19"/>
              </w:rPr>
              <w:t>• Maintains a long‑term growth asset and rental income.</w:t>
              <w:br/>
              <w:t>• Avoids transaction costs and capital gains tax that a sale would trigger.</w:t>
            </w:r>
          </w:p>
        </w:tc>
      </w:tr>
      <w:tr>
        <w:tc>
          <w:tcPr>
            <w:tcW w:type="dxa" w:w="5256"/>
            <w:shd w:val="clear" w:fill="E5F4F6"/>
          </w:tcPr>
          <w:p>
            <w:r>
              <w:rPr>
                <w:b/>
                <w:color w:val="0C2E3F"/>
                <w:sz w:val="17"/>
              </w:rPr>
              <w:t>Risks &amp; Disadvantages (bullets)</w:t>
            </w:r>
          </w:p>
        </w:tc>
        <w:tc>
          <w:tcPr>
            <w:tcW w:type="dxa" w:w="5256"/>
          </w:tcPr>
          <w:p>
            <w:r>
              <w:rPr>
                <w:color w:val="B8860B"/>
                <w:sz w:val="19"/>
              </w:rPr>
              <w:t>• Property is illiquid and concentrated; values and rent can fall.</w:t>
              <w:br/>
              <w:t>• Ongoing holding costs and interest‑rate risk apply.</w:t>
            </w:r>
          </w:p>
        </w:tc>
      </w:tr>
      <w:tr>
        <w:tc>
          <w:tcPr>
            <w:tcW w:type="dxa" w:w="5256"/>
            <w:shd w:val="clear" w:fill="E5F4F6"/>
          </w:tcPr>
          <w:p>
            <w:r>
              <w:rPr>
                <w:b/>
                <w:color w:val="0C2E3F"/>
                <w:sz w:val="17"/>
              </w:rPr>
              <w:t>Alternatives (bullets)</w:t>
            </w:r>
          </w:p>
        </w:tc>
        <w:tc>
          <w:tcPr>
            <w:tcW w:type="dxa" w:w="5256"/>
          </w:tcPr>
          <w:p>
            <w:r>
              <w:rPr>
                <w:color w:val="B8860B"/>
                <w:sz w:val="19"/>
              </w:rPr>
              <w:t>• Sell the property and redeploy the proceeds — discounted where retention better suits your goals and avoids CGT/transaction costs.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investment property</w:t>
              <w:br/>
              <w:t>• dispose of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investment property at [address] for an estimated $XXX and redeploy the net proceeds as set out in this advice.</w:t>
            </w:r>
          </w:p>
        </w:tc>
      </w:tr>
      <w:tr>
        <w:tc>
          <w:tcPr>
            <w:tcW w:type="dxa" w:w="5256"/>
            <w:shd w:val="clear" w:fill="E5F4F6"/>
          </w:tcPr>
          <w:p>
            <w:r>
              <w:rPr>
                <w:b/>
                <w:color w:val="0C2E3F"/>
                <w:sz w:val="17"/>
              </w:rPr>
              <w:t>Summary – Outcomes line</w:t>
            </w:r>
          </w:p>
        </w:tc>
        <w:tc>
          <w:tcPr>
            <w:tcW w:type="dxa" w:w="5256"/>
          </w:tcPr>
          <w:p>
            <w:r>
              <w:rPr>
                <w:color w:val="B8860B"/>
                <w:sz w:val="19"/>
              </w:rPr>
              <w:t>Realising the property frees capital to redeploy into a more suitable, diversified and liquid strategy.</w:t>
            </w:r>
          </w:p>
        </w:tc>
      </w:tr>
      <w:tr>
        <w:tc>
          <w:tcPr>
            <w:tcW w:type="dxa" w:w="5256"/>
            <w:shd w:val="clear" w:fill="E5F4F6"/>
          </w:tcPr>
          <w:p>
            <w:r>
              <w:rPr>
                <w:b/>
                <w:color w:val="0C2E3F"/>
                <w:sz w:val="17"/>
              </w:rPr>
              <w:t>Why / In line with your goals (bullets)</w:t>
            </w:r>
          </w:p>
        </w:tc>
        <w:tc>
          <w:tcPr>
            <w:tcW w:type="dxa" w:w="5256"/>
          </w:tcPr>
          <w:p>
            <w:r>
              <w:rPr>
                <w:color w:val="B8860B"/>
                <w:sz w:val="19"/>
              </w:rPr>
              <w:t>• Frees capital for a more diversified/liquid strategy aligned to your goals.</w:t>
              <w:br/>
              <w:t>• Reduces concentration and gearing risk.</w:t>
            </w:r>
          </w:p>
        </w:tc>
      </w:tr>
      <w:tr>
        <w:tc>
          <w:tcPr>
            <w:tcW w:type="dxa" w:w="5256"/>
            <w:shd w:val="clear" w:fill="E5F4F6"/>
          </w:tcPr>
          <w:p>
            <w:r>
              <w:rPr>
                <w:b/>
                <w:color w:val="0C2E3F"/>
                <w:sz w:val="17"/>
              </w:rPr>
              <w:t>Risks &amp; Disadvantages (bullets)</w:t>
            </w:r>
          </w:p>
        </w:tc>
        <w:tc>
          <w:tcPr>
            <w:tcW w:type="dxa" w:w="5256"/>
          </w:tcPr>
          <w:p>
            <w:r>
              <w:rPr>
                <w:color w:val="B8860B"/>
                <w:sz w:val="19"/>
              </w:rPr>
              <w:t>• The sale will trigger transaction costs and may crystallise capital gains tax — consult your accountant.</w:t>
              <w:br/>
              <w:t>• You forgo future rental income and any further capital growth on the property.</w:t>
            </w:r>
          </w:p>
        </w:tc>
      </w:tr>
      <w:tr>
        <w:tc>
          <w:tcPr>
            <w:tcW w:type="dxa" w:w="5256"/>
            <w:shd w:val="clear" w:fill="E5F4F6"/>
          </w:tcPr>
          <w:p>
            <w:r>
              <w:rPr>
                <w:b/>
                <w:color w:val="0C2E3F"/>
                <w:sz w:val="17"/>
              </w:rPr>
              <w:t>Alternatives (bullets)</w:t>
            </w:r>
          </w:p>
        </w:tc>
        <w:tc>
          <w:tcPr>
            <w:tcW w:type="dxa" w:w="5256"/>
          </w:tcPr>
          <w:p>
            <w:r>
              <w:rPr>
                <w:color w:val="B8860B"/>
                <w:sz w:val="19"/>
              </w:rPr>
              <w:t>• Retain the property — discounted where it no longer suits your goals or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(sell home, downsize, contribute proceeds)</w:t>
            </w:r>
          </w:p>
        </w:tc>
      </w:tr>
      <w:tr>
        <w:tc>
          <w:tcPr>
            <w:tcW w:type="dxa" w:w="5256"/>
            <w:shd w:val="clear" w:fill="E5F4F6"/>
          </w:tcPr>
          <w:p>
            <w:r>
              <w:rPr>
                <w:b/>
                <w:color w:val="0C2E3F"/>
                <w:sz w:val="17"/>
              </w:rPr>
              <w:t>Trigger phrases (how it's written in the advice request)</w:t>
            </w:r>
          </w:p>
        </w:tc>
        <w:tc>
          <w:tcPr>
            <w:tcW w:type="dxa" w:w="5256"/>
          </w:tcPr>
          <w:p>
            <w:r>
              <w:rPr>
                <w:sz w:val="19"/>
              </w:rPr>
              <w:t>• downsizer</w:t>
              <w:br/>
              <w:t>• downsize home</w:t>
              <w:br/>
              <w:t>• downsizer 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eligibility</w:t>
            </w:r>
          </w:p>
        </w:tc>
      </w:tr>
      <w:tr>
        <w:tc>
          <w:tcPr>
            <w:tcW w:type="dxa" w:w="5256"/>
            <w:shd w:val="clear" w:fill="E5F4F6"/>
          </w:tcPr>
          <w:p>
            <w:r>
              <w:rPr>
                <w:b/>
                <w:color w:val="0C2E3F"/>
                <w:sz w:val="17"/>
              </w:rPr>
              <w:t>Figures it pulls ($ / %)</w:t>
            </w:r>
          </w:p>
        </w:tc>
        <w:tc>
          <w:tcPr>
            <w:tcW w:type="dxa" w:w="5256"/>
          </w:tcPr>
          <w:p>
            <w:r>
              <w:rPr>
                <w:sz w:val="19"/>
              </w:rPr>
              <w:t>{saleProceeds},{dsAmount}</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home and use part of the proceeds to make a downsizer contribution of up to $300,000 each ($600,000 combined) to superannuation, with the balance directed as set out in this advice.</w:t>
            </w:r>
          </w:p>
        </w:tc>
      </w:tr>
      <w:tr>
        <w:tc>
          <w:tcPr>
            <w:tcW w:type="dxa" w:w="5256"/>
            <w:shd w:val="clear" w:fill="E5F4F6"/>
          </w:tcPr>
          <w:p>
            <w:r>
              <w:rPr>
                <w:b/>
                <w:color w:val="0C2E3F"/>
                <w:sz w:val="17"/>
              </w:rPr>
              <w:t>Summary – Outcomes line</w:t>
            </w:r>
          </w:p>
        </w:tc>
        <w:tc>
          <w:tcPr>
            <w:tcW w:type="dxa" w:w="5256"/>
          </w:tcPr>
          <w:p>
            <w:r>
              <w:rPr>
                <w:color w:val="B8860B"/>
                <w:sz w:val="19"/>
              </w:rPr>
              <w:t>Downsizing releases equity for retirement and allows a tax‑effective contribution to superannuation outside the standard caps.</w:t>
            </w:r>
          </w:p>
        </w:tc>
      </w:tr>
      <w:tr>
        <w:tc>
          <w:tcPr>
            <w:tcW w:type="dxa" w:w="5256"/>
            <w:shd w:val="clear" w:fill="E5F4F6"/>
          </w:tcPr>
          <w:p>
            <w:r>
              <w:rPr>
                <w:b/>
                <w:color w:val="0C2E3F"/>
                <w:sz w:val="17"/>
              </w:rPr>
              <w:t>Why / In line with your goals (bullets)</w:t>
            </w:r>
          </w:p>
        </w:tc>
        <w:tc>
          <w:tcPr>
            <w:tcW w:type="dxa" w:w="5256"/>
          </w:tcPr>
          <w:p>
            <w:r>
              <w:rPr>
                <w:color w:val="B8860B"/>
                <w:sz w:val="19"/>
              </w:rPr>
              <w:t>• A downsizer contribution does not count toward your concessional or non‑concessional caps and is not subject to the work test.</w:t>
              <w:br/>
              <w:t>• Releases equity to fund retirement while right‑sizing your home.</w:t>
            </w:r>
          </w:p>
        </w:tc>
      </w:tr>
      <w:tr>
        <w:tc>
          <w:tcPr>
            <w:tcW w:type="dxa" w:w="5256"/>
            <w:shd w:val="clear" w:fill="E5F4F6"/>
          </w:tcPr>
          <w:p>
            <w:r>
              <w:rPr>
                <w:b/>
                <w:color w:val="0C2E3F"/>
                <w:sz w:val="17"/>
              </w:rPr>
              <w:t>Risks &amp; Disadvantages (bullets)</w:t>
            </w:r>
          </w:p>
        </w:tc>
        <w:tc>
          <w:tcPr>
            <w:tcW w:type="dxa" w:w="5256"/>
          </w:tcPr>
          <w:p>
            <w:r>
              <w:rPr>
                <w:color w:val="B8860B"/>
                <w:sz w:val="19"/>
              </w:rPr>
              <w:t>• A downsizer contribution counts toward your transfer balance cap when moved to pension phase and cannot be withdrawn until a condition of release is met.</w:t>
              <w:br/>
              <w:t>• Eligibility conditions apply (age, 10‑year ownership, made within 90 days of settlement).</w:t>
            </w:r>
          </w:p>
        </w:tc>
      </w:tr>
      <w:tr>
        <w:tc>
          <w:tcPr>
            <w:tcW w:type="dxa" w:w="5256"/>
            <w:shd w:val="clear" w:fill="E5F4F6"/>
          </w:tcPr>
          <w:p>
            <w:r>
              <w:rPr>
                <w:b/>
                <w:color w:val="0C2E3F"/>
                <w:sz w:val="17"/>
              </w:rPr>
              <w:t>Alternatives (bullets)</w:t>
            </w:r>
          </w:p>
        </w:tc>
        <w:tc>
          <w:tcPr>
            <w:tcW w:type="dxa" w:w="5256"/>
          </w:tcPr>
          <w:p>
            <w:r>
              <w:rPr>
                <w:color w:val="B8860B"/>
                <w:sz w:val="19"/>
              </w:rPr>
              <w:t>• Retain the home and fund retirement from other assets — discounted where downsizing better meets your goals.</w:t>
            </w:r>
          </w:p>
        </w:tc>
      </w:tr>
    </w:tbl>
    <w:p/>
    <w:p>
      <w:pPr>
        <w:spacing w:after="120" w:before="200"/>
      </w:pPr>
      <w:r>
        <w:rPr>
          <w:b/>
          <w:color w:val="1F6FEB"/>
          <w:sz w:val="28"/>
        </w:rPr>
        <w:t>3 · Investment Plan</w:t>
      </w:r>
    </w:p>
    <w:p>
      <w:r>
        <w:rPr>
          <w:i/>
          <w:color w:val="5B6B76"/>
          <w:sz w:val="18"/>
        </w:rPr>
        <w:t>Regular investment / debt recycling wording is verbatim. Investment bond, lump‑sum and inheritance variants are drafts for your review (no investment‑bond example in these five SOAs — please send one).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Regular investment from cashflow / Term Loan</w:t>
            </w:r>
          </w:p>
        </w:tc>
      </w:tr>
      <w:tr>
        <w:tc>
          <w:tcPr>
            <w:tcW w:type="dxa" w:w="5256"/>
            <w:shd w:val="clear" w:fill="E5F4F6"/>
          </w:tcPr>
          <w:p>
            <w:r>
              <w:rPr>
                <w:b/>
                <w:color w:val="0C2E3F"/>
                <w:sz w:val="17"/>
              </w:rPr>
              <w:t>Trigger phrases (how it's written in the advice request)</w:t>
            </w:r>
          </w:p>
        </w:tc>
        <w:tc>
          <w:tcPr>
            <w:tcW w:type="dxa" w:w="5256"/>
          </w:tcPr>
          <w:p>
            <w:r>
              <w:rPr>
                <w:sz w:val="19"/>
              </w:rPr>
              <w:t>• regular investment</w:t>
              <w:br/>
              <w:t>• invest monthly</w:t>
              <w:br/>
              <w:t>• instalment gearing plan</w:t>
              <w:br/>
              <w:t>• invest from cashflow</w:t>
              <w:br/>
              <w:t>• invest from term loan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{initial},{monthly}</w:t>
            </w:r>
          </w:p>
        </w:tc>
      </w:tr>
      <w:tr>
        <w:tc>
          <w:tcPr>
            <w:tcW w:type="dxa" w:w="5256"/>
            <w:shd w:val="clear" w:fill="E5F4F6"/>
          </w:tcPr>
          <w:p>
            <w:r>
              <w:rPr>
                <w:b/>
                <w:color w:val="0C2E3F"/>
                <w:sz w:val="17"/>
              </w:rPr>
              <w:t>Summary – Strategies line</w:t>
            </w:r>
          </w:p>
        </w:tc>
        <w:tc>
          <w:tcPr>
            <w:tcW w:type="dxa" w:w="5256"/>
          </w:tcPr>
          <w:p>
            <w:r>
              <w:rPr>
                <w:sz w:val="19"/>
              </w:rPr>
              <w:t>We recommend you invest the following amounts from your [cashflow / Term Loan]:</w:t>
              <w:br/>
              <w:t>• $XXX (Initial)</w:t>
              <w:br/>
              <w:t>• $XXX per month (Ongoing)</w:t>
              <w:br/>
              <w:t>• Elect to reinvest distributions.</w:t>
              <w:br/>
              <w:t>We recommend that the distributions from your investment be reinvested.</w:t>
            </w:r>
          </w:p>
        </w:tc>
      </w:tr>
      <w:tr>
        <w:tc>
          <w:tcPr>
            <w:tcW w:type="dxa" w:w="5256"/>
            <w:shd w:val="clear" w:fill="E5F4F6"/>
          </w:tcPr>
          <w:p>
            <w:r>
              <w:rPr>
                <w:b/>
                <w:color w:val="0C2E3F"/>
                <w:sz w:val="17"/>
              </w:rPr>
              <w:t>Summary – Outcomes line</w:t>
            </w:r>
          </w:p>
        </w:tc>
        <w:tc>
          <w:tcPr>
            <w:tcW w:type="dxa" w:w="5256"/>
          </w:tcPr>
          <w:p>
            <w:r>
              <w:rPr>
                <w:sz w:val="19"/>
              </w:rPr>
              <w:t>Our projections indicate this strategy may generate additional wealth of $XXX over the term (estimated at XX years).</w:t>
            </w:r>
          </w:p>
        </w:tc>
      </w:tr>
      <w:tr>
        <w:tc>
          <w:tcPr>
            <w:tcW w:type="dxa" w:w="5256"/>
            <w:shd w:val="clear" w:fill="E5F4F6"/>
          </w:tcPr>
          <w:p>
            <w:r>
              <w:rPr>
                <w:b/>
                <w:color w:val="0C2E3F"/>
                <w:sz w:val="17"/>
              </w:rPr>
              <w:t>Why / In line with your goals (bullets)</w:t>
            </w:r>
          </w:p>
        </w:tc>
        <w:tc>
          <w:tcPr>
            <w:tcW w:type="dxa" w:w="5256"/>
          </w:tcPr>
          <w:p>
            <w:r>
              <w:rPr>
                <w:sz w:val="19"/>
              </w:rPr>
              <w:t>• Builds a long-term growth investment outside of the super environment to achieve your goal of building wealth you will have access to prior to reaching superannuation preservation age.</w:t>
              <w:br/>
              <w:t>• You will benefit from dollar cost averaging — drip feeding funds into the market over time to smooth out market volatility and reduce your downside risk.</w:t>
              <w:br/>
              <w:t>• The CARE portfolio will provide Professional Active Management on a day-to-day basis to provide the potential for greater returns and wealth preservation.</w:t>
              <w:br/>
              <w:t>• You can access all or part of your funds if you need to do so.</w:t>
              <w:br/>
              <w:t>• Additional Benefits: Investing in an investment fund means you can access a wider range of investments than direct investment, ensuring a diversified portfolio. Reinvesting distributions accelerates growth potential through compounding.</w:t>
            </w:r>
          </w:p>
        </w:tc>
      </w:tr>
      <w:tr>
        <w:tc>
          <w:tcPr>
            <w:tcW w:type="dxa" w:w="5256"/>
            <w:shd w:val="clear" w:fill="E5F4F6"/>
          </w:tcPr>
          <w:p>
            <w:r>
              <w:rPr>
                <w:b/>
                <w:color w:val="0C2E3F"/>
                <w:sz w:val="17"/>
              </w:rPr>
              <w:t>Risks &amp; Disadvantages (bullets)</w:t>
            </w:r>
          </w:p>
        </w:tc>
        <w:tc>
          <w:tcPr>
            <w:tcW w:type="dxa" w:w="5256"/>
          </w:tcPr>
          <w:p>
            <w:r>
              <w:rPr>
                <w:sz w:val="19"/>
              </w:rPr>
              <w:t>• Note: You will still have to pay tax on any investment profits and declare these in your tax return and pay for it from your cashflow.</w:t>
              <w:br/>
              <w:t>• Investment funds involve some investment risk and do not guarantee your returns. The value of your investments might not increase as you would like and their value may even fall at times.</w:t>
              <w:br/>
              <w:t>• By investing your cash into an investment fund instead of a bank account you lose capital stability and a known rate of return. You also lose access to the government guarantee on deposits up to $250,000.</w:t>
              <w:br/>
              <w:t>• (if geared from a Term Loan, add the full gearing risk list — see Debt: Term Loan / debt recycling)</w:t>
            </w:r>
          </w:p>
        </w:tc>
      </w:tr>
      <w:tr>
        <w:tc>
          <w:tcPr>
            <w:tcW w:type="dxa" w:w="5256"/>
            <w:shd w:val="clear" w:fill="E5F4F6"/>
          </w:tcPr>
          <w:p>
            <w:r>
              <w:rPr>
                <w:b/>
                <w:color w:val="0C2E3F"/>
                <w:sz w:val="17"/>
              </w:rPr>
              <w:t>Alternatives (bullets)</w:t>
            </w:r>
          </w:p>
        </w:tc>
        <w:tc>
          <w:tcPr>
            <w:tcW w:type="dxa" w:w="5256"/>
          </w:tcPr>
          <w:p>
            <w:r>
              <w:rPr>
                <w:sz w:val="19"/>
              </w:rPr>
              <w:t>• We considered you making salary sacrifice contributions to superannuation rather than investing in the recommended investment fund. I have discounted this strategy as funds in superannuation are not generally accessible unless specific conditions of release are met...</w:t>
              <w:br/>
              <w:t>• We considered firstly a traditional diversified portfolio but this will not provide the separate components to smooth out volatility (at market extremes) and provide for your personalised liquidity requirements.</w:t>
              <w:br/>
              <w:t>• We also considered a portfolio focused on outperforming and/or market timing, but this will increase the likelihood of you making bad decisions, particularly at extreme market conditions.</w:t>
              <w:br/>
              <w:t>• We considered using a broker and buying individual parcels of shares... discounted as investment funds do not provide the same high level of Professional Active Management and depth of diversification.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Lump-sum investment</w:t>
            </w:r>
          </w:p>
        </w:tc>
      </w:tr>
      <w:tr>
        <w:tc>
          <w:tcPr>
            <w:tcW w:type="dxa" w:w="5256"/>
            <w:shd w:val="clear" w:fill="E5F4F6"/>
          </w:tcPr>
          <w:p>
            <w:r>
              <w:rPr>
                <w:b/>
                <w:color w:val="0C2E3F"/>
                <w:sz w:val="17"/>
              </w:rPr>
              <w:t>Trigger phrases (how it's written in the advice request)</w:t>
            </w:r>
          </w:p>
        </w:tc>
        <w:tc>
          <w:tcPr>
            <w:tcW w:type="dxa" w:w="5256"/>
          </w:tcPr>
          <w:p>
            <w:r>
              <w:rPr>
                <w:sz w:val="19"/>
              </w:rPr>
              <w:t>• lump sum investment</w:t>
              <w:br/>
              <w:t>• invest lump sum</w:t>
              <w:br/>
              <w:t>• invest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{lump}</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a lump sum of $XXX into a new investment account and invest in line with your risk profile.</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Puts surplus capital to work in a diversified, professionally managed portfolio you can access outside super.</w:t>
              <w:br/>
              <w:t>• Reinvesting distributions accelerates growth through compounding.</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some investment risk and do not guarantee your returns; values may fall.</w:t>
              <w:br/>
              <w:t>• By investing instead of holding cash you lose capital stability and the deposit guarantee up to $250,000.</w:t>
            </w:r>
          </w:p>
        </w:tc>
      </w:tr>
      <w:tr>
        <w:tc>
          <w:tcPr>
            <w:tcW w:type="dxa" w:w="5256"/>
            <w:shd w:val="clear" w:fill="E5F4F6"/>
          </w:tcPr>
          <w:p>
            <w:r>
              <w:rPr>
                <w:b/>
                <w:color w:val="0C2E3F"/>
                <w:sz w:val="17"/>
              </w:rPr>
              <w:t>Alternatives (bullets)</w:t>
            </w:r>
          </w:p>
        </w:tc>
        <w:tc>
          <w:tcPr>
            <w:tcW w:type="dxa" w:w="5256"/>
          </w:tcPr>
          <w:p>
            <w:r>
              <w:rPr>
                <w:color w:val="B8860B"/>
                <w:sz w:val="19"/>
              </w:rPr>
              <w:t>• Hold the funds in cash/term deposit — discounted as it yields a lower long‑term return and does not meet your wealth‑creation goal.</w:t>
              <w:br/>
              <w:t>• Contribute to superannuation instead — discounted as super is not accessible until a condition of release is met.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bond</w:t>
            </w:r>
          </w:p>
        </w:tc>
      </w:tr>
      <w:tr>
        <w:tc>
          <w:tcPr>
            <w:tcW w:type="dxa" w:w="5256"/>
            <w:shd w:val="clear" w:fill="E5F4F6"/>
          </w:tcPr>
          <w:p>
            <w:r>
              <w:rPr>
                <w:b/>
                <w:color w:val="0C2E3F"/>
                <w:sz w:val="17"/>
              </w:rPr>
              <w:t>Trigger phrases (how it's written in the advice request)</w:t>
            </w:r>
          </w:p>
        </w:tc>
        <w:tc>
          <w:tcPr>
            <w:tcW w:type="dxa" w:w="5256"/>
          </w:tcPr>
          <w:p>
            <w:r>
              <w:rPr>
                <w:sz w:val="19"/>
              </w:rPr>
              <w:t>• investment bond</w:t>
              <w:br/>
              <w:t>• insurance bond</w:t>
              <w:br/>
              <w:t>• education bond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bond scoped</w:t>
            </w:r>
          </w:p>
        </w:tc>
      </w:tr>
      <w:tr>
        <w:tc>
          <w:tcPr>
            <w:tcW w:type="dxa" w:w="5256"/>
            <w:shd w:val="clear" w:fill="E5F4F6"/>
          </w:tcPr>
          <w:p>
            <w:r>
              <w:rPr>
                <w:b/>
                <w:color w:val="0C2E3F"/>
                <w:sz w:val="17"/>
              </w:rPr>
              <w:t>Figures it pulls ($ / %)</w:t>
            </w:r>
          </w:p>
        </w:tc>
        <w:tc>
          <w:tcPr>
            <w:tcW w:type="dxa" w:w="5256"/>
          </w:tcPr>
          <w:p>
            <w:r>
              <w:rPr>
                <w:sz w:val="19"/>
              </w:rPr>
              <w:t>{initial},{monthly}</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a new investment bond and invest $XXX initially and $XXX per month, invested in line with your risk profile.</w:t>
            </w:r>
          </w:p>
        </w:tc>
      </w:tr>
      <w:tr>
        <w:tc>
          <w:tcPr>
            <w:tcW w:type="dxa" w:w="5256"/>
            <w:shd w:val="clear" w:fill="E5F4F6"/>
          </w:tcPr>
          <w:p>
            <w:r>
              <w:rPr>
                <w:b/>
                <w:color w:val="0C2E3F"/>
                <w:sz w:val="17"/>
              </w:rPr>
              <w:t>Summary – Outcomes line</w:t>
            </w:r>
          </w:p>
        </w:tc>
        <w:tc>
          <w:tcPr>
            <w:tcW w:type="dxa" w:w="5256"/>
          </w:tcPr>
          <w:p>
            <w:r>
              <w:rPr>
                <w:color w:val="B8860B"/>
                <w:sz w:val="19"/>
              </w:rPr>
              <w:t>An investment bond provides a tax‑effective, long‑term investment structure that becomes tax paid after 10 years.</w:t>
            </w:r>
          </w:p>
        </w:tc>
      </w:tr>
      <w:tr>
        <w:tc>
          <w:tcPr>
            <w:tcW w:type="dxa" w:w="5256"/>
            <w:shd w:val="clear" w:fill="E5F4F6"/>
          </w:tcPr>
          <w:p>
            <w:r>
              <w:rPr>
                <w:b/>
                <w:color w:val="0C2E3F"/>
                <w:sz w:val="17"/>
              </w:rPr>
              <w:t>Why / In line with your goals (bullets)</w:t>
            </w:r>
          </w:p>
        </w:tc>
        <w:tc>
          <w:tcPr>
            <w:tcW w:type="dxa" w:w="5256"/>
          </w:tcPr>
          <w:p>
            <w:r>
              <w:rPr>
                <w:color w:val="B8860B"/>
                <w:sz w:val="19"/>
              </w:rPr>
              <w:t>• Earnings are taxed within the bond at up to 30% (not your marginal rate), and after 10 years withdrawals are tax‑free.</w:t>
              <w:br/>
              <w:t>• Useful for high‑income earners and for estate/education planning, with no contribution cap (subject to the 125% rule).</w:t>
            </w:r>
          </w:p>
        </w:tc>
      </w:tr>
      <w:tr>
        <w:tc>
          <w:tcPr>
            <w:tcW w:type="dxa" w:w="5256"/>
            <w:shd w:val="clear" w:fill="E5F4F6"/>
          </w:tcPr>
          <w:p>
            <w:r>
              <w:rPr>
                <w:b/>
                <w:color w:val="0C2E3F"/>
                <w:sz w:val="17"/>
              </w:rPr>
              <w:t>Risks &amp; Disadvantages (bullets)</w:t>
            </w:r>
          </w:p>
        </w:tc>
        <w:tc>
          <w:tcPr>
            <w:tcW w:type="dxa" w:w="5256"/>
          </w:tcPr>
          <w:p>
            <w:r>
              <w:rPr>
                <w:color w:val="B8860B"/>
                <w:sz w:val="19"/>
              </w:rPr>
              <w:t>• If you withdraw within the first 10 years some of the profits will be assessable, although you receive a 30% tax offset on the assessable amount.</w:t>
              <w:br/>
              <w:t>• If you contribute more than 125% of the previous year's contributions, the 10‑year period restarts.</w:t>
              <w:br/>
              <w:t>• Investment bonds involve investment risk and do not guarantee returns; you may pay a buy/sell spread.</w:t>
            </w:r>
          </w:p>
        </w:tc>
      </w:tr>
      <w:tr>
        <w:tc>
          <w:tcPr>
            <w:tcW w:type="dxa" w:w="5256"/>
            <w:shd w:val="clear" w:fill="E5F4F6"/>
          </w:tcPr>
          <w:p>
            <w:r>
              <w:rPr>
                <w:b/>
                <w:color w:val="0C2E3F"/>
                <w:sz w:val="17"/>
              </w:rPr>
              <w:t>Alternatives (bullets)</w:t>
            </w:r>
          </w:p>
        </w:tc>
        <w:tc>
          <w:tcPr>
            <w:tcW w:type="dxa" w:w="5256"/>
          </w:tcPr>
          <w:p>
            <w:r>
              <w:rPr>
                <w:color w:val="B8860B"/>
                <w:sz w:val="19"/>
              </w:rPr>
              <w:t>• Invest via a standard investment account — discounted where the client's marginal tax rate makes the bond's tax structure advantageous.</w:t>
              <w:br/>
              <w:t>• Contribute to superannuation — discounted where accessibility before preservation age is required.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an existing portfolio into the new account</w:t>
            </w:r>
          </w:p>
        </w:tc>
      </w:tr>
      <w:tr>
        <w:tc>
          <w:tcPr>
            <w:tcW w:type="dxa" w:w="5256"/>
            <w:shd w:val="clear" w:fill="E5F4F6"/>
          </w:tcPr>
          <w:p>
            <w:r>
              <w:rPr>
                <w:b/>
                <w:color w:val="0C2E3F"/>
                <w:sz w:val="17"/>
              </w:rPr>
              <w:t>Trigger phrases (how it's written in the advice request)</w:t>
            </w:r>
          </w:p>
        </w:tc>
        <w:tc>
          <w:tcPr>
            <w:tcW w:type="dxa" w:w="5256"/>
          </w:tcPr>
          <w:p>
            <w:r>
              <w:rPr>
                <w:sz w:val="19"/>
              </w:rPr>
              <w:t>• in specie transfer</w:t>
              <w:br/>
              <w:t>• inspecie</w:t>
              <w:br/>
              <w:t>• transfer existing shares</w:t>
              <w:br/>
              <w:t>• transfer portfolio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portfolio present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transferring your existing [CommSec] share portfolio into the new account in‑specie. The portfolio should then be invested as set out in the table below, with assets that cannot be internally netted sold down as part of the rebalance.</w:t>
            </w:r>
          </w:p>
        </w:tc>
      </w:tr>
      <w:tr>
        <w:tc>
          <w:tcPr>
            <w:tcW w:type="dxa" w:w="5256"/>
            <w:shd w:val="clear" w:fill="E5F4F6"/>
          </w:tcPr>
          <w:p>
            <w:r>
              <w:rPr>
                <w:b/>
                <w:color w:val="0C2E3F"/>
                <w:sz w:val="17"/>
              </w:rPr>
              <w:t>Summary – Outcomes line</w:t>
            </w:r>
          </w:p>
        </w:tc>
        <w:tc>
          <w:tcPr>
            <w:tcW w:type="dxa" w:w="5256"/>
          </w:tcPr>
          <w:p>
            <w:r>
              <w:rPr>
                <w:sz w:val="19"/>
              </w:rPr>
              <w:t>Transferring your holdings in‑specie retains your investments while bringing them under professional management, with internal netting used to reduce transaction costs and CGT.</w:t>
            </w:r>
          </w:p>
        </w:tc>
      </w:tr>
      <w:tr>
        <w:tc>
          <w:tcPr>
            <w:tcW w:type="dxa" w:w="5256"/>
            <w:shd w:val="clear" w:fill="E5F4F6"/>
          </w:tcPr>
          <w:p>
            <w:r>
              <w:rPr>
                <w:b/>
                <w:color w:val="0C2E3F"/>
                <w:sz w:val="17"/>
              </w:rPr>
              <w:t>Why / In line with your goals (bullets)</w:t>
            </w:r>
          </w:p>
        </w:tc>
        <w:tc>
          <w:tcPr>
            <w:tcW w:type="dxa" w:w="5256"/>
          </w:tcPr>
          <w:p>
            <w:r>
              <w:rPr>
                <w:sz w:val="19"/>
              </w:rPr>
              <w:t>• Retains your existing holdings while bringing them under the recommended professionally managed portfolio.</w:t>
              <w:br/>
              <w:t>• Internal netting with the CARE portfolio reduces transaction costs and potential capital gains tax.</w:t>
            </w:r>
          </w:p>
        </w:tc>
      </w:tr>
      <w:tr>
        <w:tc>
          <w:tcPr>
            <w:tcW w:type="dxa" w:w="5256"/>
            <w:shd w:val="clear" w:fill="E5F4F6"/>
          </w:tcPr>
          <w:p>
            <w:r>
              <w:rPr>
                <w:b/>
                <w:color w:val="0C2E3F"/>
                <w:sz w:val="17"/>
              </w:rPr>
              <w:t>Risks &amp; Disadvantages (bullets)</w:t>
            </w:r>
          </w:p>
        </w:tc>
        <w:tc>
          <w:tcPr>
            <w:tcW w:type="dxa" w:w="5256"/>
          </w:tcPr>
          <w:p>
            <w:r>
              <w:rPr>
                <w:sz w:val="19"/>
              </w:rPr>
              <w:t>• As part of the rebalance into the CARE portfolio, the remaining assets that cannot be internally netted may need to be sold down, which may crystallise an estimated capital gain of $XXX and an estimated tax liability of approximately $XXX. Please consult an accountant to confirm the tax implications and ensure sufficient cash reserves are available.</w:t>
            </w:r>
          </w:p>
        </w:tc>
      </w:tr>
      <w:tr>
        <w:tc>
          <w:tcPr>
            <w:tcW w:type="dxa" w:w="5256"/>
            <w:shd w:val="clear" w:fill="E5F4F6"/>
          </w:tcPr>
          <w:p>
            <w:r>
              <w:rPr>
                <w:b/>
                <w:color w:val="0C2E3F"/>
                <w:sz w:val="17"/>
              </w:rPr>
              <w:t>Alternatives (bullets)</w:t>
            </w:r>
          </w:p>
        </w:tc>
        <w:tc>
          <w:tcPr>
            <w:tcW w:type="dxa" w:w="5256"/>
          </w:tcPr>
          <w:p>
            <w:r>
              <w:rPr>
                <w:sz w:val="19"/>
              </w:rPr>
              <w:t>• Sell the entire portfolio and re‑invest the cash — discounted as the in‑specie transfer with internal netting reduces transaction costs and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invest</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invest</w:t>
              <w:br/>
              <w:t>• invest inheritance</w:t>
              <w:br/>
              <w:t>• windfall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your inheritance of {amt} into a new investment account, invested in line with your risk profile, and elect to reinvest distributions.</w:t>
            </w:r>
          </w:p>
        </w:tc>
      </w:tr>
      <w:tr>
        <w:tc>
          <w:tcPr>
            <w:tcW w:type="dxa" w:w="5256"/>
            <w:shd w:val="clear" w:fill="E5F4F6"/>
          </w:tcPr>
          <w:p>
            <w:r>
              <w:rPr>
                <w:b/>
                <w:color w:val="0C2E3F"/>
                <w:sz w:val="17"/>
              </w:rPr>
              <w:t>Summary – Outcomes line</w:t>
            </w:r>
          </w:p>
        </w:tc>
        <w:tc>
          <w:tcPr>
            <w:tcW w:type="dxa" w:w="5256"/>
          </w:tcPr>
          <w:p>
            <w:r>
              <w:rPr>
                <w:color w:val="B8860B"/>
                <w:sz w:val="19"/>
              </w:rPr>
              <w:t>Investing your inheritance puts the capital to work in a diversified, professionally managed portfolio aligned to your goals.</w:t>
            </w:r>
          </w:p>
        </w:tc>
      </w:tr>
      <w:tr>
        <w:tc>
          <w:tcPr>
            <w:tcW w:type="dxa" w:w="5256"/>
            <w:shd w:val="clear" w:fill="E5F4F6"/>
          </w:tcPr>
          <w:p>
            <w:r>
              <w:rPr>
                <w:b/>
                <w:color w:val="0C2E3F"/>
                <w:sz w:val="17"/>
              </w:rPr>
              <w:t>Why / In line with your goals (bullets)</w:t>
            </w:r>
          </w:p>
        </w:tc>
        <w:tc>
          <w:tcPr>
            <w:tcW w:type="dxa" w:w="5256"/>
          </w:tcPr>
          <w:p>
            <w:r>
              <w:rPr>
                <w:color w:val="B8860B"/>
                <w:sz w:val="19"/>
              </w:rPr>
              <w:t>• Puts a windfall to work toward your long‑term goals in a diversified, accessible portfolio.</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investment risk; values may fall. You lose capital stability vs holding cash.</w:t>
            </w:r>
          </w:p>
        </w:tc>
      </w:tr>
      <w:tr>
        <w:tc>
          <w:tcPr>
            <w:tcW w:type="dxa" w:w="5256"/>
            <w:shd w:val="clear" w:fill="E5F4F6"/>
          </w:tcPr>
          <w:p>
            <w:r>
              <w:rPr>
                <w:b/>
                <w:color w:val="0C2E3F"/>
                <w:sz w:val="17"/>
              </w:rPr>
              <w:t>Alternatives (bullets)</w:t>
            </w:r>
          </w:p>
        </w:tc>
        <w:tc>
          <w:tcPr>
            <w:tcW w:type="dxa" w:w="5256"/>
          </w:tcPr>
          <w:p>
            <w:r>
              <w:rPr>
                <w:color w:val="B8860B"/>
                <w:sz w:val="19"/>
              </w:rPr>
              <w:t>• Use the inheritance to reduce non‑deductible debt instead — see Debt. Discounted where building investment assets better meets the goal.</w:t>
            </w:r>
          </w:p>
        </w:tc>
      </w:tr>
    </w:tbl>
    <w:p/>
    <w:p>
      <w:pPr>
        <w:spacing w:after="120" w:before="200"/>
      </w:pPr>
      <w:r>
        <w:rPr>
          <w:b/>
          <w:color w:val="1F6FEB"/>
          <w:sz w:val="28"/>
        </w:rPr>
        <w:t>4 · Superannuation</w:t>
      </w:r>
    </w:p>
    <w:p>
      <w:r>
        <w:rPr>
          <w:i/>
          <w:color w:val="5B6B76"/>
          <w:sz w:val="18"/>
        </w:rPr>
        <w:t>Rollover variants, defined benefit and SMSF wording are verbatim from your SOAs. Military super and pension/TTR variants are drafts.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full rollover (close &amp; transfer 100%)</w:t>
            </w:r>
          </w:p>
        </w:tc>
      </w:tr>
      <w:tr>
        <w:tc>
          <w:tcPr>
            <w:tcW w:type="dxa" w:w="5256"/>
            <w:shd w:val="clear" w:fill="E5F4F6"/>
          </w:tcPr>
          <w:p>
            <w:r>
              <w:rPr>
                <w:b/>
                <w:color w:val="0C2E3F"/>
                <w:sz w:val="17"/>
              </w:rPr>
              <w:t>Trigger phrases (how it's written in the advice request)</w:t>
            </w:r>
          </w:p>
        </w:tc>
        <w:tc>
          <w:tcPr>
            <w:tcW w:type="dxa" w:w="5256"/>
          </w:tcPr>
          <w:p>
            <w:r>
              <w:rPr>
                <w:sz w:val="19"/>
              </w:rPr>
              <w:t>• rollover full benefits to new fund</w:t>
              <w:br/>
              <w:t>• close existing super</w:t>
              <w:br/>
              <w:t>• transfer 100% to new fund</w:t>
              <w:br/>
              <w:t>• establish new super fund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(full rollover)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close your existing [Fund] and transfer 100% of the balance to a new fund that has been customised for your needs.</w:t>
              <w:br/>
              <w:t>[Name], we recommend that you provide your employer with the details of your new superannuation fund to ensure all future contributions are directed to your new account.</w:t>
            </w:r>
          </w:p>
        </w:tc>
      </w:tr>
      <w:tr>
        <w:tc>
          <w:tcPr>
            <w:tcW w:type="dxa" w:w="5256"/>
            <w:shd w:val="clear" w:fill="E5F4F6"/>
          </w:tcPr>
          <w:p>
            <w:r>
              <w:rPr>
                <w:b/>
                <w:color w:val="0C2E3F"/>
                <w:sz w:val="17"/>
              </w:rPr>
              <w:t>Summary – Outcomes line</w:t>
            </w:r>
          </w:p>
        </w:tc>
        <w:tc>
          <w:tcPr>
            <w:tcW w:type="dxa" w:w="5256"/>
          </w:tcPr>
          <w:p>
            <w:r>
              <w:rPr>
                <w:sz w:val="19"/>
              </w:rPr>
              <w:t>Your superannuation strategies will be professionally managed in a way to maximise your superannuation benefits and stay in line with your needs. We estimate your new fund to have a total balance of approximately $XXX in XX years' time.</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Increased investment choice, which provides your adviser with the ability to tailor your investment portfolio to your long term investment strategy.</w:t>
              <w:br/>
              <w:t>• Achieve your goal of partially funding adviser fees from superannuation and the ability to maintain ongoing advice.</w:t>
              <w:br/>
              <w:t>• Seamless transfer from accumulation to pension (not required to sell down your assets to transfer into the pension phase). This can prevent unnecessary Capital Gains Tax consequences and/or sale of assets at a time of unfavourable market conditions.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Depending on the components that make up your superannuation benefits, withdrawing money before age 60 may result in lump sum tax being payable.</w:t>
              <w:br/>
              <w:t>• When you die, the proceeds from your superannuation fund may be subject to lump sum tax if paid to non-dependants.</w:t>
              <w:br/>
              <w:t>• There may be transaction costs involved in establishing the strategy.</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I have discounted this strategy as the recommended replacement insurance cover provides additional benefits (such as improved definitions and access to trauma insurance)... a partial rollover would also mean more than one super account, which makes keeping track of your super more difficult.</w:t>
              <w:br/>
              <w:t>• Retain your existing super accounts. I discounted this strategy as your existing super account has limited functionality for your adviser to easily manage your superannuation on your behalf.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partial rollover, retain minimum for insurance</w:t>
            </w:r>
          </w:p>
        </w:tc>
      </w:tr>
      <w:tr>
        <w:tc>
          <w:tcPr>
            <w:tcW w:type="dxa" w:w="5256"/>
            <w:shd w:val="clear" w:fill="E5F4F6"/>
          </w:tcPr>
          <w:p>
            <w:r>
              <w:rPr>
                <w:b/>
                <w:color w:val="0C2E3F"/>
                <w:sz w:val="17"/>
              </w:rPr>
              <w:t>Trigger phrases (how it's written in the advice request)</w:t>
            </w:r>
          </w:p>
        </w:tc>
        <w:tc>
          <w:tcPr>
            <w:tcW w:type="dxa" w:w="5256"/>
          </w:tcPr>
          <w:p>
            <w:r>
              <w:rPr>
                <w:sz w:val="19"/>
              </w:rPr>
              <w:t>• partial rollover</w:t>
              <w:br/>
              <w:t>• retain minimum balance</w:t>
              <w:br/>
              <w:t>• keep insurance active</w:t>
              <w:br/>
              <w:t>• retain $X to retain insurance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(partial)</w:t>
            </w:r>
          </w:p>
        </w:tc>
      </w:tr>
      <w:tr>
        <w:tc>
          <w:tcPr>
            <w:tcW w:type="dxa" w:w="5256"/>
            <w:shd w:val="clear" w:fill="E5F4F6"/>
          </w:tcPr>
          <w:p>
            <w:r>
              <w:rPr>
                <w:b/>
                <w:color w:val="0C2E3F"/>
                <w:sz w:val="17"/>
              </w:rPr>
              <w:t>Figures it pulls ($ / %)</w:t>
            </w:r>
          </w:p>
        </w:tc>
        <w:tc>
          <w:tcPr>
            <w:tcW w:type="dxa" w:w="5256"/>
          </w:tcPr>
          <w:p>
            <w:r>
              <w:rPr>
                <w:sz w:val="19"/>
              </w:rPr>
              <w:t>{retainMin}</w:t>
            </w:r>
          </w:p>
        </w:tc>
      </w:tr>
      <w:tr>
        <w:tc>
          <w:tcPr>
            <w:tcW w:type="dxa" w:w="5256"/>
            <w:shd w:val="clear" w:fill="E5F4F6"/>
          </w:tcPr>
          <w:p>
            <w:r>
              <w:rPr>
                <w:b/>
                <w:color w:val="0C2E3F"/>
                <w:sz w:val="17"/>
              </w:rPr>
              <w:t>Summary – Strategies line</w:t>
            </w:r>
          </w:p>
        </w:tc>
        <w:tc>
          <w:tcPr>
            <w:tcW w:type="dxa" w:w="5256"/>
          </w:tcPr>
          <w:p>
            <w:r>
              <w:rPr>
                <w:sz w:val="19"/>
              </w:rPr>
              <w:t>[Name], we recommend you retain the minimum required ($XXX) in your existing [Fund] to retain your underwritten [Life &amp; TPD] insurance and transfer the remaining balance to a new fund that has been customised for your needs. [Name], we recommend that you continue to direct your super guarantee to your existing [Fund] account and we recommend making annual partial rollovers to your new fund.</w:t>
            </w:r>
          </w:p>
        </w:tc>
      </w:tr>
      <w:tr>
        <w:tc>
          <w:tcPr>
            <w:tcW w:type="dxa" w:w="5256"/>
            <w:shd w:val="clear" w:fill="E5F4F6"/>
          </w:tcPr>
          <w:p>
            <w:r>
              <w:rPr>
                <w:b/>
                <w:color w:val="0C2E3F"/>
                <w:sz w:val="17"/>
              </w:rPr>
              <w:t>Summary – Outcomes line</w:t>
            </w:r>
          </w:p>
        </w:tc>
        <w:tc>
          <w:tcPr>
            <w:tcW w:type="dxa" w:w="5256"/>
          </w:tcPr>
          <w:p>
            <w:r>
              <w:rPr>
                <w:sz w:val="19"/>
              </w:rPr>
              <w:t>Retaining your existing fund allows you to keep your underwritten insurance cover while moving the balance to a professionally managed fund.</w:t>
            </w:r>
          </w:p>
        </w:tc>
      </w:tr>
      <w:tr>
        <w:tc>
          <w:tcPr>
            <w:tcW w:type="dxa" w:w="5256"/>
            <w:shd w:val="clear" w:fill="E5F4F6"/>
          </w:tcPr>
          <w:p>
            <w:r>
              <w:rPr>
                <w:b/>
                <w:color w:val="0C2E3F"/>
                <w:sz w:val="17"/>
              </w:rPr>
              <w:t>Why / In line with your goals (bullets)</w:t>
            </w:r>
          </w:p>
        </w:tc>
        <w:tc>
          <w:tcPr>
            <w:tcW w:type="dxa" w:w="5256"/>
          </w:tcPr>
          <w:p>
            <w:r>
              <w:rPr>
                <w:sz w:val="19"/>
              </w:rPr>
              <w:t>• Retaining your [Fund] will allow you to retain your underwritten insurance cover.</w:t>
              <w:br/>
              <w:t>• Seamless transfer from accumulation to pension... prevents unnecessary Capital Gains Tax consequences and/or sale of assets at unfavourable market conditions.</w:t>
              <w:br/>
              <w:t>• Access to investment funds, ASX listed shares, cash and TDs, and ease of administration through consolidated reporting.</w:t>
            </w:r>
          </w:p>
        </w:tc>
      </w:tr>
      <w:tr>
        <w:tc>
          <w:tcPr>
            <w:tcW w:type="dxa" w:w="5256"/>
            <w:shd w:val="clear" w:fill="E5F4F6"/>
          </w:tcPr>
          <w:p>
            <w:r>
              <w:rPr>
                <w:b/>
                <w:color w:val="0C2E3F"/>
                <w:sz w:val="17"/>
              </w:rPr>
              <w:t>Risks &amp; Disadvantages (bullets)</w:t>
            </w:r>
          </w:p>
        </w:tc>
        <w:tc>
          <w:tcPr>
            <w:tcW w:type="dxa" w:w="5256"/>
          </w:tcPr>
          <w:p>
            <w:r>
              <w:rPr>
                <w:sz w:val="19"/>
              </w:rPr>
              <w:t>• By maintaining two superannuation accounts you will incur a duplication of fees and increased administration effort to maintain your multiple accounts.</w:t>
              <w:br/>
              <w:t>• You will experience market volatility. There may be transaction costs involved in establishing the strategy.</w:t>
              <w:br/>
              <w:t>• Withdrawing money from superannuation as a lump sum before you reach age 60 may result in lump sum tax being payable.</w:t>
            </w:r>
          </w:p>
        </w:tc>
      </w:tr>
      <w:tr>
        <w:tc>
          <w:tcPr>
            <w:tcW w:type="dxa" w:w="5256"/>
            <w:shd w:val="clear" w:fill="E5F4F6"/>
          </w:tcPr>
          <w:p>
            <w:r>
              <w:rPr>
                <w:b/>
                <w:color w:val="0C2E3F"/>
                <w:sz w:val="17"/>
              </w:rPr>
              <w:t>Alternatives (bullets)</w:t>
            </w:r>
          </w:p>
        </w:tc>
        <w:tc>
          <w:tcPr>
            <w:tcW w:type="dxa" w:w="5256"/>
          </w:tcPr>
          <w:p>
            <w:r>
              <w:rPr>
                <w:sz w:val="19"/>
              </w:rPr>
              <w:t>• [Name], we considered rolling over all of the balance and not retaining the existing insurance cover within super. I have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fund (invest in line with risk profile)</w:t>
            </w:r>
          </w:p>
        </w:tc>
      </w:tr>
      <w:tr>
        <w:tc>
          <w:tcPr>
            <w:tcW w:type="dxa" w:w="5256"/>
            <w:shd w:val="clear" w:fill="E5F4F6"/>
          </w:tcPr>
          <w:p>
            <w:r>
              <w:rPr>
                <w:b/>
                <w:color w:val="0C2E3F"/>
                <w:sz w:val="17"/>
              </w:rPr>
              <w:t>Trigger phrases (how it's written in the advice request)</w:t>
            </w:r>
          </w:p>
        </w:tc>
        <w:tc>
          <w:tcPr>
            <w:tcW w:type="dxa" w:w="5256"/>
          </w:tcPr>
          <w:p>
            <w:r>
              <w:rPr>
                <w:sz w:val="19"/>
              </w:rPr>
              <w:t>• retain existing super</w:t>
              <w:br/>
              <w:t>• keep current fund</w:t>
              <w:br/>
              <w:t>• retain and invest in line with risk profile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[Fund] Superannuation account (in line with your risk profile) that has been customised for your needs. We recommend that you continue to direct your employer contributions to your existing [Fund] account.</w:t>
            </w:r>
          </w:p>
        </w:tc>
      </w:tr>
      <w:tr>
        <w:tc>
          <w:tcPr>
            <w:tcW w:type="dxa" w:w="5256"/>
            <w:shd w:val="clear" w:fill="E5F4F6"/>
          </w:tcPr>
          <w:p>
            <w:r>
              <w:rPr>
                <w:b/>
                <w:color w:val="0C2E3F"/>
                <w:sz w:val="17"/>
              </w:rPr>
              <w:t>Summary – Outcomes line</w:t>
            </w:r>
          </w:p>
        </w:tc>
        <w:tc>
          <w:tcPr>
            <w:tcW w:type="dxa" w:w="5256"/>
          </w:tcPr>
          <w:p>
            <w:r>
              <w:rPr>
                <w:sz w:val="19"/>
              </w:rPr>
              <w:t>Your superannuation will be invested in line with your risk profile and will help you achieve your goal of maximising your superannuation for retirement.</w:t>
            </w:r>
          </w:p>
        </w:tc>
      </w:tr>
      <w:tr>
        <w:tc>
          <w:tcPr>
            <w:tcW w:type="dxa" w:w="5256"/>
            <w:shd w:val="clear" w:fill="E5F4F6"/>
          </w:tcPr>
          <w:p>
            <w:r>
              <w:rPr>
                <w:b/>
                <w:color w:val="0C2E3F"/>
                <w:sz w:val="17"/>
              </w:rPr>
              <w:t>Why / In line with your goals (bullets)</w:t>
            </w:r>
          </w:p>
        </w:tc>
        <w:tc>
          <w:tcPr>
            <w:tcW w:type="dxa" w:w="5256"/>
          </w:tcPr>
          <w:p>
            <w:r>
              <w:rPr>
                <w:sz w:val="19"/>
              </w:rPr>
              <w:t>• Increased investment choice, which provides your adviser with the ability to tailor your investment portfolio to your long term investment strategy.</w:t>
              <w:br/>
              <w:t>• You can fund your insurance premiums through your superannuation account as desired.</w:t>
              <w:br/>
              <w:t>• Reinvesting distributions will accelerate the growth potential and the benefits from compounding growth.</w:t>
              <w:br/>
              <w:t>• Retained to minimise crystallising capital gains tax on existing holdings.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The underlying investments within super involve investment risk and do not guarantee your returns; values may fall.</w:t>
            </w:r>
          </w:p>
        </w:tc>
      </w:tr>
      <w:tr>
        <w:tc>
          <w:tcPr>
            <w:tcW w:type="dxa" w:w="5256"/>
            <w:shd w:val="clear" w:fill="E5F4F6"/>
          </w:tcPr>
          <w:p>
            <w:r>
              <w:rPr>
                <w:b/>
                <w:color w:val="0C2E3F"/>
                <w:sz w:val="17"/>
              </w:rPr>
              <w:t>Alternatives (bullets)</w:t>
            </w:r>
          </w:p>
        </w:tc>
        <w:tc>
          <w:tcPr>
            <w:tcW w:type="dxa" w:w="5256"/>
          </w:tcPr>
          <w:p>
            <w:r>
              <w:rPr>
                <w:sz w:val="19"/>
              </w:rPr>
              <w:t>• An alternative is investing using a passive index fund approach instead of an actively managed approach like CARE. We have discounted this strategy as we believe the actively managed asset mix offered through CARE provides the optimal way to achieve your long term investment goals while minimising volatility over the short term.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multiple super accounts</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super</w:t>
              <w:br/>
              <w:t>• combine super accounts</w:t>
              <w:br/>
              <w:t>• roll multiple funds together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consolidate your existing superannuation accounts into a single fund customised for your needs (after confirming no valuable insurance or benefits are lost).</w:t>
            </w:r>
          </w:p>
        </w:tc>
      </w:tr>
      <w:tr>
        <w:tc>
          <w:tcPr>
            <w:tcW w:type="dxa" w:w="5256"/>
            <w:shd w:val="clear" w:fill="E5F4F6"/>
          </w:tcPr>
          <w:p>
            <w:r>
              <w:rPr>
                <w:b/>
                <w:color w:val="0C2E3F"/>
                <w:sz w:val="17"/>
              </w:rPr>
              <w:t>Summary – Outcomes line</w:t>
            </w:r>
          </w:p>
        </w:tc>
        <w:tc>
          <w:tcPr>
            <w:tcW w:type="dxa" w:w="5256"/>
          </w:tcPr>
          <w:p>
            <w:r>
              <w:rPr>
                <w:color w:val="B8860B"/>
                <w:sz w:val="19"/>
              </w:rPr>
              <w:t>Consolidating your super reduces duplicated fees and simplifies the management of your retirement savings.</w:t>
            </w:r>
          </w:p>
        </w:tc>
      </w:tr>
      <w:tr>
        <w:tc>
          <w:tcPr>
            <w:tcW w:type="dxa" w:w="5256"/>
            <w:shd w:val="clear" w:fill="E5F4F6"/>
          </w:tcPr>
          <w:p>
            <w:r>
              <w:rPr>
                <w:b/>
                <w:color w:val="0C2E3F"/>
                <w:sz w:val="17"/>
              </w:rPr>
              <w:t>Why / In line with your goals (bullets)</w:t>
            </w:r>
          </w:p>
        </w:tc>
        <w:tc>
          <w:tcPr>
            <w:tcW w:type="dxa" w:w="5256"/>
          </w:tcPr>
          <w:p>
            <w:r>
              <w:rPr>
                <w:color w:val="B8860B"/>
                <w:sz w:val="19"/>
              </w:rPr>
              <w:t>• Removes duplicated administration fees and simplifies management and reporting.</w:t>
              <w:br/>
              <w:t>• A single fund makes it easier to maintain an appropriate investment strategy and nominate beneficiaries.</w:t>
            </w:r>
          </w:p>
        </w:tc>
      </w:tr>
      <w:tr>
        <w:tc>
          <w:tcPr>
            <w:tcW w:type="dxa" w:w="5256"/>
            <w:shd w:val="clear" w:fill="E5F4F6"/>
          </w:tcPr>
          <w:p>
            <w:r>
              <w:rPr>
                <w:b/>
                <w:color w:val="0C2E3F"/>
                <w:sz w:val="17"/>
              </w:rPr>
              <w:t>Risks &amp; Disadvantages (bullets)</w:t>
            </w:r>
          </w:p>
        </w:tc>
        <w:tc>
          <w:tcPr>
            <w:tcW w:type="dxa" w:w="5256"/>
          </w:tcPr>
          <w:p>
            <w:r>
              <w:rPr>
                <w:color w:val="B8860B"/>
                <w:sz w:val="19"/>
              </w:rPr>
              <w:t>• You may lose insurance cover or benefits held in a fund being closed — confirm before consolidating.</w:t>
              <w:br/>
              <w:t>• Withdrawing/transferring may crystallise costs; check exit fees.</w:t>
            </w:r>
          </w:p>
        </w:tc>
      </w:tr>
      <w:tr>
        <w:tc>
          <w:tcPr>
            <w:tcW w:type="dxa" w:w="5256"/>
            <w:shd w:val="clear" w:fill="E5F4F6"/>
          </w:tcPr>
          <w:p>
            <w:r>
              <w:rPr>
                <w:b/>
                <w:color w:val="0C2E3F"/>
                <w:sz w:val="17"/>
              </w:rPr>
              <w:t>Alternatives (bullets)</w:t>
            </w:r>
          </w:p>
        </w:tc>
        <w:tc>
          <w:tcPr>
            <w:tcW w:type="dxa" w:w="5256"/>
          </w:tcPr>
          <w:p>
            <w:r>
              <w:rPr>
                <w:color w:val="B8860B"/>
                <w:sz w:val="19"/>
              </w:rPr>
              <w:t>• Retain separate accounts — discounted where duplicated fees and administration outweigh any benefit of multiple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super holdings</w:t>
            </w:r>
          </w:p>
        </w:tc>
      </w:tr>
      <w:tr>
        <w:tc>
          <w:tcPr>
            <w:tcW w:type="dxa" w:w="5256"/>
            <w:shd w:val="clear" w:fill="E5F4F6"/>
          </w:tcPr>
          <w:p>
            <w:r>
              <w:rPr>
                <w:b/>
                <w:color w:val="0C2E3F"/>
                <w:sz w:val="17"/>
              </w:rPr>
              <w:t>Trigger phrases (how it's written in the advice request)</w:t>
            </w:r>
          </w:p>
        </w:tc>
        <w:tc>
          <w:tcPr>
            <w:tcW w:type="dxa" w:w="5256"/>
          </w:tcPr>
          <w:p>
            <w:r>
              <w:rPr>
                <w:sz w:val="19"/>
              </w:rPr>
              <w:t>• in specie super transfer</w:t>
              <w:br/>
              <w:t>• transfer super holdings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super holdings</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transferring your existing superannuation holdings in‑specie into the new fund, with assets that cannot be internally netted sold down as part of the rebalance.</w:t>
            </w:r>
          </w:p>
        </w:tc>
      </w:tr>
      <w:tr>
        <w:tc>
          <w:tcPr>
            <w:tcW w:type="dxa" w:w="5256"/>
            <w:shd w:val="clear" w:fill="E5F4F6"/>
          </w:tcPr>
          <w:p>
            <w:r>
              <w:rPr>
                <w:b/>
                <w:color w:val="0C2E3F"/>
                <w:sz w:val="17"/>
              </w:rPr>
              <w:t>Summary – Outcomes line</w:t>
            </w:r>
          </w:p>
        </w:tc>
        <w:tc>
          <w:tcPr>
            <w:tcW w:type="dxa" w:w="5256"/>
          </w:tcPr>
          <w:p>
            <w:r>
              <w:rPr>
                <w:sz w:val="19"/>
              </w:rPr>
              <w:t>An in‑specie transfer retains your holdings while bringing them under professional management, using internal netting to reduce CGT and transaction costs.</w:t>
            </w:r>
          </w:p>
        </w:tc>
      </w:tr>
      <w:tr>
        <w:tc>
          <w:tcPr>
            <w:tcW w:type="dxa" w:w="5256"/>
            <w:shd w:val="clear" w:fill="E5F4F6"/>
          </w:tcPr>
          <w:p>
            <w:r>
              <w:rPr>
                <w:b/>
                <w:color w:val="0C2E3F"/>
                <w:sz w:val="17"/>
              </w:rPr>
              <w:t>Why / In line with your goals (bullets)</w:t>
            </w:r>
          </w:p>
        </w:tc>
        <w:tc>
          <w:tcPr>
            <w:tcW w:type="dxa" w:w="5256"/>
          </w:tcPr>
          <w:p>
            <w:r>
              <w:rPr>
                <w:sz w:val="19"/>
              </w:rPr>
              <w:t>• Retains your holdings while moving to the recommended fund; internal netting reduces transaction costs and CGT.</w:t>
            </w:r>
          </w:p>
        </w:tc>
      </w:tr>
      <w:tr>
        <w:tc>
          <w:tcPr>
            <w:tcW w:type="dxa" w:w="5256"/>
            <w:shd w:val="clear" w:fill="E5F4F6"/>
          </w:tcPr>
          <w:p>
            <w:r>
              <w:rPr>
                <w:b/>
                <w:color w:val="0C2E3F"/>
                <w:sz w:val="17"/>
              </w:rPr>
              <w:t>Risks &amp; Disadvantages (bullets)</w:t>
            </w:r>
          </w:p>
        </w:tc>
        <w:tc>
          <w:tcPr>
            <w:tcW w:type="dxa" w:w="5256"/>
          </w:tcPr>
          <w:p>
            <w:r>
              <w:rPr>
                <w:sz w:val="19"/>
              </w:rPr>
              <w:t>• The remaining assets may need to be sold down as part of the rebalance, which may crystallise an estimated capital gain of $XXX and estimated tax liability of approximately $XXX (based on a 15% superannuation tax rate). Commencing pension phase prior to the rebalance may reduce the tax payable — please consult your accountant.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 defined benefit fund (scope out)</w:t>
            </w:r>
          </w:p>
        </w:tc>
      </w:tr>
      <w:tr>
        <w:tc>
          <w:tcPr>
            <w:tcW w:type="dxa" w:w="5256"/>
            <w:shd w:val="clear" w:fill="E5F4F6"/>
          </w:tcPr>
          <w:p>
            <w:r>
              <w:rPr>
                <w:b/>
                <w:color w:val="0C2E3F"/>
                <w:sz w:val="17"/>
              </w:rPr>
              <w:t>Trigger phrases (how it's written in the advice request)</w:t>
            </w:r>
          </w:p>
        </w:tc>
        <w:tc>
          <w:tcPr>
            <w:tcW w:type="dxa" w:w="5256"/>
          </w:tcPr>
          <w:p>
            <w:r>
              <w:rPr>
                <w:sz w:val="19"/>
              </w:rPr>
              <w:t>• retain defined benefit</w:t>
              <w:br/>
              <w:t>• keep DB fund</w:t>
              <w:br/>
              <w:t>• defined benefit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Defined benefit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Defined Benefit [Fund] account including the insurance arrangements held within this account. [Name], your employer superannuation contributions are required to continue to be directed to your existing defined benefit account while you remain employed in the [public sector].</w:t>
            </w:r>
          </w:p>
        </w:tc>
      </w:tr>
      <w:tr>
        <w:tc>
          <w:tcPr>
            <w:tcW w:type="dxa" w:w="5256"/>
            <w:shd w:val="clear" w:fill="E5F4F6"/>
          </w:tcPr>
          <w:p>
            <w:r>
              <w:rPr>
                <w:b/>
                <w:color w:val="0C2E3F"/>
                <w:sz w:val="17"/>
              </w:rPr>
              <w:t>Summary – Outcomes line</w:t>
            </w:r>
          </w:p>
        </w:tc>
        <w:tc>
          <w:tcPr>
            <w:tcW w:type="dxa" w:w="5256"/>
          </w:tcPr>
          <w:p>
            <w:r>
              <w:rPr>
                <w:sz w:val="19"/>
              </w:rPr>
              <w:t>Retaining your defined benefit account preserves your guaranteed scheme benefits and existing insurance.</w:t>
            </w:r>
          </w:p>
        </w:tc>
      </w:tr>
      <w:tr>
        <w:tc>
          <w:tcPr>
            <w:tcW w:type="dxa" w:w="5256"/>
            <w:shd w:val="clear" w:fill="E5F4F6"/>
          </w:tcPr>
          <w:p>
            <w:r>
              <w:rPr>
                <w:b/>
                <w:color w:val="0C2E3F"/>
                <w:sz w:val="17"/>
              </w:rPr>
              <w:t>Why / In line with your goals (bullets)</w:t>
            </w:r>
          </w:p>
        </w:tc>
        <w:tc>
          <w:tcPr>
            <w:tcW w:type="dxa" w:w="5256"/>
          </w:tcPr>
          <w:p>
            <w:r>
              <w:rPr>
                <w:sz w:val="19"/>
              </w:rPr>
              <w:t>• Preserves the guaranteed/defined benefit entitlement and any valuable insurance held in the scheme.</w:t>
              <w:br/>
              <w:t>• Continuing concessional contributions helps reduce the effect of fees/premiums and provides net tax savings of approximately $XXX p.a.</w:t>
            </w:r>
          </w:p>
        </w:tc>
      </w:tr>
      <w:tr>
        <w:tc>
          <w:tcPr>
            <w:tcW w:type="dxa" w:w="5256"/>
            <w:shd w:val="clear" w:fill="E5F4F6"/>
          </w:tcPr>
          <w:p>
            <w:r>
              <w:rPr>
                <w:b/>
                <w:color w:val="0C2E3F"/>
                <w:sz w:val="17"/>
              </w:rPr>
              <w:t>Risks &amp; Disadvantages (bullets)</w:t>
            </w:r>
          </w:p>
        </w:tc>
        <w:tc>
          <w:tcPr>
            <w:tcW w:type="dxa" w:w="5256"/>
          </w:tcPr>
          <w:p>
            <w:r>
              <w:rPr>
                <w:sz w:val="19"/>
              </w:rPr>
              <w:t>• Defined benefit entitlements are subject to specific scheme rules, preservation requirements and legislative considerations which differ from accumulation funds.</w:t>
            </w:r>
          </w:p>
        </w:tc>
      </w:tr>
      <w:tr>
        <w:tc>
          <w:tcPr>
            <w:tcW w:type="dxa" w:w="5256"/>
            <w:shd w:val="clear" w:fill="E5F4F6"/>
          </w:tcPr>
          <w:p>
            <w:r>
              <w:rPr>
                <w:b/>
                <w:color w:val="0C2E3F"/>
                <w:sz w:val="17"/>
              </w:rPr>
              <w:t>Alternatives (bullets)</w:t>
            </w:r>
          </w:p>
        </w:tc>
        <w:tc>
          <w:tcPr>
            <w:tcW w:type="dxa" w:w="5256"/>
          </w:tcPr>
          <w:p>
            <w:r>
              <w:rPr>
                <w:sz w:val="19"/>
              </w:rPr>
              <w:t>• Transfer the balance to an accumulation fund — discounted as it would forgo the valuable defined‑benefit entitlement.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military super (member &amp; ancillary + employer/DB portion)</w:t>
            </w:r>
          </w:p>
        </w:tc>
      </w:tr>
      <w:tr>
        <w:tc>
          <w:tcPr>
            <w:tcW w:type="dxa" w:w="5256"/>
            <w:shd w:val="clear" w:fill="E5F4F6"/>
          </w:tcPr>
          <w:p>
            <w:r>
              <w:rPr>
                <w:b/>
                <w:color w:val="0C2E3F"/>
                <w:sz w:val="17"/>
              </w:rPr>
              <w:t>Trigger phrases (how it's written in the advice request)</w:t>
            </w:r>
          </w:p>
        </w:tc>
        <w:tc>
          <w:tcPr>
            <w:tcW w:type="dxa" w:w="5256"/>
          </w:tcPr>
          <w:p>
            <w:r>
              <w:rPr>
                <w:sz w:val="19"/>
              </w:rPr>
              <w:t>• military super</w:t>
              <w:br/>
              <w:t>• msbs</w:t>
              <w:br/>
              <w:t>• retain military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Military super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[Name], we recommend you retain your existing Military Super (Member and Ancillary Benefit portion of $XXX, and the Employer Benefit portion of $XXX which is retained and scoped out) including the insurance arrangements held within this account, while you remain in service.</w:t>
            </w:r>
          </w:p>
        </w:tc>
      </w:tr>
      <w:tr>
        <w:tc>
          <w:tcPr>
            <w:tcW w:type="dxa" w:w="5256"/>
            <w:shd w:val="clear" w:fill="E5F4F6"/>
          </w:tcPr>
          <w:p>
            <w:r>
              <w:rPr>
                <w:b/>
                <w:color w:val="0C2E3F"/>
                <w:sz w:val="17"/>
              </w:rPr>
              <w:t>Summary – Outcomes line</w:t>
            </w:r>
          </w:p>
        </w:tc>
        <w:tc>
          <w:tcPr>
            <w:tcW w:type="dxa" w:w="5256"/>
          </w:tcPr>
          <w:p>
            <w:r>
              <w:rPr>
                <w:color w:val="B8860B"/>
                <w:sz w:val="19"/>
              </w:rPr>
              <w:t>Retaining your military super preserves the employer/defined‑benefit entitlement and any insurance, while we manage the balance of your strategy.</w:t>
            </w:r>
          </w:p>
        </w:tc>
      </w:tr>
      <w:tr>
        <w:tc>
          <w:tcPr>
            <w:tcW w:type="dxa" w:w="5256"/>
            <w:shd w:val="clear" w:fill="E5F4F6"/>
          </w:tcPr>
          <w:p>
            <w:r>
              <w:rPr>
                <w:b/>
                <w:color w:val="0C2E3F"/>
                <w:sz w:val="17"/>
              </w:rPr>
              <w:t>Why / In line with your goals (bullets)</w:t>
            </w:r>
          </w:p>
        </w:tc>
        <w:tc>
          <w:tcPr>
            <w:tcW w:type="dxa" w:w="5256"/>
          </w:tcPr>
          <w:p>
            <w:r>
              <w:rPr>
                <w:color w:val="B8860B"/>
                <w:sz w:val="19"/>
              </w:rPr>
              <w:t>• Preserves the employer/defined‑benefit entitlement and any valuable insurance held in the scheme.</w:t>
            </w:r>
          </w:p>
        </w:tc>
      </w:tr>
      <w:tr>
        <w:tc>
          <w:tcPr>
            <w:tcW w:type="dxa" w:w="5256"/>
            <w:shd w:val="clear" w:fill="E5F4F6"/>
          </w:tcPr>
          <w:p>
            <w:r>
              <w:rPr>
                <w:b/>
                <w:color w:val="0C2E3F"/>
                <w:sz w:val="17"/>
              </w:rPr>
              <w:t>Risks &amp; Disadvantages (bullets)</w:t>
            </w:r>
          </w:p>
        </w:tc>
        <w:tc>
          <w:tcPr>
            <w:tcW w:type="dxa" w:w="5256"/>
          </w:tcPr>
          <w:p>
            <w:r>
              <w:rPr>
                <w:color w:val="B8860B"/>
                <w:sz w:val="19"/>
              </w:rPr>
              <w:t>• The employer/defined‑benefit portion is subject to specific scheme rules and preservation requirements which differ from accumulation superannuation and are scoped out of this advice.</w:t>
            </w:r>
          </w:p>
        </w:tc>
      </w:tr>
      <w:tr>
        <w:tc>
          <w:tcPr>
            <w:tcW w:type="dxa" w:w="5256"/>
            <w:shd w:val="clear" w:fill="E5F4F6"/>
          </w:tcPr>
          <w:p>
            <w:r>
              <w:rPr>
                <w:b/>
                <w:color w:val="0C2E3F"/>
                <w:sz w:val="17"/>
              </w:rPr>
              <w:t>Alternatives (bullets)</w:t>
            </w:r>
          </w:p>
        </w:tc>
        <w:tc>
          <w:tcPr>
            <w:tcW w:type="dxa" w:w="5256"/>
          </w:tcPr>
          <w:p>
            <w:r>
              <w:rPr>
                <w:color w:val="B8860B"/>
                <w:sz w:val="19"/>
              </w:rPr>
              <w:t>• Roll the member &amp; ancillary balance to an accumulation fund — considered where appropriate, but the employer/DB portion must be retained while in service.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Redirect / continue employer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redirect employer contributions</w:t>
              <w:br/>
              <w:t>• provide employer new fund details</w:t>
              <w:br/>
              <w:t>• continue contributions to existing</w:t>
            </w:r>
          </w:p>
        </w:tc>
      </w:tr>
      <w:tr>
        <w:tc>
          <w:tcPr>
            <w:tcW w:type="dxa" w:w="5256"/>
            <w:shd w:val="clear" w:fill="E5F4F6"/>
          </w:tcPr>
          <w:p>
            <w:r>
              <w:rPr>
                <w:b/>
                <w:color w:val="0C2E3F"/>
                <w:sz w:val="17"/>
              </w:rPr>
              <w:t>Always-on / Tailored</w:t>
            </w:r>
          </w:p>
        </w:tc>
        <w:tc>
          <w:tcPr>
            <w:tcW w:type="dxa" w:w="5256"/>
          </w:tcPr>
          <w:p>
            <w:r>
              <w:rPr>
                <w:sz w:val="19"/>
              </w:rPr>
              <w:t>Always-on (with rollover)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provide your employer with the details of your new superannuation fund to ensure all future contributions are directed to your new account.</w:t>
              <w:br/>
              <w:t>(OR, where a fund is retained:) We recommend that you continue to direct your employer contributions to your existing [Fund].</w:t>
            </w:r>
          </w:p>
        </w:tc>
      </w:tr>
      <w:tr>
        <w:tc>
          <w:tcPr>
            <w:tcW w:type="dxa" w:w="5256"/>
            <w:shd w:val="clear" w:fill="E5F4F6"/>
          </w:tcPr>
          <w:p>
            <w:r>
              <w:rPr>
                <w:b/>
                <w:color w:val="0C2E3F"/>
                <w:sz w:val="17"/>
              </w:rPr>
              <w:t>Summary – Outcomes line</w:t>
            </w:r>
          </w:p>
        </w:tc>
        <w:tc>
          <w:tcPr>
            <w:tcW w:type="dxa" w:w="5256"/>
          </w:tcPr>
          <w:p>
            <w:r>
              <w:rPr>
                <w:sz w:val="19"/>
              </w:rPr>
              <w:t>Ensures your employer contributions flow to the appropriate fund under the recommended strategy.</w:t>
            </w:r>
          </w:p>
        </w:tc>
      </w:tr>
      <w:tr>
        <w:tc>
          <w:tcPr>
            <w:tcW w:type="dxa" w:w="5256"/>
            <w:shd w:val="clear" w:fill="E5F4F6"/>
          </w:tcPr>
          <w:p>
            <w:r>
              <w:rPr>
                <w:b/>
                <w:color w:val="0C2E3F"/>
                <w:sz w:val="17"/>
              </w:rPr>
              <w:t>Why / In line with your goals (bullets)</w:t>
            </w:r>
          </w:p>
        </w:tc>
        <w:tc>
          <w:tcPr>
            <w:tcW w:type="dxa" w:w="5256"/>
          </w:tcPr>
          <w:p>
            <w:r>
              <w:rPr>
                <w:sz w:val="19"/>
              </w:rPr>
              <w:t>• Keeps future contributions aligned with the recommended fund structure.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manage an SMSF (rebalance + pension transition)</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w:t>
              <w:br/>
              <w:t>• establish smsf</w:t>
              <w:br/>
              <w:t>• smsf rebalance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scoped</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The rebalance of [Portfolio] will be deferred until pension phase commences to reduce the CGT impact on the portion of the balance transferred to pension phase. We recommend consulting with your accountant each financial year to confirm the minimum pension payment requirements and ensure compliance with superannuation legislation.</w:t>
            </w:r>
          </w:p>
        </w:tc>
      </w:tr>
      <w:tr>
        <w:tc>
          <w:tcPr>
            <w:tcW w:type="dxa" w:w="5256"/>
            <w:shd w:val="clear" w:fill="E5F4F6"/>
          </w:tcPr>
          <w:p>
            <w:r>
              <w:rPr>
                <w:b/>
                <w:color w:val="0C2E3F"/>
                <w:sz w:val="17"/>
              </w:rPr>
              <w:t>Summary – Outcomes line</w:t>
            </w:r>
          </w:p>
        </w:tc>
        <w:tc>
          <w:tcPr>
            <w:tcW w:type="dxa" w:w="5256"/>
          </w:tcPr>
          <w:p>
            <w:r>
              <w:rPr>
                <w:sz w:val="19"/>
              </w:rPr>
              <w:t>Structuring the rebalance and pension commencement carefully manages the CGT impact while meeting your retirement income goals.</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to maximise your superannuation for retirement.</w:t>
              <w:br/>
              <w:t>• Death benefit payment option — you can nominate dependents under the non-lapsing binding election, or select an automatic reversionary pension under the pension plan.</w:t>
              <w:br/>
              <w:t>• Reinvesting distributions will accelerate the growth potential and the benefits from compounding growth.</w:t>
            </w:r>
          </w:p>
        </w:tc>
      </w:tr>
      <w:tr>
        <w:tc>
          <w:tcPr>
            <w:tcW w:type="dxa" w:w="5256"/>
            <w:shd w:val="clear" w:fill="E5F4F6"/>
          </w:tcPr>
          <w:p>
            <w:r>
              <w:rPr>
                <w:b/>
                <w:color w:val="0C2E3F"/>
                <w:sz w:val="17"/>
              </w:rPr>
              <w:t>Risks &amp; Disadvantages (bullets)</w:t>
            </w:r>
          </w:p>
        </w:tc>
        <w:tc>
          <w:tcPr>
            <w:tcW w:type="dxa" w:w="5256"/>
          </w:tcPr>
          <w:p>
            <w:r>
              <w:rPr>
                <w:sz w:val="19"/>
              </w:rPr>
              <w:t>• Commencing pension phase prior to the rebalance may reduce the tax payable on assets supporting retirement phase income streams. The remaining assets may need to be sold down as part of the rebalance, which may crystallise an estimated capital gain of $XXX and estimated tax liability of approximately $XXX (based on a 15% superannuation tax rate).</w:t>
              <w:br/>
              <w:t>• SMSF trustees carry administrative and compliance obligations; you must be aware you may not be able to access your superannuation until you reach preservation age and retire.</w:t>
            </w:r>
          </w:p>
        </w:tc>
      </w:tr>
      <w:tr>
        <w:tc>
          <w:tcPr>
            <w:tcW w:type="dxa" w:w="5256"/>
            <w:shd w:val="clear" w:fill="E5F4F6"/>
          </w:tcPr>
          <w:p>
            <w:r>
              <w:rPr>
                <w:b/>
                <w:color w:val="0C2E3F"/>
                <w:sz w:val="17"/>
              </w:rPr>
              <w:t>Alternatives (bullets)</w:t>
            </w:r>
          </w:p>
        </w:tc>
        <w:tc>
          <w:tcPr>
            <w:tcW w:type="dxa" w:w="5256"/>
          </w:tcPr>
          <w:p>
            <w:r>
              <w:rPr>
                <w:sz w:val="19"/>
              </w:rPr>
              <w:t>• Use a retail/wrap superannuation fund instead of an SMSF — considered where the additional control of an SMSF is not required.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a pension / transition to retirement (TTR)</w:t>
            </w:r>
          </w:p>
        </w:tc>
      </w:tr>
      <w:tr>
        <w:tc>
          <w:tcPr>
            <w:tcW w:type="dxa" w:w="5256"/>
            <w:shd w:val="clear" w:fill="E5F4F6"/>
          </w:tcPr>
          <w:p>
            <w:r>
              <w:rPr>
                <w:b/>
                <w:color w:val="0C2E3F"/>
                <w:sz w:val="17"/>
              </w:rPr>
              <w:t>Trigger phrases (how it's written in the advice request)</w:t>
            </w:r>
          </w:p>
        </w:tc>
        <w:tc>
          <w:tcPr>
            <w:tcW w:type="dxa" w:w="5256"/>
          </w:tcPr>
          <w:p>
            <w:r>
              <w:rPr>
                <w:sz w:val="19"/>
              </w:rPr>
              <w:t>• account based pension</w:t>
              <w:br/>
              <w:t>• commence pension</w:t>
              <w:br/>
              <w:t>• transition to retirement</w:t>
              <w:br/>
              <w:t>• ttr</w:t>
              <w:br/>
              <w:t>• retirement income stream</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Retirement / pension scoped</w:t>
            </w:r>
          </w:p>
        </w:tc>
      </w:tr>
      <w:tr>
        <w:tc>
          <w:tcPr>
            <w:tcW w:type="dxa" w:w="5256"/>
            <w:shd w:val="clear" w:fill="E5F4F6"/>
          </w:tcPr>
          <w:p>
            <w:r>
              <w:rPr>
                <w:b/>
                <w:color w:val="0C2E3F"/>
                <w:sz w:val="17"/>
              </w:rPr>
              <w:t>Figures it pulls ($ / %)</w:t>
            </w:r>
          </w:p>
        </w:tc>
        <w:tc>
          <w:tcPr>
            <w:tcW w:type="dxa" w:w="5256"/>
          </w:tcPr>
          <w:p>
            <w:r>
              <w:rPr>
                <w:sz w:val="19"/>
              </w:rPr>
              <w:t>{pensionBal}</w:t>
            </w:r>
          </w:p>
        </w:tc>
      </w:tr>
      <w:tr>
        <w:tc>
          <w:tcPr>
            <w:tcW w:type="dxa" w:w="5256"/>
            <w:shd w:val="clear" w:fill="E5F4F6"/>
          </w:tcPr>
          <w:p>
            <w:r>
              <w:rPr>
                <w:b/>
                <w:color w:val="0C2E3F"/>
                <w:sz w:val="17"/>
              </w:rPr>
              <w:t>Summary – Strategies line</w:t>
            </w:r>
          </w:p>
        </w:tc>
        <w:tc>
          <w:tcPr>
            <w:tcW w:type="dxa" w:w="5256"/>
          </w:tcPr>
          <w:p>
            <w:r>
              <w:rPr>
                <w:color w:val="B8860B"/>
                <w:sz w:val="19"/>
              </w:rPr>
              <w:t>We recommend you convert your existing superannuation to a new Account-Based Pension and rebalance in line with your risk profile using the CARE philosophy, drawing a pension of approximately $XXX p.a.</w:t>
            </w:r>
          </w:p>
        </w:tc>
      </w:tr>
      <w:tr>
        <w:tc>
          <w:tcPr>
            <w:tcW w:type="dxa" w:w="5256"/>
            <w:shd w:val="clear" w:fill="E5F4F6"/>
          </w:tcPr>
          <w:p>
            <w:r>
              <w:rPr>
                <w:b/>
                <w:color w:val="0C2E3F"/>
                <w:sz w:val="17"/>
              </w:rPr>
              <w:t>Summary – Outcomes line</w:t>
            </w:r>
          </w:p>
        </w:tc>
        <w:tc>
          <w:tcPr>
            <w:tcW w:type="dxa" w:w="5256"/>
          </w:tcPr>
          <w:p>
            <w:r>
              <w:rPr>
                <w:color w:val="B8860B"/>
                <w:sz w:val="19"/>
              </w:rPr>
              <w:t>Commencing a pension provides tax‑free investment earnings within the fund and a tax‑effective income stream to fund your retirement.</w:t>
            </w:r>
          </w:p>
        </w:tc>
      </w:tr>
      <w:tr>
        <w:tc>
          <w:tcPr>
            <w:tcW w:type="dxa" w:w="5256"/>
            <w:shd w:val="clear" w:fill="E5F4F6"/>
          </w:tcPr>
          <w:p>
            <w:r>
              <w:rPr>
                <w:b/>
                <w:color w:val="0C2E3F"/>
                <w:sz w:val="17"/>
              </w:rPr>
              <w:t>Why / In line with your goals (bullets)</w:t>
            </w:r>
          </w:p>
        </w:tc>
        <w:tc>
          <w:tcPr>
            <w:tcW w:type="dxa" w:w="5256"/>
          </w:tcPr>
          <w:p>
            <w:r>
              <w:rPr>
                <w:color w:val="B8860B"/>
                <w:sz w:val="19"/>
              </w:rPr>
              <w:t>• Rolling over your accumulation balance to a pension account means all future earnings within the fund will be tax free.</w:t>
              <w:br/>
              <w:t>• Drawing an income stream will provide you with the funds required to maintain your lifestyle in line with your retirement goals.</w:t>
              <w:br/>
              <w:t>• Funding your lifestyle in this manner ensures you are drawing down your retirement capital in the most tax-efficient manner.</w:t>
            </w:r>
          </w:p>
        </w:tc>
      </w:tr>
      <w:tr>
        <w:tc>
          <w:tcPr>
            <w:tcW w:type="dxa" w:w="5256"/>
            <w:shd w:val="clear" w:fill="E5F4F6"/>
          </w:tcPr>
          <w:p>
            <w:r>
              <w:rPr>
                <w:b/>
                <w:color w:val="0C2E3F"/>
                <w:sz w:val="17"/>
              </w:rPr>
              <w:t>Risks &amp; Disadvantages (bullets)</w:t>
            </w:r>
          </w:p>
        </w:tc>
        <w:tc>
          <w:tcPr>
            <w:tcW w:type="dxa" w:w="5256"/>
          </w:tcPr>
          <w:p>
            <w:r>
              <w:rPr>
                <w:color w:val="B8860B"/>
                <w:sz w:val="19"/>
              </w:rPr>
              <w:t>• Amounts moved to pension phase count toward your transfer balance cap.</w:t>
              <w:br/>
              <w:t>• Minimum annual pension payments must be drawn; legislation may change.</w:t>
            </w:r>
          </w:p>
        </w:tc>
      </w:tr>
      <w:tr>
        <w:tc>
          <w:tcPr>
            <w:tcW w:type="dxa" w:w="5256"/>
            <w:shd w:val="clear" w:fill="E5F4F6"/>
          </w:tcPr>
          <w:p>
            <w:r>
              <w:rPr>
                <w:b/>
                <w:color w:val="0C2E3F"/>
                <w:sz w:val="17"/>
              </w:rPr>
              <w:t>Alternatives (bullets)</w:t>
            </w:r>
          </w:p>
        </w:tc>
        <w:tc>
          <w:tcPr>
            <w:tcW w:type="dxa" w:w="5256"/>
          </w:tcPr>
          <w:p>
            <w:r>
              <w:rPr>
                <w:color w:val="B8860B"/>
                <w:sz w:val="19"/>
              </w:rPr>
              <w:t>• Remain in accumulation phase — discounted as it forgoes the tax‑free earnings available in pension phase.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Non-lapsing binding death benefit nomination</w:t>
            </w:r>
          </w:p>
        </w:tc>
      </w:tr>
      <w:tr>
        <w:tc>
          <w:tcPr>
            <w:tcW w:type="dxa" w:w="5256"/>
            <w:shd w:val="clear" w:fill="E5F4F6"/>
          </w:tcPr>
          <w:p>
            <w:r>
              <w:rPr>
                <w:b/>
                <w:color w:val="0C2E3F"/>
                <w:sz w:val="17"/>
              </w:rPr>
              <w:t>Trigger phrases (how it's written in the advice request)</w:t>
            </w:r>
          </w:p>
        </w:tc>
        <w:tc>
          <w:tcPr>
            <w:tcW w:type="dxa" w:w="5256"/>
          </w:tcPr>
          <w:p>
            <w:r>
              <w:rPr>
                <w:sz w:val="19"/>
              </w:rPr>
              <w:t>• binding death nomination</w:t>
              <w:br/>
              <w:t>• non-lapsing binding nomination</w:t>
              <w:br/>
              <w:t>• death benefit nomination</w:t>
            </w:r>
          </w:p>
        </w:tc>
      </w:tr>
      <w:tr>
        <w:tc>
          <w:tcPr>
            <w:tcW w:type="dxa" w:w="5256"/>
            <w:shd w:val="clear" w:fill="E5F4F6"/>
          </w:tcPr>
          <w:p>
            <w:r>
              <w:rPr>
                <w:b/>
                <w:color w:val="0C2E3F"/>
                <w:sz w:val="17"/>
              </w:rPr>
              <w:t>Always-on / Tailored</w:t>
            </w:r>
          </w:p>
        </w:tc>
        <w:tc>
          <w:tcPr>
            <w:tcW w:type="dxa" w:w="5256"/>
          </w:tcPr>
          <w:p>
            <w:r>
              <w:rPr>
                <w:sz w:val="19"/>
              </w:rPr>
              <w:t>Always-on (super scoped)</w:t>
            </w:r>
          </w:p>
        </w:tc>
      </w:tr>
      <w:tr>
        <w:tc>
          <w:tcPr>
            <w:tcW w:type="dxa" w:w="5256"/>
            <w:shd w:val="clear" w:fill="E5F4F6"/>
          </w:tcPr>
          <w:p>
            <w:r>
              <w:rPr>
                <w:b/>
                <w:color w:val="0C2E3F"/>
                <w:sz w:val="17"/>
              </w:rPr>
              <w:t>Scope gate (only show if…)</w:t>
            </w:r>
          </w:p>
        </w:tc>
        <w:tc>
          <w:tcPr>
            <w:tcW w:type="dxa" w:w="5256"/>
          </w:tcPr>
          <w:p>
            <w:r>
              <w:rPr>
                <w:sz w:val="19"/>
              </w:rPr>
              <w:t>Fund must offer 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choose a non-lapsing binding death nomination within your superannuation funds.</w:t>
            </w:r>
          </w:p>
        </w:tc>
      </w:tr>
      <w:tr>
        <w:tc>
          <w:tcPr>
            <w:tcW w:type="dxa" w:w="5256"/>
            <w:shd w:val="clear" w:fill="E5F4F6"/>
          </w:tcPr>
          <w:p>
            <w:r>
              <w:rPr>
                <w:b/>
                <w:color w:val="0C2E3F"/>
                <w:sz w:val="17"/>
              </w:rPr>
              <w:t>Summary – Outcomes line</w:t>
            </w:r>
          </w:p>
        </w:tc>
        <w:tc>
          <w:tcPr>
            <w:tcW w:type="dxa" w:w="5256"/>
          </w:tcPr>
          <w:p>
            <w:r>
              <w:rPr>
                <w:sz w:val="19"/>
              </w:rPr>
              <w:t>A binding nomination ensures your superannuation death benefit is paid according to your wishes.</w:t>
            </w:r>
          </w:p>
        </w:tc>
      </w:tr>
      <w:tr>
        <w:tc>
          <w:tcPr>
            <w:tcW w:type="dxa" w:w="5256"/>
            <w:shd w:val="clear" w:fill="E5F4F6"/>
          </w:tcPr>
          <w:p>
            <w:r>
              <w:rPr>
                <w:b/>
                <w:color w:val="0C2E3F"/>
                <w:sz w:val="17"/>
              </w:rPr>
              <w:t>Why / In line with your goals (bullets)</w:t>
            </w:r>
          </w:p>
        </w:tc>
        <w:tc>
          <w:tcPr>
            <w:tcW w:type="dxa" w:w="5256"/>
          </w:tcPr>
          <w:p>
            <w:r>
              <w:rPr>
                <w:sz w:val="19"/>
              </w:rPr>
              <w:t>• Death benefit payment option — you can nominate dependents under the non-lapsing binding election, or select an automatic reversionary pension under the pension plan.</w:t>
              <w:br/>
              <w:t>• A non-lapsing binding nomination binds the trustee to pay a superannuation death benefit according to the deceased's wishes and remains in force until amended or revoked (subject to the fund's Trust Deed).</w:t>
            </w:r>
          </w:p>
        </w:tc>
      </w:tr>
      <w:tr>
        <w:tc>
          <w:tcPr>
            <w:tcW w:type="dxa" w:w="5256"/>
            <w:shd w:val="clear" w:fill="E5F4F6"/>
          </w:tcPr>
          <w:p>
            <w:r>
              <w:rPr>
                <w:b/>
                <w:color w:val="0C2E3F"/>
                <w:sz w:val="17"/>
              </w:rPr>
              <w:t>Risks &amp; Disadvantages (bullets)</w:t>
            </w:r>
          </w:p>
        </w:tc>
        <w:tc>
          <w:tcPr>
            <w:tcW w:type="dxa" w:w="5256"/>
          </w:tcPr>
          <w:p>
            <w:r>
              <w:rPr>
                <w:sz w:val="19"/>
              </w:rPr>
              <w:t>• When you die, the proceeds from your superannuation fund may be subject to tax if they are paid as a lump sum to non-dependants, as defined for tax purposes.</w:t>
              <w:br/>
              <w:t>• (delete if the fund is unable to offer a non-lapsing binding nomination)</w:t>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5 · Super Contributions</w:t>
      </w:r>
    </w:p>
    <w:p>
      <w:r>
        <w:rPr>
          <w:i/>
          <w:color w:val="5B6B76"/>
          <w:sz w:val="18"/>
        </w:rPr>
        <w:t>Salary sacrifice / carry‑forward wording is verbatim. The remaining contribution types are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Salary sacrifice /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salary sacrifice</w:t>
              <w:br/>
              <w:t>• concessional contribution</w:t>
              <w:br/>
              <w:t>• retain salary sacrifice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{ccAmount},{taxSaving}</w:t>
            </w:r>
          </w:p>
        </w:tc>
      </w:tr>
      <w:tr>
        <w:tc>
          <w:tcPr>
            <w:tcW w:type="dxa" w:w="5256"/>
            <w:shd w:val="clear" w:fill="E5F4F6"/>
          </w:tcPr>
          <w:p>
            <w:r>
              <w:rPr>
                <w:b/>
                <w:color w:val="0C2E3F"/>
                <w:sz w:val="17"/>
              </w:rPr>
              <w:t>Summary – Strategies line</w:t>
            </w:r>
          </w:p>
        </w:tc>
        <w:tc>
          <w:tcPr>
            <w:tcW w:type="dxa" w:w="5256"/>
          </w:tcPr>
          <w:p>
            <w:r>
              <w:rPr>
                <w:sz w:val="19"/>
              </w:rPr>
              <w:t>[Name], we recommend that you [make / retain] salary sacrifice contributions of approximately $XXX p.a. to super.</w:t>
            </w:r>
          </w:p>
        </w:tc>
      </w:tr>
      <w:tr>
        <w:tc>
          <w:tcPr>
            <w:tcW w:type="dxa" w:w="5256"/>
            <w:shd w:val="clear" w:fill="E5F4F6"/>
          </w:tcPr>
          <w:p>
            <w:r>
              <w:rPr>
                <w:b/>
                <w:color w:val="0C2E3F"/>
                <w:sz w:val="17"/>
              </w:rPr>
              <w:t>Summary – Outcomes line</w:t>
            </w:r>
          </w:p>
        </w:tc>
        <w:tc>
          <w:tcPr>
            <w:tcW w:type="dxa" w:w="5256"/>
          </w:tcPr>
          <w:p>
            <w:r>
              <w:rPr>
                <w:sz w:val="19"/>
              </w:rPr>
              <w:t>Making concessional contributions builds your retirement savings tax‑effectively and provides net tax savings of approximately $XXX p.a.</w:t>
            </w:r>
          </w:p>
        </w:tc>
      </w:tr>
      <w:tr>
        <w:tc>
          <w:tcPr>
            <w:tcW w:type="dxa" w:w="5256"/>
            <w:shd w:val="clear" w:fill="E5F4F6"/>
          </w:tcPr>
          <w:p>
            <w:r>
              <w:rPr>
                <w:b/>
                <w:color w:val="0C2E3F"/>
                <w:sz w:val="17"/>
              </w:rPr>
              <w:t>Why / In line with your goals (bullets)</w:t>
            </w:r>
          </w:p>
        </w:tc>
        <w:tc>
          <w:tcPr>
            <w:tcW w:type="dxa" w:w="5256"/>
          </w:tcPr>
          <w:p>
            <w:r>
              <w:rPr>
                <w:sz w:val="19"/>
              </w:rPr>
              <w:t>• Continuing to make concessional super contributions will help reduce the effects of adviser fees and insurance premiums on your superannuation balance and will provide net tax savings of approximately $XXX p.a.</w:t>
              <w:br/>
              <w:t>• Save on income tax because your salary contributed into super is taxed at 15% (up to your concessional contributions cap), not your marginal tax rate, regardless of how much you earn.</w:t>
            </w:r>
          </w:p>
        </w:tc>
      </w:tr>
      <w:tr>
        <w:tc>
          <w:tcPr>
            <w:tcW w:type="dxa" w:w="5256"/>
            <w:shd w:val="clear" w:fill="E5F4F6"/>
          </w:tcPr>
          <w:p>
            <w:r>
              <w:rPr>
                <w:b/>
                <w:color w:val="0C2E3F"/>
                <w:sz w:val="17"/>
              </w:rPr>
              <w:t>Risks &amp; Disadvantages (bullets)</w:t>
            </w:r>
          </w:p>
        </w:tc>
        <w:tc>
          <w:tcPr>
            <w:tcW w:type="dxa" w:w="5256"/>
          </w:tcPr>
          <w:p>
            <w:r>
              <w:rPr>
                <w:sz w:val="19"/>
              </w:rPr>
              <w:t>• Care should be taken to ensure your employee entitlements are not adversely impacted as a result of salary sacrificing, or that you don't breach your concessional contributions cap.</w:t>
              <w:br/>
              <w:t>• Contributions are preserved and generally cannot be accessed until you meet a condition of release.</w:t>
            </w:r>
          </w:p>
        </w:tc>
      </w:tr>
      <w:tr>
        <w:tc>
          <w:tcPr>
            <w:tcW w:type="dxa" w:w="5256"/>
            <w:shd w:val="clear" w:fill="E5F4F6"/>
          </w:tcPr>
          <w:p>
            <w:r>
              <w:rPr>
                <w:b/>
                <w:color w:val="0C2E3F"/>
                <w:sz w:val="17"/>
              </w:rPr>
              <w:t>Alternatives (bullets)</w:t>
            </w:r>
          </w:p>
        </w:tc>
        <w:tc>
          <w:tcPr>
            <w:tcW w:type="dxa" w:w="5256"/>
          </w:tcPr>
          <w:p>
            <w:r>
              <w:rPr>
                <w:sz w:val="19"/>
              </w:rPr>
              <w:t>• Invest the surplus outside super instead — discounted where the tax‑effectiveness of concessional contributions better meets the goal, noting reduced accessibility.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Carry-forward (catch-up)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carry forward</w:t>
              <w:br/>
              <w:t>• catch up concessional</w:t>
              <w:br/>
              <w:t>• unused concessional cap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Total super balance &lt; $500k &amp; unused cap</w:t>
            </w:r>
          </w:p>
        </w:tc>
      </w:tr>
      <w:tr>
        <w:tc>
          <w:tcPr>
            <w:tcW w:type="dxa" w:w="5256"/>
            <w:shd w:val="clear" w:fill="E5F4F6"/>
          </w:tcPr>
          <w:p>
            <w:r>
              <w:rPr>
                <w:b/>
                <w:color w:val="0C2E3F"/>
                <w:sz w:val="17"/>
              </w:rPr>
              <w:t>Figures it pulls ($ / %)</w:t>
            </w:r>
          </w:p>
        </w:tc>
        <w:tc>
          <w:tcPr>
            <w:tcW w:type="dxa" w:w="5256"/>
          </w:tcPr>
          <w:p>
            <w:r>
              <w:rPr>
                <w:sz w:val="19"/>
              </w:rPr>
              <w:t>{cfAmount}</w:t>
            </w:r>
          </w:p>
        </w:tc>
      </w:tr>
      <w:tr>
        <w:tc>
          <w:tcPr>
            <w:tcW w:type="dxa" w:w="5256"/>
            <w:shd w:val="clear" w:fill="E5F4F6"/>
          </w:tcPr>
          <w:p>
            <w:r>
              <w:rPr>
                <w:b/>
                <w:color w:val="0C2E3F"/>
                <w:sz w:val="17"/>
              </w:rPr>
              <w:t>Summary – Strategies line</w:t>
            </w:r>
          </w:p>
        </w:tc>
        <w:tc>
          <w:tcPr>
            <w:tcW w:type="dxa" w:w="5256"/>
          </w:tcPr>
          <w:p>
            <w:r>
              <w:rPr>
                <w:sz w:val="19"/>
              </w:rPr>
              <w:t>We recommend you make a carry-forward concessional contribution of $XXX, utilising your unused concessional cap amounts from previous years (after the 15% contributions tax).</w:t>
            </w:r>
          </w:p>
        </w:tc>
      </w:tr>
      <w:tr>
        <w:tc>
          <w:tcPr>
            <w:tcW w:type="dxa" w:w="5256"/>
            <w:shd w:val="clear" w:fill="E5F4F6"/>
          </w:tcPr>
          <w:p>
            <w:r>
              <w:rPr>
                <w:b/>
                <w:color w:val="0C2E3F"/>
                <w:sz w:val="17"/>
              </w:rPr>
              <w:t>Summary – Outcomes line</w:t>
            </w:r>
          </w:p>
        </w:tc>
        <w:tc>
          <w:tcPr>
            <w:tcW w:type="dxa" w:w="5256"/>
          </w:tcPr>
          <w:p>
            <w:r>
              <w:rPr>
                <w:sz w:val="19"/>
              </w:rPr>
              <w:t>Using your carry‑forward concessional cap allows a larger tax‑deductible contribution this year, reducing your assessable income.</w:t>
            </w:r>
          </w:p>
        </w:tc>
      </w:tr>
      <w:tr>
        <w:tc>
          <w:tcPr>
            <w:tcW w:type="dxa" w:w="5256"/>
            <w:shd w:val="clear" w:fill="E5F4F6"/>
          </w:tcPr>
          <w:p>
            <w:r>
              <w:rPr>
                <w:b/>
                <w:color w:val="0C2E3F"/>
                <w:sz w:val="17"/>
              </w:rPr>
              <w:t>Why / In line with your goals (bullets)</w:t>
            </w:r>
          </w:p>
        </w:tc>
        <w:tc>
          <w:tcPr>
            <w:tcW w:type="dxa" w:w="5256"/>
          </w:tcPr>
          <w:p>
            <w:r>
              <w:rPr>
                <w:sz w:val="19"/>
              </w:rPr>
              <w:t>• Allows use of unused concessional cap amounts from the previous five financial years (where your total super balance was below $500,000 at the prior 30 June).</w:t>
              <w:br/>
              <w:t>• Tax‑effective: contributions are taxed at 15% rather than your marginal rate.</w:t>
            </w:r>
          </w:p>
        </w:tc>
      </w:tr>
      <w:tr>
        <w:tc>
          <w:tcPr>
            <w:tcW w:type="dxa" w:w="5256"/>
            <w:shd w:val="clear" w:fill="E5F4F6"/>
          </w:tcPr>
          <w:p>
            <w:r>
              <w:rPr>
                <w:b/>
                <w:color w:val="0C2E3F"/>
                <w:sz w:val="17"/>
              </w:rPr>
              <w:t>Risks &amp; Disadvantages (bullets)</w:t>
            </w:r>
          </w:p>
        </w:tc>
        <w:tc>
          <w:tcPr>
            <w:tcW w:type="dxa" w:w="5256"/>
          </w:tcPr>
          <w:p>
            <w:r>
              <w:rPr>
                <w:sz w:val="19"/>
              </w:rPr>
              <w:t>• Eligibility depends on your total super balance at the prior 30 June and the availability of unused cap; exceeding the cap results in additional tax.</w:t>
              <w:br/>
              <w:t>•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Contribute only up to the standard cap — discounted where the carry‑forward provides a greater tax benefit this year.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non-concessional contribution</w:t>
              <w:br/>
              <w:t>• after-tax contribution</w:t>
              <w:br/>
              <w:t>• ncc</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 &amp; TSB under cap</w:t>
            </w:r>
          </w:p>
        </w:tc>
      </w:tr>
      <w:tr>
        <w:tc>
          <w:tcPr>
            <w:tcW w:type="dxa" w:w="5256"/>
            <w:shd w:val="clear" w:fill="E5F4F6"/>
          </w:tcPr>
          <w:p>
            <w:r>
              <w:rPr>
                <w:b/>
                <w:color w:val="0C2E3F"/>
                <w:sz w:val="17"/>
              </w:rPr>
              <w:t>Figures it pulls ($ / %)</w:t>
            </w:r>
          </w:p>
        </w:tc>
        <w:tc>
          <w:tcPr>
            <w:tcW w:type="dxa" w:w="5256"/>
          </w:tcPr>
          <w:p>
            <w:r>
              <w:rPr>
                <w:sz w:val="19"/>
              </w:rPr>
              <w:t>{nccAmount}</w:t>
            </w:r>
          </w:p>
        </w:tc>
      </w:tr>
      <w:tr>
        <w:tc>
          <w:tcPr>
            <w:tcW w:type="dxa" w:w="5256"/>
            <w:shd w:val="clear" w:fill="E5F4F6"/>
          </w:tcPr>
          <w:p>
            <w:r>
              <w:rPr>
                <w:b/>
                <w:color w:val="0C2E3F"/>
                <w:sz w:val="17"/>
              </w:rPr>
              <w:t>Summary – Strategies line</w:t>
            </w:r>
          </w:p>
        </w:tc>
        <w:tc>
          <w:tcPr>
            <w:tcW w:type="dxa" w:w="5256"/>
          </w:tcPr>
          <w:p>
            <w:r>
              <w:rPr>
                <w:color w:val="B8860B"/>
                <w:sz w:val="19"/>
              </w:rPr>
              <w:t>We recommend you make a non-concessional (after-tax) contribution of $XXX to superannuation.</w:t>
            </w:r>
          </w:p>
        </w:tc>
      </w:tr>
      <w:tr>
        <w:tc>
          <w:tcPr>
            <w:tcW w:type="dxa" w:w="5256"/>
            <w:shd w:val="clear" w:fill="E5F4F6"/>
          </w:tcPr>
          <w:p>
            <w:r>
              <w:rPr>
                <w:b/>
                <w:color w:val="0C2E3F"/>
                <w:sz w:val="17"/>
              </w:rPr>
              <w:t>Summary – Outcomes line</w:t>
            </w:r>
          </w:p>
        </w:tc>
        <w:tc>
          <w:tcPr>
            <w:tcW w:type="dxa" w:w="5256"/>
          </w:tcPr>
          <w:p>
            <w:r>
              <w:rPr>
                <w:color w:val="B8860B"/>
                <w:sz w:val="19"/>
              </w:rPr>
              <w:t>Moving after‑tax savings into super grows them in a low‑tax environment for retirement.</w:t>
            </w:r>
          </w:p>
        </w:tc>
      </w:tr>
      <w:tr>
        <w:tc>
          <w:tcPr>
            <w:tcW w:type="dxa" w:w="5256"/>
            <w:shd w:val="clear" w:fill="E5F4F6"/>
          </w:tcPr>
          <w:p>
            <w:r>
              <w:rPr>
                <w:b/>
                <w:color w:val="0C2E3F"/>
                <w:sz w:val="17"/>
              </w:rPr>
              <w:t>Why / In line with your goals (bullets)</w:t>
            </w:r>
          </w:p>
        </w:tc>
        <w:tc>
          <w:tcPr>
            <w:tcW w:type="dxa" w:w="5256"/>
          </w:tcPr>
          <w:p>
            <w:r>
              <w:rPr>
                <w:color w:val="B8860B"/>
                <w:sz w:val="19"/>
              </w:rPr>
              <w:t>• Boosts your retirement savings in the concessionally taxed super environment.</w:t>
              <w:br/>
              <w:t>• Earnings are taxed at up to 15% rather than your marginal rate.</w:t>
            </w:r>
          </w:p>
        </w:tc>
      </w:tr>
      <w:tr>
        <w:tc>
          <w:tcPr>
            <w:tcW w:type="dxa" w:w="5256"/>
            <w:shd w:val="clear" w:fill="E5F4F6"/>
          </w:tcPr>
          <w:p>
            <w:r>
              <w:rPr>
                <w:b/>
                <w:color w:val="0C2E3F"/>
                <w:sz w:val="17"/>
              </w:rPr>
              <w:t>Risks &amp; Disadvantages (bullets)</w:t>
            </w:r>
          </w:p>
        </w:tc>
        <w:tc>
          <w:tcPr>
            <w:tcW w:type="dxa" w:w="5256"/>
          </w:tcPr>
          <w:p>
            <w:r>
              <w:rPr>
                <w:color w:val="B8860B"/>
                <w:sz w:val="19"/>
              </w:rPr>
              <w:t>• Non‑concessional contributions are subject to an annual cap (and eligibility depends on your total super balance); exceeding the cap results in additional tax.</w:t>
              <w:br/>
              <w:t>•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color w:val="B8860B"/>
                <w:sz w:val="19"/>
              </w:rPr>
              <w:t>• Retain the funds outside super — discounted where the concessional tax treatment within super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Bring-forward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bring forward</w:t>
              <w:br/>
              <w:t>• bring-forward rule</w:t>
              <w:br/>
              <w:t>• large non-concessional</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Under 75 &amp; TSB eligibility</w:t>
            </w:r>
          </w:p>
        </w:tc>
      </w:tr>
      <w:tr>
        <w:tc>
          <w:tcPr>
            <w:tcW w:type="dxa" w:w="5256"/>
            <w:shd w:val="clear" w:fill="E5F4F6"/>
          </w:tcPr>
          <w:p>
            <w:r>
              <w:rPr>
                <w:b/>
                <w:color w:val="0C2E3F"/>
                <w:sz w:val="17"/>
              </w:rPr>
              <w:t>Figures it pulls ($ / %)</w:t>
            </w:r>
          </w:p>
        </w:tc>
        <w:tc>
          <w:tcPr>
            <w:tcW w:type="dxa" w:w="5256"/>
          </w:tcPr>
          <w:p>
            <w:r>
              <w:rPr>
                <w:sz w:val="19"/>
              </w:rPr>
              <w:t>{bfAmount}</w:t>
            </w:r>
          </w:p>
        </w:tc>
      </w:tr>
      <w:tr>
        <w:tc>
          <w:tcPr>
            <w:tcW w:type="dxa" w:w="5256"/>
            <w:shd w:val="clear" w:fill="E5F4F6"/>
          </w:tcPr>
          <w:p>
            <w:r>
              <w:rPr>
                <w:b/>
                <w:color w:val="0C2E3F"/>
                <w:sz w:val="17"/>
              </w:rPr>
              <w:t>Summary – Strategies line</w:t>
            </w:r>
          </w:p>
        </w:tc>
        <w:tc>
          <w:tcPr>
            <w:tcW w:type="dxa" w:w="5256"/>
          </w:tcPr>
          <w:p>
            <w:r>
              <w:rPr>
                <w:color w:val="B8860B"/>
                <w:sz w:val="19"/>
              </w:rPr>
              <w:t>We recommend you use the bring-forward rule to make a non-concessional contribution of $XXX (bringing forward up to three years of your non-concessional cap).</w:t>
            </w:r>
          </w:p>
        </w:tc>
      </w:tr>
      <w:tr>
        <w:tc>
          <w:tcPr>
            <w:tcW w:type="dxa" w:w="5256"/>
            <w:shd w:val="clear" w:fill="E5F4F6"/>
          </w:tcPr>
          <w:p>
            <w:r>
              <w:rPr>
                <w:b/>
                <w:color w:val="0C2E3F"/>
                <w:sz w:val="17"/>
              </w:rPr>
              <w:t>Summary – Outcomes line</w:t>
            </w:r>
          </w:p>
        </w:tc>
        <w:tc>
          <w:tcPr>
            <w:tcW w:type="dxa" w:w="5256"/>
          </w:tcPr>
          <w:p>
            <w:r>
              <w:rPr>
                <w:color w:val="B8860B"/>
                <w:sz w:val="19"/>
              </w:rPr>
              <w:t>The bring‑forward rule lets you contribute a larger after‑tax amount now, accelerating your retirement savings.</w:t>
            </w:r>
          </w:p>
        </w:tc>
      </w:tr>
      <w:tr>
        <w:tc>
          <w:tcPr>
            <w:tcW w:type="dxa" w:w="5256"/>
            <w:shd w:val="clear" w:fill="E5F4F6"/>
          </w:tcPr>
          <w:p>
            <w:r>
              <w:rPr>
                <w:b/>
                <w:color w:val="0C2E3F"/>
                <w:sz w:val="17"/>
              </w:rPr>
              <w:t>Why / In line with your goals (bullets)</w:t>
            </w:r>
          </w:p>
        </w:tc>
        <w:tc>
          <w:tcPr>
            <w:tcW w:type="dxa" w:w="5256"/>
          </w:tcPr>
          <w:p>
            <w:r>
              <w:rPr>
                <w:color w:val="B8860B"/>
                <w:sz w:val="19"/>
              </w:rPr>
              <w:t>• Allows you to contribute up to three years of the non‑concessional cap in a single year.</w:t>
              <w:br/>
              <w:t>• Accelerates the build‑up of retirement savings in the low‑tax super environment.</w:t>
            </w:r>
          </w:p>
        </w:tc>
      </w:tr>
      <w:tr>
        <w:tc>
          <w:tcPr>
            <w:tcW w:type="dxa" w:w="5256"/>
            <w:shd w:val="clear" w:fill="E5F4F6"/>
          </w:tcPr>
          <w:p>
            <w:r>
              <w:rPr>
                <w:b/>
                <w:color w:val="0C2E3F"/>
                <w:sz w:val="17"/>
              </w:rPr>
              <w:t>Risks &amp; Disadvantages (bullets)</w:t>
            </w:r>
          </w:p>
        </w:tc>
        <w:tc>
          <w:tcPr>
            <w:tcW w:type="dxa" w:w="5256"/>
          </w:tcPr>
          <w:p>
            <w:r>
              <w:rPr>
                <w:color w:val="B8860B"/>
                <w:sz w:val="19"/>
              </w:rPr>
              <w:t>• Eligibility depends on your age and total super balance at the prior 30 June; triggering the bring‑forward restricts contributions in the following years.</w:t>
              <w:br/>
              <w:t>•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color w:val="B8860B"/>
                <w:sz w:val="19"/>
              </w:rPr>
              <w:t>• Contribute within the standard annual cap — discounted where the larger up‑front contribution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Spouse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spouse contribution</w:t>
              <w:br/>
              <w:t>• contribute to spouse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income eligibility</w:t>
            </w:r>
          </w:p>
        </w:tc>
      </w:tr>
      <w:tr>
        <w:tc>
          <w:tcPr>
            <w:tcW w:type="dxa" w:w="5256"/>
            <w:shd w:val="clear" w:fill="E5F4F6"/>
          </w:tcPr>
          <w:p>
            <w:r>
              <w:rPr>
                <w:b/>
                <w:color w:val="0C2E3F"/>
                <w:sz w:val="17"/>
              </w:rPr>
              <w:t>Figures it pulls ($ / %)</w:t>
            </w:r>
          </w:p>
        </w:tc>
        <w:tc>
          <w:tcPr>
            <w:tcW w:type="dxa" w:w="5256"/>
          </w:tcPr>
          <w:p>
            <w:r>
              <w:rPr>
                <w:sz w:val="19"/>
              </w:rPr>
              <w:t>{spouseAmount}</w:t>
            </w:r>
          </w:p>
        </w:tc>
      </w:tr>
      <w:tr>
        <w:tc>
          <w:tcPr>
            <w:tcW w:type="dxa" w:w="5256"/>
            <w:shd w:val="clear" w:fill="E5F4F6"/>
          </w:tcPr>
          <w:p>
            <w:r>
              <w:rPr>
                <w:b/>
                <w:color w:val="0C2E3F"/>
                <w:sz w:val="17"/>
              </w:rPr>
              <w:t>Summary – Strategies line</w:t>
            </w:r>
          </w:p>
        </w:tc>
        <w:tc>
          <w:tcPr>
            <w:tcW w:type="dxa" w:w="5256"/>
          </w:tcPr>
          <w:p>
            <w:r>
              <w:rPr>
                <w:color w:val="B8860B"/>
                <w:sz w:val="19"/>
              </w:rPr>
              <w:t>[Name], we recommend that you make yearly spouse contributions of $XXX p.a. to [Spouse]'s super.</w:t>
            </w:r>
          </w:p>
        </w:tc>
      </w:tr>
      <w:tr>
        <w:tc>
          <w:tcPr>
            <w:tcW w:type="dxa" w:w="5256"/>
            <w:shd w:val="clear" w:fill="E5F4F6"/>
          </w:tcPr>
          <w:p>
            <w:r>
              <w:rPr>
                <w:b/>
                <w:color w:val="0C2E3F"/>
                <w:sz w:val="17"/>
              </w:rPr>
              <w:t>Summary – Outcomes line</w:t>
            </w:r>
          </w:p>
        </w:tc>
        <w:tc>
          <w:tcPr>
            <w:tcW w:type="dxa" w:w="5256"/>
          </w:tcPr>
          <w:p>
            <w:r>
              <w:rPr>
                <w:color w:val="B8860B"/>
                <w:sz w:val="19"/>
              </w:rPr>
              <w:t>A spouse contribution boosts your spouse's retirement savings and may provide you with a tax offset.</w:t>
            </w:r>
          </w:p>
        </w:tc>
      </w:tr>
      <w:tr>
        <w:tc>
          <w:tcPr>
            <w:tcW w:type="dxa" w:w="5256"/>
            <w:shd w:val="clear" w:fill="E5F4F6"/>
          </w:tcPr>
          <w:p>
            <w:r>
              <w:rPr>
                <w:b/>
                <w:color w:val="0C2E3F"/>
                <w:sz w:val="17"/>
              </w:rPr>
              <w:t>Why / In line with your goals (bullets)</w:t>
            </w:r>
          </w:p>
        </w:tc>
        <w:tc>
          <w:tcPr>
            <w:tcW w:type="dxa" w:w="5256"/>
          </w:tcPr>
          <w:p>
            <w:r>
              <w:rPr>
                <w:color w:val="B8860B"/>
                <w:sz w:val="19"/>
              </w:rPr>
              <w:t>• Builds your spouse's superannuation and may entitle you to a tax offset of up to $540 where your spouse's income is below the threshold.</w:t>
              <w:br/>
              <w:t>• Helps equalise balances between spouses for cap and pension planning.</w:t>
            </w:r>
          </w:p>
        </w:tc>
      </w:tr>
      <w:tr>
        <w:tc>
          <w:tcPr>
            <w:tcW w:type="dxa" w:w="5256"/>
            <w:shd w:val="clear" w:fill="E5F4F6"/>
          </w:tcPr>
          <w:p>
            <w:r>
              <w:rPr>
                <w:b/>
                <w:color w:val="0C2E3F"/>
                <w:sz w:val="17"/>
              </w:rPr>
              <w:t>Risks &amp; Disadvantages (bullets)</w:t>
            </w:r>
          </w:p>
        </w:tc>
        <w:tc>
          <w:tcPr>
            <w:tcW w:type="dxa" w:w="5256"/>
          </w:tcPr>
          <w:p>
            <w:r>
              <w:rPr>
                <w:color w:val="B8860B"/>
                <w:sz w:val="19"/>
              </w:rPr>
              <w:t>• The spouse contribution tax offset depends on your spouse's income; the contribution counts toward your spouse's non‑concessional cap and is preserved.</w:t>
            </w:r>
          </w:p>
        </w:tc>
      </w:tr>
      <w:tr>
        <w:tc>
          <w:tcPr>
            <w:tcW w:type="dxa" w:w="5256"/>
            <w:shd w:val="clear" w:fill="E5F4F6"/>
          </w:tcPr>
          <w:p>
            <w:r>
              <w:rPr>
                <w:b/>
                <w:color w:val="0C2E3F"/>
                <w:sz w:val="17"/>
              </w:rPr>
              <w:t>Alternatives (bullets)</w:t>
            </w:r>
          </w:p>
        </w:tc>
        <w:tc>
          <w:tcPr>
            <w:tcW w:type="dxa" w:w="5256"/>
          </w:tcPr>
          <w:p>
            <w:r>
              <w:rPr>
                <w:color w:val="B8860B"/>
                <w:sz w:val="19"/>
              </w:rPr>
              <w:t>• Contribute to your own super instead — discounted where equalising balances or the spouse offset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Government co-contribution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co-contribution</w:t>
              <w:br/>
              <w:t>• government co-contribution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Low/middle income eligibility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make a personal after-tax contribution of up to $1,000 to superannuation to take advantage of the Government co-contribution.</w:t>
            </w:r>
          </w:p>
        </w:tc>
      </w:tr>
      <w:tr>
        <w:tc>
          <w:tcPr>
            <w:tcW w:type="dxa" w:w="5256"/>
            <w:shd w:val="clear" w:fill="E5F4F6"/>
          </w:tcPr>
          <w:p>
            <w:r>
              <w:rPr>
                <w:b/>
                <w:color w:val="0C2E3F"/>
                <w:sz w:val="17"/>
              </w:rPr>
              <w:t>Summary – Outcomes line</w:t>
            </w:r>
          </w:p>
        </w:tc>
        <w:tc>
          <w:tcPr>
            <w:tcW w:type="dxa" w:w="5256"/>
          </w:tcPr>
          <w:p>
            <w:r>
              <w:rPr>
                <w:color w:val="B8860B"/>
                <w:sz w:val="19"/>
              </w:rPr>
              <w:t>A small after‑tax contribution can attract up to $500 from the Government, an immediate uplift to your super.</w:t>
            </w:r>
          </w:p>
        </w:tc>
      </w:tr>
      <w:tr>
        <w:tc>
          <w:tcPr>
            <w:tcW w:type="dxa" w:w="5256"/>
            <w:shd w:val="clear" w:fill="E5F4F6"/>
          </w:tcPr>
          <w:p>
            <w:r>
              <w:rPr>
                <w:b/>
                <w:color w:val="0C2E3F"/>
                <w:sz w:val="17"/>
              </w:rPr>
              <w:t>Why / In line with your goals (bullets)</w:t>
            </w:r>
          </w:p>
        </w:tc>
        <w:tc>
          <w:tcPr>
            <w:tcW w:type="dxa" w:w="5256"/>
          </w:tcPr>
          <w:p>
            <w:r>
              <w:rPr>
                <w:color w:val="B8860B"/>
                <w:sz w:val="19"/>
              </w:rPr>
              <w:t>• The Government may contribute up to 50c for every $1 you contribute (up to $500) where your income is below the threshold.</w:t>
            </w:r>
          </w:p>
        </w:tc>
      </w:tr>
      <w:tr>
        <w:tc>
          <w:tcPr>
            <w:tcW w:type="dxa" w:w="5256"/>
            <w:shd w:val="clear" w:fill="E5F4F6"/>
          </w:tcPr>
          <w:p>
            <w:r>
              <w:rPr>
                <w:b/>
                <w:color w:val="0C2E3F"/>
                <w:sz w:val="17"/>
              </w:rPr>
              <w:t>Risks &amp; Disadvantages (bullets)</w:t>
            </w:r>
          </w:p>
        </w:tc>
        <w:tc>
          <w:tcPr>
            <w:tcW w:type="dxa" w:w="5256"/>
          </w:tcPr>
          <w:p>
            <w:r>
              <w:rPr>
                <w:color w:val="B8860B"/>
                <w:sz w:val="19"/>
              </w:rPr>
              <w:t>• Eligibility depends on your income, age and total super balance; the contribution is preserved.</w:t>
            </w:r>
          </w:p>
        </w:tc>
      </w:tr>
      <w:tr>
        <w:tc>
          <w:tcPr>
            <w:tcW w:type="dxa" w:w="5256"/>
            <w:shd w:val="clear" w:fill="E5F4F6"/>
          </w:tcPr>
          <w:p>
            <w:r>
              <w:rPr>
                <w:b/>
                <w:color w:val="0C2E3F"/>
                <w:sz w:val="17"/>
              </w:rPr>
              <w:t>Alternatives (bullets)</w:t>
            </w:r>
          </w:p>
        </w:tc>
        <w:tc>
          <w:tcPr>
            <w:tcW w:type="dxa" w:w="5256"/>
          </w:tcPr>
          <w:p>
            <w:r>
              <w:rPr>
                <w:color w:val="B8860B"/>
                <w:sz w:val="19"/>
              </w:rPr>
              <w:t>• Do not contribute — discounted as it forgoes the Government co‑contribution where you are eligible.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Contribution splitting</w:t>
            </w:r>
          </w:p>
        </w:tc>
      </w:tr>
      <w:tr>
        <w:tc>
          <w:tcPr>
            <w:tcW w:type="dxa" w:w="5256"/>
            <w:shd w:val="clear" w:fill="E5F4F6"/>
          </w:tcPr>
          <w:p>
            <w:r>
              <w:rPr>
                <w:b/>
                <w:color w:val="0C2E3F"/>
                <w:sz w:val="17"/>
              </w:rPr>
              <w:t>Trigger phrases (how it's written in the advice request)</w:t>
            </w:r>
          </w:p>
        </w:tc>
        <w:tc>
          <w:tcPr>
            <w:tcW w:type="dxa" w:w="5256"/>
          </w:tcPr>
          <w:p>
            <w:r>
              <w:rPr>
                <w:sz w:val="19"/>
              </w:rPr>
              <w:t>• contribution splitting</w:t>
              <w:br/>
              <w:t>• split contributions to spouse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present</w:t>
            </w:r>
          </w:p>
        </w:tc>
      </w:tr>
      <w:tr>
        <w:tc>
          <w:tcPr>
            <w:tcW w:type="dxa" w:w="5256"/>
            <w:shd w:val="clear" w:fill="E5F4F6"/>
          </w:tcPr>
          <w:p>
            <w:r>
              <w:rPr>
                <w:b/>
                <w:color w:val="0C2E3F"/>
                <w:sz w:val="17"/>
              </w:rPr>
              <w:t>Figures it pulls ($ / %)</w:t>
            </w:r>
          </w:p>
        </w:tc>
        <w:tc>
          <w:tcPr>
            <w:tcW w:type="dxa" w:w="5256"/>
          </w:tcPr>
          <w:p>
            <w:r>
              <w:rPr>
                <w:sz w:val="19"/>
              </w:rPr>
              <w:t>{splitAmount}</w:t>
            </w:r>
          </w:p>
        </w:tc>
      </w:tr>
      <w:tr>
        <w:tc>
          <w:tcPr>
            <w:tcW w:type="dxa" w:w="5256"/>
            <w:shd w:val="clear" w:fill="E5F4F6"/>
          </w:tcPr>
          <w:p>
            <w:r>
              <w:rPr>
                <w:b/>
                <w:color w:val="0C2E3F"/>
                <w:sz w:val="17"/>
              </w:rPr>
              <w:t>Summary – Strategies line</w:t>
            </w:r>
          </w:p>
        </w:tc>
        <w:tc>
          <w:tcPr>
            <w:tcW w:type="dxa" w:w="5256"/>
          </w:tcPr>
          <w:p>
            <w:r>
              <w:rPr>
                <w:color w:val="B8860B"/>
                <w:sz w:val="19"/>
              </w:rPr>
              <w:t>We recommend you split up to 85% of your concessional contributions of $XXX to [Spouse]'s superannuation account.</w:t>
            </w:r>
          </w:p>
        </w:tc>
      </w:tr>
      <w:tr>
        <w:tc>
          <w:tcPr>
            <w:tcW w:type="dxa" w:w="5256"/>
            <w:shd w:val="clear" w:fill="E5F4F6"/>
          </w:tcPr>
          <w:p>
            <w:r>
              <w:rPr>
                <w:b/>
                <w:color w:val="0C2E3F"/>
                <w:sz w:val="17"/>
              </w:rPr>
              <w:t>Summary – Outcomes line</w:t>
            </w:r>
          </w:p>
        </w:tc>
        <w:tc>
          <w:tcPr>
            <w:tcW w:type="dxa" w:w="5256"/>
          </w:tcPr>
          <w:p>
            <w:r>
              <w:rPr>
                <w:color w:val="B8860B"/>
                <w:sz w:val="19"/>
              </w:rPr>
              <w:t>Splitting contributions to your spouse helps equalise balances for cap, pension and Centrelink planning.</w:t>
            </w:r>
          </w:p>
        </w:tc>
      </w:tr>
      <w:tr>
        <w:tc>
          <w:tcPr>
            <w:tcW w:type="dxa" w:w="5256"/>
            <w:shd w:val="clear" w:fill="E5F4F6"/>
          </w:tcPr>
          <w:p>
            <w:r>
              <w:rPr>
                <w:b/>
                <w:color w:val="0C2E3F"/>
                <w:sz w:val="17"/>
              </w:rPr>
              <w:t>Why / In line with your goals (bullets)</w:t>
            </w:r>
          </w:p>
        </w:tc>
        <w:tc>
          <w:tcPr>
            <w:tcW w:type="dxa" w:w="5256"/>
          </w:tcPr>
          <w:p>
            <w:r>
              <w:rPr>
                <w:color w:val="B8860B"/>
                <w:sz w:val="19"/>
              </w:rPr>
              <w:t>• Helps equalise super balances between spouses, which can assist with transfer balance cap and age pension planning.</w:t>
            </w:r>
          </w:p>
        </w:tc>
      </w:tr>
      <w:tr>
        <w:tc>
          <w:tcPr>
            <w:tcW w:type="dxa" w:w="5256"/>
            <w:shd w:val="clear" w:fill="E5F4F6"/>
          </w:tcPr>
          <w:p>
            <w:r>
              <w:rPr>
                <w:b/>
                <w:color w:val="0C2E3F"/>
                <w:sz w:val="17"/>
              </w:rPr>
              <w:t>Risks &amp; Disadvantages (bullets)</w:t>
            </w:r>
          </w:p>
        </w:tc>
        <w:tc>
          <w:tcPr>
            <w:tcW w:type="dxa" w:w="5256"/>
          </w:tcPr>
          <w:p>
            <w:r>
              <w:rPr>
                <w:color w:val="B8860B"/>
                <w:sz w:val="19"/>
              </w:rPr>
              <w:t>• Only the prior year's concessional contributions (up to 85%) can be split; the amount is preserved in the spouse's account.</w:t>
            </w:r>
          </w:p>
        </w:tc>
      </w:tr>
      <w:tr>
        <w:tc>
          <w:tcPr>
            <w:tcW w:type="dxa" w:w="5256"/>
            <w:shd w:val="clear" w:fill="E5F4F6"/>
          </w:tcPr>
          <w:p>
            <w:r>
              <w:rPr>
                <w:b/>
                <w:color w:val="0C2E3F"/>
                <w:sz w:val="17"/>
              </w:rPr>
              <w:t>Alternatives (bullets)</w:t>
            </w:r>
          </w:p>
        </w:tc>
        <w:tc>
          <w:tcPr>
            <w:tcW w:type="dxa" w:w="5256"/>
          </w:tcPr>
          <w:p>
            <w:r>
              <w:rPr>
                <w:color w:val="B8860B"/>
                <w:sz w:val="19"/>
              </w:rPr>
              <w:t>• Retain the contributions in your own account — discounted where balance equalisation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Personal deductible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personal deductible contribution</w:t>
              <w:br/>
              <w:t>• claim a deduction for 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{pdAmount}</w:t>
            </w:r>
          </w:p>
        </w:tc>
      </w:tr>
      <w:tr>
        <w:tc>
          <w:tcPr>
            <w:tcW w:type="dxa" w:w="5256"/>
            <w:shd w:val="clear" w:fill="E5F4F6"/>
          </w:tcPr>
          <w:p>
            <w:r>
              <w:rPr>
                <w:b/>
                <w:color w:val="0C2E3F"/>
                <w:sz w:val="17"/>
              </w:rPr>
              <w:t>Summary – Strategies line</w:t>
            </w:r>
          </w:p>
        </w:tc>
        <w:tc>
          <w:tcPr>
            <w:tcW w:type="dxa" w:w="5256"/>
          </w:tcPr>
          <w:p>
            <w:r>
              <w:rPr>
                <w:color w:val="B8860B"/>
                <w:sz w:val="19"/>
              </w:rPr>
              <w:t>We recommend you make a personal contribution of $XXX to superannuation and lodge a notice of intent to claim a tax deduction.</w:t>
            </w:r>
          </w:p>
        </w:tc>
      </w:tr>
      <w:tr>
        <w:tc>
          <w:tcPr>
            <w:tcW w:type="dxa" w:w="5256"/>
            <w:shd w:val="clear" w:fill="E5F4F6"/>
          </w:tcPr>
          <w:p>
            <w:r>
              <w:rPr>
                <w:b/>
                <w:color w:val="0C2E3F"/>
                <w:sz w:val="17"/>
              </w:rPr>
              <w:t>Summary – Outcomes line</w:t>
            </w:r>
          </w:p>
        </w:tc>
        <w:tc>
          <w:tcPr>
            <w:tcW w:type="dxa" w:w="5256"/>
          </w:tcPr>
          <w:p>
            <w:r>
              <w:rPr>
                <w:color w:val="B8860B"/>
                <w:sz w:val="19"/>
              </w:rPr>
              <w:t>A personal deductible contribution reduces your assessable income while building retirement savings.</w:t>
            </w:r>
          </w:p>
        </w:tc>
      </w:tr>
      <w:tr>
        <w:tc>
          <w:tcPr>
            <w:tcW w:type="dxa" w:w="5256"/>
            <w:shd w:val="clear" w:fill="E5F4F6"/>
          </w:tcPr>
          <w:p>
            <w:r>
              <w:rPr>
                <w:b/>
                <w:color w:val="0C2E3F"/>
                <w:sz w:val="17"/>
              </w:rPr>
              <w:t>Why / In line with your goals (bullets)</w:t>
            </w:r>
          </w:p>
        </w:tc>
        <w:tc>
          <w:tcPr>
            <w:tcW w:type="dxa" w:w="5256"/>
          </w:tcPr>
          <w:p>
            <w:r>
              <w:rPr>
                <w:color w:val="B8860B"/>
                <w:sz w:val="19"/>
              </w:rPr>
              <w:t>• Reduces your assessable income (taxed at 15% in super rather than your marginal rate) up to your concessional cap.</w:t>
              <w:br/>
              <w:t>• Useful where salary sacrifice is not available.</w:t>
            </w:r>
          </w:p>
        </w:tc>
      </w:tr>
      <w:tr>
        <w:tc>
          <w:tcPr>
            <w:tcW w:type="dxa" w:w="5256"/>
            <w:shd w:val="clear" w:fill="E5F4F6"/>
          </w:tcPr>
          <w:p>
            <w:r>
              <w:rPr>
                <w:b/>
                <w:color w:val="0C2E3F"/>
                <w:sz w:val="17"/>
              </w:rPr>
              <w:t>Risks &amp; Disadvantages (bullets)</w:t>
            </w:r>
          </w:p>
        </w:tc>
        <w:tc>
          <w:tcPr>
            <w:tcW w:type="dxa" w:w="5256"/>
          </w:tcPr>
          <w:p>
            <w:r>
              <w:rPr>
                <w:color w:val="B8860B"/>
                <w:sz w:val="19"/>
              </w:rPr>
              <w:t>• You must lodge a valid notice of intent and have it acknowledged before claiming the deduction; counts toward your concessional cap; preserved until a condition of release.</w:t>
            </w:r>
          </w:p>
        </w:tc>
      </w:tr>
      <w:tr>
        <w:tc>
          <w:tcPr>
            <w:tcW w:type="dxa" w:w="5256"/>
            <w:shd w:val="clear" w:fill="E5F4F6"/>
          </w:tcPr>
          <w:p>
            <w:r>
              <w:rPr>
                <w:b/>
                <w:color w:val="0C2E3F"/>
                <w:sz w:val="17"/>
              </w:rPr>
              <w:t>Alternatives (bullets)</w:t>
            </w:r>
          </w:p>
        </w:tc>
        <w:tc>
          <w:tcPr>
            <w:tcW w:type="dxa" w:w="5256"/>
          </w:tcPr>
          <w:p>
            <w:r>
              <w:rPr>
                <w:color w:val="B8860B"/>
                <w:sz w:val="19"/>
              </w:rPr>
              <w:t>• Salary sacrifice instead — discounted where a personal deductible contribution better suits your circumstances.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Work test note (age 67+)</w:t>
            </w:r>
          </w:p>
        </w:tc>
      </w:tr>
      <w:tr>
        <w:tc>
          <w:tcPr>
            <w:tcW w:type="dxa" w:w="5256"/>
            <w:shd w:val="clear" w:fill="E5F4F6"/>
          </w:tcPr>
          <w:p>
            <w:r>
              <w:rPr>
                <w:b/>
                <w:color w:val="0C2E3F"/>
                <w:sz w:val="17"/>
              </w:rPr>
              <w:t>Trigger phrases (how it's written in the advice request)</w:t>
            </w:r>
          </w:p>
        </w:tc>
        <w:tc>
          <w:tcPr>
            <w:tcW w:type="dxa" w:w="5256"/>
          </w:tcPr>
          <w:p>
            <w:r>
              <w:rPr>
                <w:sz w:val="19"/>
              </w:rPr>
              <w:t>• work test</w:t>
              <w:br/>
              <w:t>• age 67</w:t>
              <w:br/>
              <w:t>• contribution eligibility</w:t>
            </w:r>
          </w:p>
        </w:tc>
      </w:tr>
      <w:tr>
        <w:tc>
          <w:tcPr>
            <w:tcW w:type="dxa" w:w="5256"/>
            <w:shd w:val="clear" w:fill="E5F4F6"/>
          </w:tcPr>
          <w:p>
            <w:r>
              <w:rPr>
                <w:b/>
                <w:color w:val="0C2E3F"/>
                <w:sz w:val="17"/>
              </w:rPr>
              <w:t>Always-on / Tailored</w:t>
            </w:r>
          </w:p>
        </w:tc>
        <w:tc>
          <w:tcPr>
            <w:tcW w:type="dxa" w:w="5256"/>
          </w:tcPr>
          <w:p>
            <w:r>
              <w:rPr>
                <w:sz w:val="19"/>
              </w:rPr>
              <w:t>Always-on (where relevant)</w:t>
            </w:r>
          </w:p>
        </w:tc>
      </w:tr>
      <w:tr>
        <w:tc>
          <w:tcPr>
            <w:tcW w:type="dxa" w:w="5256"/>
            <w:shd w:val="clear" w:fill="E5F4F6"/>
          </w:tcPr>
          <w:p>
            <w:r>
              <w:rPr>
                <w:b/>
                <w:color w:val="0C2E3F"/>
                <w:sz w:val="17"/>
              </w:rPr>
              <w:t>Scope gate (only show if…)</w:t>
            </w:r>
          </w:p>
        </w:tc>
        <w:tc>
          <w:tcPr>
            <w:tcW w:type="dxa" w:w="5256"/>
          </w:tcPr>
          <w:p>
            <w:r>
              <w:rPr>
                <w:sz w:val="19"/>
              </w:rPr>
              <w:t>Age 67–74</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ensuring contributions are made prior to turning age 67, due to potential work test requirements and contribution eligibility restrictions.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Prior to age 67, a person can make superannuation contributions without restriction. Between 67 and 74, tax deduction claims can only be made if the work test is satisfied (gainfully employed at least 40 hours over not more than 30 consecutive days in the financial year).</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6 · Insurance / Personal Protection</w:t>
      </w:r>
    </w:p>
    <w:p>
      <w:r>
        <w:rPr>
          <w:i/>
          <w:color w:val="5B6B76"/>
          <w:sz w:val="18"/>
        </w:rPr>
        <w:t>New, top‑up, replace/takeover and retain wording is verbatim from your SOAs (Linked/Own‑Occupation, inside‑super vs personal, 90‑day wait, etc.).</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Take out new cover (Life / TPD / Trauma / IP)</w:t>
            </w:r>
          </w:p>
        </w:tc>
      </w:tr>
      <w:tr>
        <w:tc>
          <w:tcPr>
            <w:tcW w:type="dxa" w:w="5256"/>
            <w:shd w:val="clear" w:fill="E5F4F6"/>
          </w:tcPr>
          <w:p>
            <w:r>
              <w:rPr>
                <w:b/>
                <w:color w:val="0C2E3F"/>
                <w:sz w:val="17"/>
              </w:rPr>
              <w:t>Trigger phrases (how it's written in the advice request)</w:t>
            </w:r>
          </w:p>
        </w:tc>
        <w:tc>
          <w:tcPr>
            <w:tcW w:type="dxa" w:w="5256"/>
          </w:tcPr>
          <w:p>
            <w:r>
              <w:rPr>
                <w:sz w:val="19"/>
              </w:rPr>
              <w:t>• new insurance</w:t>
              <w:br/>
              <w:t>• take out cover</w:t>
              <w:br/>
              <w:t>• be insured for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(new)</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take out new insurance cover through [Insurer] and therefore be insured for the following amounts:</w:t>
              <w:br/>
              <w:t>• Life $XXX (Linked)</w:t>
              <w:br/>
              <w:t>• TPD $XXX (Linked &amp; Own-Occupation)</w:t>
              <w:br/>
              <w:t>• Trauma $XXX</w:t>
              <w:br/>
              <w:t>• IP $XXX per month (Indemnity, 90 day wait, to age 65)</w:t>
              <w:br/>
              <w:t>We recommend a Variable Age-Stepped premium structure for all cover.</w:t>
              <w:br/>
              <w:t>We strongly recommend you apply for the recommended cover and do not cancel any existing cover until the new cover is in force.</w:t>
            </w:r>
          </w:p>
        </w:tc>
      </w:tr>
      <w:tr>
        <w:tc>
          <w:tcPr>
            <w:tcW w:type="dxa" w:w="5256"/>
            <w:shd w:val="clear" w:fill="E5F4F6"/>
          </w:tcPr>
          <w:p>
            <w:r>
              <w:rPr>
                <w:b/>
                <w:color w:val="0C2E3F"/>
                <w:sz w:val="17"/>
              </w:rPr>
              <w:t>Summary – Outcomes line</w:t>
            </w:r>
          </w:p>
        </w:tc>
        <w:tc>
          <w:tcPr>
            <w:tcW w:type="dxa" w:w="5256"/>
          </w:tcPr>
          <w:p>
            <w:r>
              <w:rPr>
                <w:sz w:val="19"/>
              </w:rPr>
              <w:t>You will have affordable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 A lump sum has been added to gross up the life cover to allow linking with TPD and Trauma benefits, reducing the overall cost compared with holding standalone TPD and Trauma cover.</w:t>
              <w:br/>
              <w:t>• The lump sum for investment will cover $XXX per annum income in perpetuity, calculated on an assumed income return of 5% and no capital drawdown.</w:t>
              <w:br/>
              <w:t>• We have recommended TPD with Own Occupation which is the highest level of cover and ensures you are covered if you are unable to return to the occupation you were last engaged.</w:t>
              <w:br/>
              <w:t>• We have recommended income protection covering up to 70% of your income and super, with a 90 day wait (you have available cash and leave to fund this period, reducing cost) and the longest benefit period to ensure maximum coverage across your working life.</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for the insured benefit is subject to superannuation release laws, so assessment can take some time, and proceeds may be subject to tax.</w:t>
              <w:br/>
              <w:t>• Some Crisis Recovery conditions will not be covered during the first 90 days of a new policy (this does not generally apply when replacing like cover).</w:t>
              <w:br/>
              <w:t>• The premium quoted is a guide only; 'loading' of premiums can occur following full underwriting.</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Apply for cover with a lower sum insured — discounted as it does not provide adequate protection in the event of a long-term illness/injury or death.</w:t>
              <w:br/>
              <w:t>• Apply for Standalone TPD — discounted as you are happy for TPD to be linked with Life due to premium affordability.</w:t>
              <w:br/>
              <w:t>• Apply for Income Protection with a shorter benefit period (e.g. 2 or 5 years) — discounted as it does not provide adequate protection.</w:t>
              <w:br/>
              <w:t>• Apply for Income Protection with a longer waiting period (e.g. 6/12 months) — discounted as you may not have sufficient funds to support you during the waiting period.</w:t>
              <w:br/>
              <w:t>• Self-insure using your net worth — discounted as your need for insurance exceeds the value of your net worth and you are not comfortable with the inherent level of risk.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Top-up / increase existing cover</w:t>
            </w:r>
          </w:p>
        </w:tc>
      </w:tr>
      <w:tr>
        <w:tc>
          <w:tcPr>
            <w:tcW w:type="dxa" w:w="5256"/>
            <w:shd w:val="clear" w:fill="E5F4F6"/>
          </w:tcPr>
          <w:p>
            <w:r>
              <w:rPr>
                <w:b/>
                <w:color w:val="0C2E3F"/>
                <w:sz w:val="17"/>
              </w:rPr>
              <w:t>Trigger phrases (how it's written in the advice request)</w:t>
            </w:r>
          </w:p>
        </w:tc>
        <w:tc>
          <w:tcPr>
            <w:tcW w:type="dxa" w:w="5256"/>
          </w:tcPr>
          <w:p>
            <w:r>
              <w:rPr>
                <w:sz w:val="19"/>
              </w:rPr>
              <w:t>• top-up insurance</w:t>
              <w:br/>
              <w:t>• increase cover</w:t>
              <w:br/>
              <w:t>• additional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(top-up)</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top-up your insurance cover through [Insurer] and therefore be insured for the following amounts: [amounts]. We recommend you apply for your top-up insurance cover through [Insurer].</w:t>
            </w:r>
          </w:p>
        </w:tc>
      </w:tr>
      <w:tr>
        <w:tc>
          <w:tcPr>
            <w:tcW w:type="dxa" w:w="5256"/>
            <w:shd w:val="clear" w:fill="E5F4F6"/>
          </w:tcPr>
          <w:p>
            <w:r>
              <w:rPr>
                <w:b/>
                <w:color w:val="0C2E3F"/>
                <w:sz w:val="17"/>
              </w:rPr>
              <w:t>Summary – Outcomes line</w:t>
            </w:r>
          </w:p>
        </w:tc>
        <w:tc>
          <w:tcPr>
            <w:tcW w:type="dxa" w:w="5256"/>
          </w:tcPr>
          <w:p>
            <w:r>
              <w:rPr>
                <w:sz w:val="19"/>
              </w:rPr>
              <w:t>You will have affordable additional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w:t>
              <w:br/>
              <w:t>• A lump sum has been added to gross up the life cover to allow linking with TPD and Trauma benefits, reducing the overall cost compared with standalone cover.</w:t>
            </w:r>
          </w:p>
        </w:tc>
      </w:tr>
      <w:tr>
        <w:tc>
          <w:tcPr>
            <w:tcW w:type="dxa" w:w="5256"/>
            <w:shd w:val="clear" w:fill="E5F4F6"/>
          </w:tcPr>
          <w:p>
            <w:r>
              <w:rPr>
                <w:b/>
                <w:color w:val="0C2E3F"/>
                <w:sz w:val="17"/>
              </w:rPr>
              <w:t>Risks &amp; Disadvantages (bullets)</w:t>
            </w:r>
          </w:p>
        </w:tc>
        <w:tc>
          <w:tcPr>
            <w:tcW w:type="dxa" w:w="5256"/>
          </w:tcPr>
          <w:p>
            <w:r>
              <w:rPr>
                <w:sz w:val="19"/>
              </w:rPr>
              <w:t>• Your total premiums will increase, however the recommended policies provide for an increase to appropriate sums insured.</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(uses the standard insurance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Replace / cancel &amp; take out new cover (with takeover terms)</w:t>
            </w:r>
          </w:p>
        </w:tc>
      </w:tr>
      <w:tr>
        <w:tc>
          <w:tcPr>
            <w:tcW w:type="dxa" w:w="5256"/>
            <w:shd w:val="clear" w:fill="E5F4F6"/>
          </w:tcPr>
          <w:p>
            <w:r>
              <w:rPr>
                <w:b/>
                <w:color w:val="0C2E3F"/>
                <w:sz w:val="17"/>
              </w:rPr>
              <w:t>Trigger phrases (how it's written in the advice request)</w:t>
            </w:r>
          </w:p>
        </w:tc>
        <w:tc>
          <w:tcPr>
            <w:tcW w:type="dxa" w:w="5256"/>
          </w:tcPr>
          <w:p>
            <w:r>
              <w:rPr>
                <w:sz w:val="19"/>
              </w:rPr>
              <w:t>• cancel and replace insurance</w:t>
              <w:br/>
              <w:t>• replace existing cover</w:t>
              <w:br/>
              <w:t>• takeover terms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(replacement)</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[Name], we recommend you cancel your existing insurance and take out new insurance cover and therefore be insured for the following amounts: [amounts]. [Name], we strongly recommend that you apply for the recommended replacement cover and do not cancel your current insurance within [Fund] until the new insurances are in force. This will ensure that if your application is declined for any reason you will still have some insurance in place.</w:t>
            </w:r>
          </w:p>
        </w:tc>
      </w:tr>
      <w:tr>
        <w:tc>
          <w:tcPr>
            <w:tcW w:type="dxa" w:w="5256"/>
            <w:shd w:val="clear" w:fill="E5F4F6"/>
          </w:tcPr>
          <w:p>
            <w:r>
              <w:rPr>
                <w:b/>
                <w:color w:val="0C2E3F"/>
                <w:sz w:val="17"/>
              </w:rPr>
              <w:t>Summary – Outcomes line</w:t>
            </w:r>
          </w:p>
        </w:tc>
        <w:tc>
          <w:tcPr>
            <w:tcW w:type="dxa" w:w="5256"/>
          </w:tcPr>
          <w:p>
            <w:r>
              <w:rPr>
                <w:sz w:val="19"/>
              </w:rPr>
              <w:t>Once the recommended insurances are in place, cancelling your existing cover consolidates your insurance with one provider, easing administration and avoiding multiple policy fees.</w:t>
            </w:r>
          </w:p>
        </w:tc>
      </w:tr>
      <w:tr>
        <w:tc>
          <w:tcPr>
            <w:tcW w:type="dxa" w:w="5256"/>
            <w:shd w:val="clear" w:fill="E5F4F6"/>
          </w:tcPr>
          <w:p>
            <w:r>
              <w:rPr>
                <w:b/>
                <w:color w:val="0C2E3F"/>
                <w:sz w:val="17"/>
              </w:rPr>
              <w:t>Why / In line with your goals (bullets)</w:t>
            </w:r>
          </w:p>
        </w:tc>
        <w:tc>
          <w:tcPr>
            <w:tcW w:type="dxa" w:w="5256"/>
          </w:tcPr>
          <w:p>
            <w:r>
              <w:rPr>
                <w:sz w:val="19"/>
              </w:rPr>
              <w:t>• The recommended replacement cover provides additional benefits (such as improved definitions and access to trauma insurance) compared to your existing cover.</w:t>
              <w:br/>
              <w:t>• Your recommended insurance will be underwritten, which means come claim time you know where you stand with a payout; your current cover has never been underwritten, which leaves uncertainty.</w:t>
              <w:br/>
              <w:t>• Holding consolidated insurance with one provider eases ongoing administration and prevents paying multiple policy fees.</w:t>
            </w:r>
          </w:p>
        </w:tc>
      </w:tr>
      <w:tr>
        <w:tc>
          <w:tcPr>
            <w:tcW w:type="dxa" w:w="5256"/>
            <w:shd w:val="clear" w:fill="E5F4F6"/>
          </w:tcPr>
          <w:p>
            <w:r>
              <w:rPr>
                <w:b/>
                <w:color w:val="0C2E3F"/>
                <w:sz w:val="17"/>
              </w:rPr>
              <w:t>Risks &amp; Disadvantages (bullets)</w:t>
            </w:r>
          </w:p>
        </w:tc>
        <w:tc>
          <w:tcPr>
            <w:tcW w:type="dxa" w:w="5256"/>
          </w:tcPr>
          <w:p>
            <w:r>
              <w:rPr>
                <w:sz w:val="19"/>
              </w:rPr>
              <w:t>• In replacing insurance policies, no two policies are exactly identical — depending on the claim circumstances one policy may provide a better benefit than another. We do not believe there are any significant disadvantages to our recommendation.</w:t>
              <w:br/>
              <w:t>• There may be restrictions in the new policy or the cover may be accepted on different terms than the existing policy.</w:t>
              <w:br/>
              <w:t>• You lose any cover you currently hold as soon as it is cancelled — wait to cancel until you receive confirmation from the new insurer.</w:t>
              <w:br/>
              <w:t>• Suicide (temporary) — as the new policy replaces part of your current cover, you will lose cover in the event of suicide during the first 13 months of the new life cover; this is reinstated once the policy has been in force more than 13 months.</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 discounted as the recommended replacement provides additional benefits, and a partial rollover would leave more than one super account to track.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cover (inside super)</w:t>
            </w:r>
          </w:p>
        </w:tc>
      </w:tr>
      <w:tr>
        <w:tc>
          <w:tcPr>
            <w:tcW w:type="dxa" w:w="5256"/>
            <w:shd w:val="clear" w:fill="E5F4F6"/>
          </w:tcPr>
          <w:p>
            <w:r>
              <w:rPr>
                <w:b/>
                <w:color w:val="0C2E3F"/>
                <w:sz w:val="17"/>
              </w:rPr>
              <w:t>Trigger phrases (how it's written in the advice request)</w:t>
            </w:r>
          </w:p>
        </w:tc>
        <w:tc>
          <w:tcPr>
            <w:tcW w:type="dxa" w:w="5256"/>
          </w:tcPr>
          <w:p>
            <w:r>
              <w:rPr>
                <w:sz w:val="19"/>
              </w:rPr>
              <w:t>• retain insurance</w:t>
              <w:br/>
              <w:t>• keep existing cover</w:t>
              <w:br/>
              <w:t>• retain cover inside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insurance through [Fund] and remain insured for the following amounts: [amounts]. (Where applicable: [Name], we recommend you retain your existing Life insurance while cancelling your TPD and IP insurances through [Fund].)</w:t>
            </w:r>
          </w:p>
        </w:tc>
      </w:tr>
      <w:tr>
        <w:tc>
          <w:tcPr>
            <w:tcW w:type="dxa" w:w="5256"/>
            <w:shd w:val="clear" w:fill="E5F4F6"/>
          </w:tcPr>
          <w:p>
            <w:r>
              <w:rPr>
                <w:b/>
                <w:color w:val="0C2E3F"/>
                <w:sz w:val="17"/>
              </w:rPr>
              <w:t>Summary – Outcomes line</w:t>
            </w:r>
          </w:p>
        </w:tc>
        <w:tc>
          <w:tcPr>
            <w:tcW w:type="dxa" w:w="5256"/>
          </w:tcPr>
          <w:p>
            <w:r>
              <w:rPr>
                <w:sz w:val="19"/>
              </w:rPr>
              <w:t>Retaining your existing cover maintains your underwritten terms while keeping premiums funded from super to protect your cashflow.</w:t>
            </w:r>
          </w:p>
        </w:tc>
      </w:tr>
      <w:tr>
        <w:tc>
          <w:tcPr>
            <w:tcW w:type="dxa" w:w="5256"/>
            <w:shd w:val="clear" w:fill="E5F4F6"/>
          </w:tcPr>
          <w:p>
            <w:r>
              <w:rPr>
                <w:b/>
                <w:color w:val="0C2E3F"/>
                <w:sz w:val="17"/>
              </w:rPr>
              <w:t>Why / In line with your goals (bullets)</w:t>
            </w:r>
          </w:p>
        </w:tc>
        <w:tc>
          <w:tcPr>
            <w:tcW w:type="dxa" w:w="5256"/>
          </w:tcPr>
          <w:p>
            <w:r>
              <w:rPr>
                <w:sz w:val="19"/>
              </w:rPr>
              <w:t>• Retains your underwritten Life &amp; TPD insurance.</w:t>
              <w:br/>
              <w:t>• By holding insurance cover inside superannuation, the cost of the premiums can be met from your superannuation balance, which frees up your cashflow for other purposes.</w:t>
              <w:br/>
              <w:t>• As much cover as possible is held within the superannuation environment to reduce the effect on your personal cashflow.</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is subject to superannuation release laws (assessment can take time) and proceeds may be subject to tax.</w:t>
              <w:br/>
              <w:t>• The premium quoted is a guide only; loading can occur following full underwriting.</w:t>
            </w:r>
          </w:p>
        </w:tc>
      </w:tr>
      <w:tr>
        <w:tc>
          <w:tcPr>
            <w:tcW w:type="dxa" w:w="5256"/>
            <w:shd w:val="clear" w:fill="E5F4F6"/>
          </w:tcPr>
          <w:p>
            <w:r>
              <w:rPr>
                <w:b/>
                <w:color w:val="0C2E3F"/>
                <w:sz w:val="17"/>
              </w:rPr>
              <w:t>Alternatives (bullets)</w:t>
            </w:r>
          </w:p>
        </w:tc>
        <w:tc>
          <w:tcPr>
            <w:tcW w:type="dxa" w:w="5256"/>
          </w:tcPr>
          <w:p>
            <w:r>
              <w:rPr>
                <w:sz w:val="19"/>
              </w:rPr>
              <w:t>• Apply for cover completely outside superannuation — discounted as the premium cost would then need to be met from your everyday income.</w:t>
              <w:br/>
              <w:t>• Self-insure using your net worth — discounted as your need for insurance exceeds your net worth.</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 retain existing</w:t>
            </w:r>
          </w:p>
        </w:tc>
      </w:tr>
      <w:tr>
        <w:tc>
          <w:tcPr>
            <w:tcW w:type="dxa" w:w="5256"/>
            <w:shd w:val="clear" w:fill="E5F4F6"/>
          </w:tcPr>
          <w:p>
            <w:r>
              <w:rPr>
                <w:b/>
                <w:color w:val="0C2E3F"/>
                <w:sz w:val="17"/>
              </w:rPr>
              <w:t>Trigger phrases (how it's written in the advice request)</w:t>
            </w:r>
          </w:p>
        </w:tc>
        <w:tc>
          <w:tcPr>
            <w:tcW w:type="dxa" w:w="5256"/>
          </w:tcPr>
          <w:p>
            <w:r>
              <w:rPr>
                <w:sz w:val="19"/>
              </w:rPr>
              <w:t>• retain income protection</w:t>
              <w:br/>
              <w:t>• keep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retaining your income protection policy with 75% of your income and super. We have recommended retaining the 13 week wait period as you have available cash and leave to fund 13 weeks of expenses (this reduces the overall cost), and retaining the longest benefit period to ensure maximum coverage across your working life.</w:t>
            </w:r>
          </w:p>
        </w:tc>
      </w:tr>
      <w:tr>
        <w:tc>
          <w:tcPr>
            <w:tcW w:type="dxa" w:w="5256"/>
            <w:shd w:val="clear" w:fill="E5F4F6"/>
          </w:tcPr>
          <w:p>
            <w:r>
              <w:rPr>
                <w:b/>
                <w:color w:val="0C2E3F"/>
                <w:sz w:val="17"/>
              </w:rPr>
              <w:t>Summary – Outcomes line</w:t>
            </w:r>
          </w:p>
        </w:tc>
        <w:tc>
          <w:tcPr>
            <w:tcW w:type="dxa" w:w="5256"/>
          </w:tcPr>
          <w:p>
            <w:r>
              <w:rPr>
                <w:sz w:val="19"/>
              </w:rPr>
              <w:t>Retaining your income protection maintains your income replacement while keeping the cost efficient.</w:t>
            </w:r>
          </w:p>
        </w:tc>
      </w:tr>
      <w:tr>
        <w:tc>
          <w:tcPr>
            <w:tcW w:type="dxa" w:w="5256"/>
            <w:shd w:val="clear" w:fill="E5F4F6"/>
          </w:tcPr>
          <w:p>
            <w:r>
              <w:rPr>
                <w:b/>
                <w:color w:val="0C2E3F"/>
                <w:sz w:val="17"/>
              </w:rPr>
              <w:t>Why / In line with your goals (bullets)</w:t>
            </w:r>
          </w:p>
        </w:tc>
        <w:tc>
          <w:tcPr>
            <w:tcW w:type="dxa" w:w="5256"/>
          </w:tcPr>
          <w:p>
            <w:r>
              <w:rPr>
                <w:sz w:val="19"/>
              </w:rPr>
              <w:t>• Maintains income replacement to age 65/longest benefit period, ensuring you can afford everyday expenses if unable to work.</w:t>
            </w:r>
          </w:p>
        </w:tc>
      </w:tr>
      <w:tr>
        <w:tc>
          <w:tcPr>
            <w:tcW w:type="dxa" w:w="5256"/>
            <w:shd w:val="clear" w:fill="E5F4F6"/>
          </w:tcPr>
          <w:p>
            <w:r>
              <w:rPr>
                <w:b/>
                <w:color w:val="0C2E3F"/>
                <w:sz w:val="17"/>
              </w:rPr>
              <w:t>Risks &amp; Disadvantages (bullets)</w:t>
            </w:r>
          </w:p>
        </w:tc>
        <w:tc>
          <w:tcPr>
            <w:tcW w:type="dxa" w:w="5256"/>
          </w:tcPr>
          <w:p>
            <w:r>
              <w:rPr>
                <w:sz w:val="19"/>
              </w:rPr>
              <w:t>• Income protection does not fully replace your income (generally not designed to cover 100%), which may create a shortfall in disposable income.</w:t>
              <w:br/>
              <w:t>• Indemnity cover is subject to assessment of your income prior to claim — if your income has decreased you may receive a lower payout.</w:t>
            </w:r>
          </w:p>
        </w:tc>
      </w:tr>
      <w:tr>
        <w:tc>
          <w:tcPr>
            <w:tcW w:type="dxa" w:w="5256"/>
            <w:shd w:val="clear" w:fill="E5F4F6"/>
          </w:tcPr>
          <w:p>
            <w:r>
              <w:rPr>
                <w:b/>
                <w:color w:val="0C2E3F"/>
                <w:sz w:val="17"/>
              </w:rPr>
              <w:t>Alternatives (bullets)</w:t>
            </w:r>
          </w:p>
        </w:tc>
        <w:tc>
          <w:tcPr>
            <w:tcW w:type="dxa" w:w="5256"/>
          </w:tcPr>
          <w:p>
            <w:r>
              <w:rPr>
                <w:sz w:val="19"/>
              </w:rPr>
              <w:t>• Apply for IP with a longer waiting period — discounted as you may not have sufficient funds during the waiting period.</w:t>
            </w:r>
          </w:p>
        </w:tc>
      </w:tr>
    </w:tbl>
    <w:p/>
    <w:p>
      <w:pPr>
        <w:spacing w:after="120" w:before="200"/>
      </w:pPr>
      <w:r>
        <w:rPr>
          <w:b/>
          <w:color w:val="1F6FEB"/>
          <w:sz w:val="28"/>
        </w:rPr>
        <w:t>7 · Cashflow &amp; Budgeting</w:t>
      </w:r>
    </w:p>
    <w:p>
      <w:r>
        <w:rPr>
          <w:i/>
          <w:color w:val="5B6B76"/>
          <w:sz w:val="18"/>
        </w:rPr>
        <w:t>MCMA and surplus‑direction wording is verbatim from your SOAs.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an MCMA / cash hub</w:t>
            </w:r>
          </w:p>
        </w:tc>
      </w:tr>
      <w:tr>
        <w:tc>
          <w:tcPr>
            <w:tcW w:type="dxa" w:w="5256"/>
            <w:shd w:val="clear" w:fill="E5F4F6"/>
          </w:tcPr>
          <w:p>
            <w:r>
              <w:rPr>
                <w:b/>
                <w:color w:val="0C2E3F"/>
                <w:sz w:val="17"/>
              </w:rPr>
              <w:t>Trigger phrases (how it's written in the advice request)</w:t>
            </w:r>
          </w:p>
        </w:tc>
        <w:tc>
          <w:tcPr>
            <w:tcW w:type="dxa" w:w="5256"/>
          </w:tcPr>
          <w:p>
            <w:r>
              <w:rPr>
                <w:sz w:val="19"/>
              </w:rPr>
              <w:t>• MCMA</w:t>
              <w:br/>
              <w:t>• Macquarie Cash Management Account</w:t>
              <w:br/>
              <w:t>• cash hub</w:t>
              <w:br/>
              <w:t>• central account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{mcmaWk}</w:t>
            </w:r>
          </w:p>
        </w:tc>
      </w:tr>
      <w:tr>
        <w:tc>
          <w:tcPr>
            <w:tcW w:type="dxa" w:w="5256"/>
            <w:shd w:val="clear" w:fill="E5F4F6"/>
          </w:tcPr>
          <w:p>
            <w:r>
              <w:rPr>
                <w:b/>
                <w:color w:val="0C2E3F"/>
                <w:sz w:val="17"/>
              </w:rPr>
              <w:t>Summary – Strategies line</w:t>
            </w:r>
          </w:p>
        </w:tc>
        <w:tc>
          <w:tcPr>
            <w:tcW w:type="dxa" w:w="5256"/>
          </w:tcPr>
          <w:p>
            <w:r>
              <w:rPr>
                <w:sz w:val="19"/>
              </w:rPr>
              <w:t>We recommend you establish a Macquarie Cash Management Account (MCMA).</w:t>
              <w:br/>
              <w:t>We recommend you transfer $XXX per week ($XXX per month) to your MCMA to cover ongoing plan costs including: [itemised costs].</w:t>
            </w:r>
          </w:p>
        </w:tc>
      </w:tr>
      <w:tr>
        <w:tc>
          <w:tcPr>
            <w:tcW w:type="dxa" w:w="5256"/>
            <w:shd w:val="clear" w:fill="E5F4F6"/>
          </w:tcPr>
          <w:p>
            <w:r>
              <w:rPr>
                <w:b/>
                <w:color w:val="0C2E3F"/>
                <w:sz w:val="17"/>
              </w:rPr>
              <w:t>Summary – Outcomes line</w:t>
            </w:r>
          </w:p>
        </w:tc>
        <w:tc>
          <w:tcPr>
            <w:tcW w:type="dxa" w:w="5256"/>
          </w:tcPr>
          <w:p>
            <w:r>
              <w:rPr>
                <w:sz w:val="19"/>
              </w:rPr>
              <w:t>Centralising your plan costs in one account simplifies administration and keeps your investment activity separate from personal spending.</w:t>
            </w:r>
          </w:p>
        </w:tc>
      </w:tr>
      <w:tr>
        <w:tc>
          <w:tcPr>
            <w:tcW w:type="dxa" w:w="5256"/>
            <w:shd w:val="clear" w:fill="E5F4F6"/>
          </w:tcPr>
          <w:p>
            <w:r>
              <w:rPr>
                <w:b/>
                <w:color w:val="0C2E3F"/>
                <w:sz w:val="17"/>
              </w:rPr>
              <w:t>Why / In line with your goals (bullets)</w:t>
            </w:r>
          </w:p>
        </w:tc>
        <w:tc>
          <w:tcPr>
            <w:tcW w:type="dxa" w:w="5256"/>
          </w:tcPr>
          <w:p>
            <w:r>
              <w:rPr>
                <w:sz w:val="19"/>
              </w:rPr>
              <w:t>• All investment transactions will be consolidated into one central account and separated from personal expenses, easing monitoring of investment related activity.</w:t>
              <w:br/>
              <w:t>• You will benefit from a competitive interest rate within the Macquarie Cash Management Account.</w:t>
              <w:br/>
              <w:t>• The My Wealth Portal includes an automated budgeting system which provides clarity and allows you to take control of your cashflow.</w:t>
            </w:r>
          </w:p>
        </w:tc>
      </w:tr>
      <w:tr>
        <w:tc>
          <w:tcPr>
            <w:tcW w:type="dxa" w:w="5256"/>
            <w:shd w:val="clear" w:fill="E5F4F6"/>
          </w:tcPr>
          <w:p>
            <w:r>
              <w:rPr>
                <w:b/>
                <w:color w:val="0C2E3F"/>
                <w:sz w:val="17"/>
              </w:rPr>
              <w:t>Risks &amp; Disadvantages (bullets)</w:t>
            </w:r>
          </w:p>
        </w:tc>
        <w:tc>
          <w:tcPr>
            <w:tcW w:type="dxa" w:w="5256"/>
          </w:tcPr>
          <w:p>
            <w:r>
              <w:rPr>
                <w:sz w:val="19"/>
              </w:rPr>
              <w:t>• (administrative strategy — no material risks noted)</w:t>
            </w:r>
          </w:p>
        </w:tc>
      </w:tr>
      <w:tr>
        <w:tc>
          <w:tcPr>
            <w:tcW w:type="dxa" w:w="5256"/>
            <w:shd w:val="clear" w:fill="E5F4F6"/>
          </w:tcPr>
          <w:p>
            <w:r>
              <w:rPr>
                <w:b/>
                <w:color w:val="0C2E3F"/>
                <w:sz w:val="17"/>
              </w:rPr>
              <w:t>Alternatives (bullets)</w:t>
            </w:r>
          </w:p>
        </w:tc>
        <w:tc>
          <w:tcPr>
            <w:tcW w:type="dxa" w:w="5256"/>
          </w:tcPr>
          <w:p>
            <w:r>
              <w:rPr>
                <w:sz w:val="19"/>
              </w:rPr>
              <w:t>• [Alternative cash accounts] were considered; I have discounted the alternative products as the MCMA best suits the recommended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to offset / savings</w:t>
            </w:r>
          </w:p>
        </w:tc>
      </w:tr>
      <w:tr>
        <w:tc>
          <w:tcPr>
            <w:tcW w:type="dxa" w:w="5256"/>
            <w:shd w:val="clear" w:fill="E5F4F6"/>
          </w:tcPr>
          <w:p>
            <w:r>
              <w:rPr>
                <w:b/>
                <w:color w:val="0C2E3F"/>
                <w:sz w:val="17"/>
              </w:rPr>
              <w:t>Trigger phrases (how it's written in the advice request)</w:t>
            </w:r>
          </w:p>
        </w:tc>
        <w:tc>
          <w:tcPr>
            <w:tcW w:type="dxa" w:w="5256"/>
          </w:tcPr>
          <w:p>
            <w:r>
              <w:rPr>
                <w:sz w:val="19"/>
              </w:rPr>
              <w:t>• direct surplus</w:t>
              <w:br/>
              <w:t>• surplus to offset</w:t>
              <w:br/>
              <w:t>• surplus to savings</w:t>
            </w:r>
          </w:p>
        </w:tc>
      </w:tr>
      <w:tr>
        <w:tc>
          <w:tcPr>
            <w:tcW w:type="dxa" w:w="5256"/>
            <w:shd w:val="clear" w:fill="E5F4F6"/>
          </w:tcPr>
          <w:p>
            <w:r>
              <w:rPr>
                <w:b/>
                <w:color w:val="0C2E3F"/>
                <w:sz w:val="17"/>
              </w:rPr>
              <w:t>Always-on / Tailored</w:t>
            </w:r>
          </w:p>
        </w:tc>
        <w:tc>
          <w:tcPr>
            <w:tcW w:type="dxa" w:w="5256"/>
          </w:tcPr>
          <w:p>
            <w:r>
              <w:rPr>
                <w:sz w:val="19"/>
              </w:rPr>
              <w:t>Always-on (when cashflow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{surplusWk},{taxPa}</w:t>
            </w:r>
          </w:p>
        </w:tc>
      </w:tr>
      <w:tr>
        <w:tc>
          <w:tcPr>
            <w:tcW w:type="dxa" w:w="5256"/>
            <w:shd w:val="clear" w:fill="E5F4F6"/>
          </w:tcPr>
          <w:p>
            <w:r>
              <w:rPr>
                <w:b/>
                <w:color w:val="0C2E3F"/>
                <w:sz w:val="17"/>
              </w:rPr>
              <w:t>Summary – Strategies line</w:t>
            </w:r>
          </w:p>
        </w:tc>
        <w:tc>
          <w:tcPr>
            <w:tcW w:type="dxa" w:w="5256"/>
          </w:tcPr>
          <w:p>
            <w:r>
              <w:rPr>
                <w:sz w:val="19"/>
              </w:rPr>
              <w:t>We recommend your remaining surplus income of $XXX per week ($XXX per month) be directed towards your [existing home loan offset account / savings account].</w:t>
              <w:br/>
              <w:t>We recommend you direct your tax savings to your existing home loan offset account. This is estimated to be $XXX per annum.</w:t>
            </w:r>
          </w:p>
        </w:tc>
      </w:tr>
      <w:tr>
        <w:tc>
          <w:tcPr>
            <w:tcW w:type="dxa" w:w="5256"/>
            <w:shd w:val="clear" w:fill="E5F4F6"/>
          </w:tcPr>
          <w:p>
            <w:r>
              <w:rPr>
                <w:b/>
                <w:color w:val="0C2E3F"/>
                <w:sz w:val="17"/>
              </w:rPr>
              <w:t>Summary – Outcomes line</w:t>
            </w:r>
          </w:p>
        </w:tc>
        <w:tc>
          <w:tcPr>
            <w:tcW w:type="dxa" w:w="5256"/>
          </w:tcPr>
          <w:p>
            <w:r>
              <w:rPr>
                <w:sz w:val="19"/>
              </w:rPr>
              <w:t>Directing your surplus to your offset reduces interest and shortens your loan term while keeping funds accessible.</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(no specific risks noted)</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term deposit — discounted as the offset yields a higher effective after-tax return and reduces bad debt faster.</w:t>
              <w:br/>
              <w:t>• Make additional home loan repayments instead of using the offset — discounted as the offset provides flexible access to your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Budget / spending plan recommendation</w:t>
            </w:r>
          </w:p>
        </w:tc>
      </w:tr>
      <w:tr>
        <w:tc>
          <w:tcPr>
            <w:tcW w:type="dxa" w:w="5256"/>
            <w:shd w:val="clear" w:fill="E5F4F6"/>
          </w:tcPr>
          <w:p>
            <w:r>
              <w:rPr>
                <w:b/>
                <w:color w:val="0C2E3F"/>
                <w:sz w:val="17"/>
              </w:rPr>
              <w:t>Trigger phrases (how it's written in the advice request)</w:t>
            </w:r>
          </w:p>
        </w:tc>
        <w:tc>
          <w:tcPr>
            <w:tcW w:type="dxa" w:w="5256"/>
          </w:tcPr>
          <w:p>
            <w:r>
              <w:rPr>
                <w:sz w:val="19"/>
              </w:rPr>
              <w:t>• budget</w:t>
              <w:br/>
              <w:t>• spending plan</w:t>
              <w:br/>
              <w:t>• cashflow management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adopt the budget set out in this advice and use the My Wealth Portal to track your income and expenses against it.</w:t>
            </w:r>
          </w:p>
        </w:tc>
      </w:tr>
      <w:tr>
        <w:tc>
          <w:tcPr>
            <w:tcW w:type="dxa" w:w="5256"/>
            <w:shd w:val="clear" w:fill="E5F4F6"/>
          </w:tcPr>
          <w:p>
            <w:r>
              <w:rPr>
                <w:b/>
                <w:color w:val="0C2E3F"/>
                <w:sz w:val="17"/>
              </w:rPr>
              <w:t>Summary – Outcomes line</w:t>
            </w:r>
          </w:p>
        </w:tc>
        <w:tc>
          <w:tcPr>
            <w:tcW w:type="dxa" w:w="5256"/>
          </w:tcPr>
          <w:p>
            <w:r>
              <w:rPr>
                <w:color w:val="B8860B"/>
                <w:sz w:val="19"/>
              </w:rPr>
              <w:t>A clear budget keeps your plan on track and ensures surplus is directed to your goals.</w:t>
            </w:r>
          </w:p>
        </w:tc>
      </w:tr>
      <w:tr>
        <w:tc>
          <w:tcPr>
            <w:tcW w:type="dxa" w:w="5256"/>
            <w:shd w:val="clear" w:fill="E5F4F6"/>
          </w:tcPr>
          <w:p>
            <w:r>
              <w:rPr>
                <w:b/>
                <w:color w:val="0C2E3F"/>
                <w:sz w:val="17"/>
              </w:rPr>
              <w:t>Why / In line with your goals (bullets)</w:t>
            </w:r>
          </w:p>
        </w:tc>
        <w:tc>
          <w:tcPr>
            <w:tcW w:type="dxa" w:w="5256"/>
          </w:tcPr>
          <w:p>
            <w:r>
              <w:rPr>
                <w:color w:val="B8860B"/>
                <w:sz w:val="19"/>
              </w:rPr>
              <w:t>• The My Wealth Portal allows you to build personalised cash flow targets and goals which keep you accountable over time.</w:t>
            </w:r>
          </w:p>
        </w:tc>
      </w:tr>
      <w:tr>
        <w:tc>
          <w:tcPr>
            <w:tcW w:type="dxa" w:w="5256"/>
            <w:shd w:val="clear" w:fill="E5F4F6"/>
          </w:tcPr>
          <w:p>
            <w:r>
              <w:rPr>
                <w:b/>
                <w:color w:val="0C2E3F"/>
                <w:sz w:val="17"/>
              </w:rPr>
              <w:t>Risks &amp; Disadvantages (bullets)</w:t>
            </w:r>
          </w:p>
        </w:tc>
        <w:tc>
          <w:tcPr>
            <w:tcW w:type="dxa" w:w="5256"/>
          </w:tcPr>
          <w:p>
            <w:r>
              <w:rPr>
                <w:color w:val="B8860B"/>
                <w:sz w:val="19"/>
              </w:rPr>
              <w:t>• (administrative strategy — no material risks)</w:t>
            </w:r>
          </w:p>
        </w:tc>
      </w:tr>
      <w:tr>
        <w:tc>
          <w:tcPr>
            <w:tcW w:type="dxa" w:w="5256"/>
            <w:shd w:val="clear" w:fill="E5F4F6"/>
          </w:tcPr>
          <w:p>
            <w:r>
              <w:rPr>
                <w:b/>
                <w:color w:val="0C2E3F"/>
                <w:sz w:val="17"/>
              </w:rPr>
              <w:t>Alternatives (bullets)</w:t>
            </w:r>
          </w:p>
        </w:tc>
        <w:tc>
          <w:tcPr>
            <w:tcW w:type="dxa" w:w="5256"/>
          </w:tcPr>
          <w:p>
            <w:r>
              <w:rPr>
                <w:color w:val="B8860B"/>
                <w:sz w:val="19"/>
              </w:rPr>
            </w:r>
          </w:p>
        </w:tc>
      </w:tr>
    </w:tbl>
    <w:p/>
    <w:p>
      <w:pPr>
        <w:spacing w:after="120" w:before="200"/>
      </w:pPr>
      <w:r>
        <w:rPr>
          <w:b/>
          <w:color w:val="1F6FEB"/>
          <w:sz w:val="28"/>
        </w:rPr>
        <w:t>8 · Estate Planning</w:t>
      </w:r>
    </w:p>
    <w:p>
      <w:r>
        <w:rPr>
          <w:i/>
          <w:color w:val="5B6B76"/>
          <w:sz w:val="18"/>
        </w:rPr>
        <w:t>Will/POA and binding nomination wording is verbatim. Testamentary trust is a draft.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your Will</w:t>
            </w:r>
          </w:p>
        </w:tc>
      </w:tr>
      <w:tr>
        <w:tc>
          <w:tcPr>
            <w:tcW w:type="dxa" w:w="5256"/>
            <w:shd w:val="clear" w:fill="E5F4F6"/>
          </w:tcPr>
          <w:p>
            <w:r>
              <w:rPr>
                <w:b/>
                <w:color w:val="0C2E3F"/>
                <w:sz w:val="17"/>
              </w:rPr>
              <w:t>Trigger phrases (how it's written in the advice request)</w:t>
            </w:r>
          </w:p>
        </w:tc>
        <w:tc>
          <w:tcPr>
            <w:tcW w:type="dxa" w:w="5256"/>
          </w:tcPr>
          <w:p>
            <w:r>
              <w:rPr>
                <w:sz w:val="19"/>
              </w:rPr>
              <w:t>• will</w:t>
              <w:br/>
              <w:t>• update will</w:t>
              <w:br/>
              <w:t>• estate planning</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Will in place.</w:t>
            </w:r>
          </w:p>
        </w:tc>
      </w:tr>
      <w:tr>
        <w:tc>
          <w:tcPr>
            <w:tcW w:type="dxa" w:w="5256"/>
            <w:shd w:val="clear" w:fill="E5F4F6"/>
          </w:tcPr>
          <w:p>
            <w:r>
              <w:rPr>
                <w:b/>
                <w:color w:val="0C2E3F"/>
                <w:sz w:val="17"/>
              </w:rPr>
              <w:t>Summary – Outcomes line</w:t>
            </w:r>
          </w:p>
        </w:tc>
        <w:tc>
          <w:tcPr>
            <w:tcW w:type="dxa" w:w="5256"/>
          </w:tcPr>
          <w:p>
            <w:r>
              <w:rPr>
                <w:sz w:val="19"/>
              </w:rPr>
              <w:t>A current Will ensures your assets are distributed according to your wishes.</w:t>
            </w:r>
          </w:p>
        </w:tc>
      </w:tr>
      <w:tr>
        <w:tc>
          <w:tcPr>
            <w:tcW w:type="dxa" w:w="5256"/>
            <w:shd w:val="clear" w:fill="E5F4F6"/>
          </w:tcPr>
          <w:p>
            <w:r>
              <w:rPr>
                <w:b/>
                <w:color w:val="0C2E3F"/>
                <w:sz w:val="17"/>
              </w:rPr>
              <w:t>Why / In line with your goals (bullets)</w:t>
            </w:r>
          </w:p>
        </w:tc>
        <w:tc>
          <w:tcPr>
            <w:tcW w:type="dxa" w:w="5256"/>
          </w:tcPr>
          <w:p>
            <w:r>
              <w:rPr>
                <w:sz w:val="19"/>
              </w:rPr>
              <w:t>• Control — a Will names the beneficiaries who receive your assets and on what terms, and appoints an executor to manage the distribution.</w:t>
              <w:br/>
              <w:t>• Intestacy — without a valid Will, your assets would be distributed by a prescribed government formula and possibly not in accordance with your wishes.</w:t>
              <w:br/>
              <w:t>• Relevance — a Will should be updated at least every three years and after any major change in circumstances.</w:t>
            </w:r>
          </w:p>
        </w:tc>
      </w:tr>
      <w:tr>
        <w:tc>
          <w:tcPr>
            <w:tcW w:type="dxa" w:w="5256"/>
            <w:shd w:val="clear" w:fill="E5F4F6"/>
          </w:tcPr>
          <w:p>
            <w:r>
              <w:rPr>
                <w:b/>
                <w:color w:val="0C2E3F"/>
                <w:sz w:val="17"/>
              </w:rPr>
              <w:t>Risks &amp; Disadvantages (bullets)</w:t>
            </w:r>
          </w:p>
        </w:tc>
        <w:tc>
          <w:tcPr>
            <w:tcW w:type="dxa" w:w="5256"/>
          </w:tcPr>
          <w:p>
            <w:r>
              <w:rPr>
                <w:sz w:val="19"/>
              </w:rPr>
              <w:t>• If you fail to update your Will following marriage or divorce it may be rendered invalid, possibly resulting in parts of your estate not being distributed according to your wishes.</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Power of Attorney</w:t>
            </w:r>
          </w:p>
        </w:tc>
      </w:tr>
      <w:tr>
        <w:tc>
          <w:tcPr>
            <w:tcW w:type="dxa" w:w="5256"/>
            <w:shd w:val="clear" w:fill="E5F4F6"/>
          </w:tcPr>
          <w:p>
            <w:r>
              <w:rPr>
                <w:b/>
                <w:color w:val="0C2E3F"/>
                <w:sz w:val="17"/>
              </w:rPr>
              <w:t>Trigger phrases (how it's written in the advice request)</w:t>
            </w:r>
          </w:p>
        </w:tc>
        <w:tc>
          <w:tcPr>
            <w:tcW w:type="dxa" w:w="5256"/>
          </w:tcPr>
          <w:p>
            <w:r>
              <w:rPr>
                <w:sz w:val="19"/>
              </w:rPr>
              <w:t>• power of attorney</w:t>
              <w:br/>
              <w:t>• poa</w:t>
              <w:br/>
              <w:t>• enduring power of attorney</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Power of Attorney in place.</w:t>
            </w:r>
          </w:p>
        </w:tc>
      </w:tr>
      <w:tr>
        <w:tc>
          <w:tcPr>
            <w:tcW w:type="dxa" w:w="5256"/>
            <w:shd w:val="clear" w:fill="E5F4F6"/>
          </w:tcPr>
          <w:p>
            <w:r>
              <w:rPr>
                <w:b/>
                <w:color w:val="0C2E3F"/>
                <w:sz w:val="17"/>
              </w:rPr>
              <w:t>Summary – Outcomes line</w:t>
            </w:r>
          </w:p>
        </w:tc>
        <w:tc>
          <w:tcPr>
            <w:tcW w:type="dxa" w:w="5256"/>
          </w:tcPr>
          <w:p>
            <w:r>
              <w:rPr>
                <w:sz w:val="19"/>
              </w:rPr>
              <w:t>A Power of Attorney ensures someone you trust can manage your affairs if you are unable to.</w:t>
            </w:r>
          </w:p>
        </w:tc>
      </w:tr>
      <w:tr>
        <w:tc>
          <w:tcPr>
            <w:tcW w:type="dxa" w:w="5256"/>
            <w:shd w:val="clear" w:fill="E5F4F6"/>
          </w:tcPr>
          <w:p>
            <w:r>
              <w:rPr>
                <w:b/>
                <w:color w:val="0C2E3F"/>
                <w:sz w:val="17"/>
              </w:rPr>
              <w:t>Why / In line with your goals (bullets)</w:t>
            </w:r>
          </w:p>
        </w:tc>
        <w:tc>
          <w:tcPr>
            <w:tcW w:type="dxa" w:w="5256"/>
          </w:tcPr>
          <w:p>
            <w:r>
              <w:rPr>
                <w:sz w:val="19"/>
              </w:rPr>
              <w:t>• A Power of Attorney allows a trusted person to make financial/legal decisions on your behalf if you are unable to do so.</w:t>
            </w:r>
          </w:p>
        </w:tc>
      </w:tr>
      <w:tr>
        <w:tc>
          <w:tcPr>
            <w:tcW w:type="dxa" w:w="5256"/>
            <w:shd w:val="clear" w:fill="E5F4F6"/>
          </w:tcPr>
          <w:p>
            <w:r>
              <w:rPr>
                <w:b/>
                <w:color w:val="0C2E3F"/>
                <w:sz w:val="17"/>
              </w:rPr>
              <w:t>Risks &amp; Disadvantages (bullets)</w:t>
            </w:r>
          </w:p>
        </w:tc>
        <w:tc>
          <w:tcPr>
            <w:tcW w:type="dxa" w:w="5256"/>
          </w:tcPr>
          <w:p>
            <w:r>
              <w:rPr>
                <w:sz w:val="19"/>
              </w:rPr>
              <w:t>• A Power of Attorney is a significant document granting authority to act on your behalf — ensure you appoint someone you trust.</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Non-lapsing binding death benefit nomination (super)</w:t>
            </w:r>
          </w:p>
        </w:tc>
      </w:tr>
      <w:tr>
        <w:tc>
          <w:tcPr>
            <w:tcW w:type="dxa" w:w="5256"/>
            <w:shd w:val="clear" w:fill="E5F4F6"/>
          </w:tcPr>
          <w:p>
            <w:r>
              <w:rPr>
                <w:b/>
                <w:color w:val="0C2E3F"/>
                <w:sz w:val="17"/>
              </w:rPr>
              <w:t>Trigger phrases (how it's written in the advice request)</w:t>
            </w:r>
          </w:p>
        </w:tc>
        <w:tc>
          <w:tcPr>
            <w:tcW w:type="dxa" w:w="5256"/>
          </w:tcPr>
          <w:p>
            <w:r>
              <w:rPr>
                <w:sz w:val="19"/>
              </w:rPr>
              <w:t>• binding nomination</w:t>
              <w:br/>
              <w:t>• death benefit nomination</w:t>
            </w:r>
          </w:p>
        </w:tc>
      </w:tr>
      <w:tr>
        <w:tc>
          <w:tcPr>
            <w:tcW w:type="dxa" w:w="5256"/>
            <w:shd w:val="clear" w:fill="E5F4F6"/>
          </w:tcPr>
          <w:p>
            <w:r>
              <w:rPr>
                <w:b/>
                <w:color w:val="0C2E3F"/>
                <w:sz w:val="17"/>
              </w:rPr>
              <w:t>Always-on / Tailored</w:t>
            </w:r>
          </w:p>
        </w:tc>
        <w:tc>
          <w:tcPr>
            <w:tcW w:type="dxa" w:w="5256"/>
          </w:tcPr>
          <w:p>
            <w:r>
              <w:rPr>
                <w:sz w:val="19"/>
              </w:rPr>
              <w:t>Always-on (super scoped)</w:t>
            </w:r>
          </w:p>
        </w:tc>
      </w:tr>
      <w:tr>
        <w:tc>
          <w:tcPr>
            <w:tcW w:type="dxa" w:w="5256"/>
            <w:shd w:val="clear" w:fill="E5F4F6"/>
          </w:tcPr>
          <w:p>
            <w:r>
              <w:rPr>
                <w:b/>
                <w:color w:val="0C2E3F"/>
                <w:sz w:val="17"/>
              </w:rPr>
              <w:t>Scope gate (only show if…)</w:t>
            </w:r>
          </w:p>
        </w:tc>
        <w:tc>
          <w:tcPr>
            <w:tcW w:type="dxa" w:w="5256"/>
          </w:tcPr>
          <w:p>
            <w:r>
              <w:rPr>
                <w:sz w:val="19"/>
              </w:rPr>
              <w:t>Fund must offer 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choose a non-lapsing binding death nomination within your superannuation funds.</w:t>
            </w:r>
          </w:p>
        </w:tc>
      </w:tr>
      <w:tr>
        <w:tc>
          <w:tcPr>
            <w:tcW w:type="dxa" w:w="5256"/>
            <w:shd w:val="clear" w:fill="E5F4F6"/>
          </w:tcPr>
          <w:p>
            <w:r>
              <w:rPr>
                <w:b/>
                <w:color w:val="0C2E3F"/>
                <w:sz w:val="17"/>
              </w:rPr>
              <w:t>Summary – Outcomes line</w:t>
            </w:r>
          </w:p>
        </w:tc>
        <w:tc>
          <w:tcPr>
            <w:tcW w:type="dxa" w:w="5256"/>
          </w:tcPr>
          <w:p>
            <w:r>
              <w:rPr>
                <w:sz w:val="19"/>
              </w:rPr>
              <w:t>A binding nomination ensures your super death benefit is paid according to your wishes.</w:t>
            </w:r>
          </w:p>
        </w:tc>
      </w:tr>
      <w:tr>
        <w:tc>
          <w:tcPr>
            <w:tcW w:type="dxa" w:w="5256"/>
            <w:shd w:val="clear" w:fill="E5F4F6"/>
          </w:tcPr>
          <w:p>
            <w:r>
              <w:rPr>
                <w:b/>
                <w:color w:val="0C2E3F"/>
                <w:sz w:val="17"/>
              </w:rPr>
              <w:t>Why / In line with your goals (bullets)</w:t>
            </w:r>
          </w:p>
        </w:tc>
        <w:tc>
          <w:tcPr>
            <w:tcW w:type="dxa" w:w="5256"/>
          </w:tcPr>
          <w:p>
            <w:r>
              <w:rPr>
                <w:sz w:val="19"/>
              </w:rPr>
              <w:t>• A non-lapsing binding nomination binds the trustee to pay your super death benefit according to your wishes and remains in force until amended or revoked (subject to the fund's Trust Deed).</w:t>
            </w:r>
          </w:p>
        </w:tc>
      </w:tr>
      <w:tr>
        <w:tc>
          <w:tcPr>
            <w:tcW w:type="dxa" w:w="5256"/>
            <w:shd w:val="clear" w:fill="E5F4F6"/>
          </w:tcPr>
          <w:p>
            <w:r>
              <w:rPr>
                <w:b/>
                <w:color w:val="0C2E3F"/>
                <w:sz w:val="17"/>
              </w:rPr>
              <w:t>Risks &amp; Disadvantages (bullets)</w:t>
            </w:r>
          </w:p>
        </w:tc>
        <w:tc>
          <w:tcPr>
            <w:tcW w:type="dxa" w:w="5256"/>
          </w:tcPr>
          <w:p>
            <w:r>
              <w:rPr>
                <w:sz w:val="19"/>
              </w:rPr>
              <w:t>• When you die, the proceeds from your superannuation fund may be subject to tax if paid as a lump sum to non-dependants. (delete if the fund cannot offer this nomination)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Testamentary trust</w:t>
            </w:r>
          </w:p>
        </w:tc>
      </w:tr>
      <w:tr>
        <w:tc>
          <w:tcPr>
            <w:tcW w:type="dxa" w:w="5256"/>
            <w:shd w:val="clear" w:fill="E5F4F6"/>
          </w:tcPr>
          <w:p>
            <w:r>
              <w:rPr>
                <w:b/>
                <w:color w:val="0C2E3F"/>
                <w:sz w:val="17"/>
              </w:rPr>
              <w:t>Trigger phrases (how it's written in the advice request)</w:t>
            </w:r>
          </w:p>
        </w:tc>
        <w:tc>
          <w:tcPr>
            <w:tcW w:type="dxa" w:w="5256"/>
          </w:tcPr>
          <w:p>
            <w:r>
              <w:rPr>
                <w:sz w:val="19"/>
              </w:rPr>
              <w:t>• testamentary trust</w:t>
              <w:br/>
              <w:t>• estate trust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Estate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contact a solicitor to consider establishing a testamentary trust within your Will.</w:t>
            </w:r>
          </w:p>
        </w:tc>
      </w:tr>
      <w:tr>
        <w:tc>
          <w:tcPr>
            <w:tcW w:type="dxa" w:w="5256"/>
            <w:shd w:val="clear" w:fill="E5F4F6"/>
          </w:tcPr>
          <w:p>
            <w:r>
              <w:rPr>
                <w:b/>
                <w:color w:val="0C2E3F"/>
                <w:sz w:val="17"/>
              </w:rPr>
              <w:t>Summary – Outcomes line</w:t>
            </w:r>
          </w:p>
        </w:tc>
        <w:tc>
          <w:tcPr>
            <w:tcW w:type="dxa" w:w="5256"/>
          </w:tcPr>
          <w:p>
            <w:r>
              <w:rPr>
                <w:color w:val="B8860B"/>
                <w:sz w:val="19"/>
              </w:rPr>
              <w:t>A testamentary trust can provide tax‑effective and protected distribution of your estate.</w:t>
            </w:r>
          </w:p>
        </w:tc>
      </w:tr>
      <w:tr>
        <w:tc>
          <w:tcPr>
            <w:tcW w:type="dxa" w:w="5256"/>
            <w:shd w:val="clear" w:fill="E5F4F6"/>
          </w:tcPr>
          <w:p>
            <w:r>
              <w:rPr>
                <w:b/>
                <w:color w:val="0C2E3F"/>
                <w:sz w:val="17"/>
              </w:rPr>
              <w:t>Why / In line with your goals (bullets)</w:t>
            </w:r>
          </w:p>
        </w:tc>
        <w:tc>
          <w:tcPr>
            <w:tcW w:type="dxa" w:w="5256"/>
          </w:tcPr>
          <w:p>
            <w:r>
              <w:rPr>
                <w:color w:val="B8860B"/>
                <w:sz w:val="19"/>
              </w:rPr>
              <w:t>• Tax benefits — a testamentary trust allows trustees to distribute and split income with tax planning in mind.</w:t>
              <w:br/>
              <w:t>• Asset protection — the trust holds title to the assets, helping protect them from litigation, bankruptcy or legal action.</w:t>
              <w:br/>
              <w:t>• Flexibility — distributions can be tailored to individual beneficiary circumstances.</w:t>
            </w:r>
          </w:p>
        </w:tc>
      </w:tr>
      <w:tr>
        <w:tc>
          <w:tcPr>
            <w:tcW w:type="dxa" w:w="5256"/>
            <w:shd w:val="clear" w:fill="E5F4F6"/>
          </w:tcPr>
          <w:p>
            <w:r>
              <w:rPr>
                <w:b/>
                <w:color w:val="0C2E3F"/>
                <w:sz w:val="17"/>
              </w:rPr>
              <w:t>Risks &amp; Disadvantages (bullets)</w:t>
            </w:r>
          </w:p>
        </w:tc>
        <w:tc>
          <w:tcPr>
            <w:tcW w:type="dxa" w:w="5256"/>
          </w:tcPr>
          <w:p>
            <w:r>
              <w:rPr>
                <w:color w:val="B8860B"/>
                <w:sz w:val="19"/>
              </w:rPr>
              <w:t>• A testamentary trust adds complexity and ongoing administration; obtain specialist legal advice.</w:t>
            </w:r>
          </w:p>
        </w:tc>
      </w:tr>
      <w:tr>
        <w:tc>
          <w:tcPr>
            <w:tcW w:type="dxa" w:w="5256"/>
            <w:shd w:val="clear" w:fill="E5F4F6"/>
          </w:tcPr>
          <w:p>
            <w:r>
              <w:rPr>
                <w:b/>
                <w:color w:val="0C2E3F"/>
                <w:sz w:val="17"/>
              </w:rPr>
              <w:t>Alternatives (bullets)</w:t>
            </w:r>
          </w:p>
        </w:tc>
        <w:tc>
          <w:tcPr>
            <w:tcW w:type="dxa" w:w="5256"/>
          </w:tcPr>
          <w:p>
            <w:r>
              <w:rPr>
                <w:color w:val="B8860B"/>
                <w:sz w:val="19"/>
              </w:rPr>
              <w:t>• Distribute the estate directly via the Will — discounted where the tax/asset‑protection benefits of a trust are valuable to your beneficiaries.</w:t>
            </w:r>
          </w:p>
        </w:tc>
      </w:tr>
    </w:tbl>
    <w:p/>
    <w:p>
      <w:pPr>
        <w:spacing w:after="120" w:before="200"/>
      </w:pPr>
      <w:r>
        <w:rPr>
          <w:b/>
          <w:color w:val="1F6FEB"/>
          <w:sz w:val="28"/>
        </w:rPr>
        <w:t>9 · Administration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the My Wealth Portal</w:t>
            </w:r>
          </w:p>
        </w:tc>
      </w:tr>
      <w:tr>
        <w:tc>
          <w:tcPr>
            <w:tcW w:type="dxa" w:w="5256"/>
            <w:shd w:val="clear" w:fill="E5F4F6"/>
          </w:tcPr>
          <w:p>
            <w:r>
              <w:rPr>
                <w:b/>
                <w:color w:val="0C2E3F"/>
                <w:sz w:val="17"/>
              </w:rPr>
              <w:t>Trigger phrases (how it's written in the advice request)</w:t>
            </w:r>
          </w:p>
        </w:tc>
        <w:tc>
          <w:tcPr>
            <w:tcW w:type="dxa" w:w="5256"/>
          </w:tcPr>
          <w:p>
            <w:r>
              <w:rPr>
                <w:sz w:val="19"/>
              </w:rPr>
              <w:t>• my wealth portal</w:t>
              <w:br/>
              <w:t>• portal</w:t>
              <w:br/>
              <w:t>• track investments</w:t>
            </w:r>
          </w:p>
        </w:tc>
      </w:tr>
      <w:tr>
        <w:tc>
          <w:tcPr>
            <w:tcW w:type="dxa" w:w="5256"/>
            <w:shd w:val="clear" w:fill="E5F4F6"/>
          </w:tcPr>
          <w:p>
            <w:r>
              <w:rPr>
                <w:b/>
                <w:color w:val="0C2E3F"/>
                <w:sz w:val="17"/>
              </w:rPr>
              <w:t>Always-on / Tailored</w:t>
            </w:r>
          </w:p>
        </w:tc>
        <w:tc>
          <w:tcPr>
            <w:tcW w:type="dxa" w:w="5256"/>
          </w:tcPr>
          <w:p>
            <w:r>
              <w:rPr>
                <w:sz w:val="19"/>
              </w:rPr>
              <w:t>Always-on (admin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utilise the My Wealth Portal to track all your investments and cashflow.</w:t>
            </w:r>
          </w:p>
        </w:tc>
      </w:tr>
      <w:tr>
        <w:tc>
          <w:tcPr>
            <w:tcW w:type="dxa" w:w="5256"/>
            <w:shd w:val="clear" w:fill="E5F4F6"/>
          </w:tcPr>
          <w:p>
            <w:r>
              <w:rPr>
                <w:b/>
                <w:color w:val="0C2E3F"/>
                <w:sz w:val="17"/>
              </w:rPr>
              <w:t>Summary – Outcomes line</w:t>
            </w:r>
          </w:p>
        </w:tc>
        <w:tc>
          <w:tcPr>
            <w:tcW w:type="dxa" w:w="5256"/>
          </w:tcPr>
          <w:p>
            <w:r>
              <w:rPr>
                <w:sz w:val="19"/>
              </w:rPr>
              <w:t>Consolidating your finances in one place streamlines administration and keeps you on track.</w:t>
            </w:r>
          </w:p>
        </w:tc>
      </w:tr>
      <w:tr>
        <w:tc>
          <w:tcPr>
            <w:tcW w:type="dxa" w:w="5256"/>
            <w:shd w:val="clear" w:fill="E5F4F6"/>
          </w:tcPr>
          <w:p>
            <w:r>
              <w:rPr>
                <w:b/>
                <w:color w:val="0C2E3F"/>
                <w:sz w:val="17"/>
              </w:rPr>
              <w:t>Why / In line with your goals (bullets)</w:t>
            </w:r>
          </w:p>
        </w:tc>
        <w:tc>
          <w:tcPr>
            <w:tcW w:type="dxa" w:w="5256"/>
          </w:tcPr>
          <w:p>
            <w:r>
              <w:rPr>
                <w:sz w:val="19"/>
              </w:rPr>
              <w:t>• The My Wealth Portal will allow you to consolidate your financial world into one place, streamlining administration.</w:t>
              <w:br/>
              <w:t>• The My Wealth Portal includes an automated budgeting system which provides clarity and allows you to take control of your cashflow.</w:t>
              <w:br/>
              <w:t>• Allows you to build personalised cash flow targets and goals which keep you accountable over time.</w:t>
            </w:r>
          </w:p>
        </w:tc>
      </w:tr>
      <w:tr>
        <w:tc>
          <w:tcPr>
            <w:tcW w:type="dxa" w:w="5256"/>
            <w:shd w:val="clear" w:fill="E5F4F6"/>
          </w:tcPr>
          <w:p>
            <w:r>
              <w:rPr>
                <w:b/>
                <w:color w:val="0C2E3F"/>
                <w:sz w:val="17"/>
              </w:rPr>
              <w:t>Risks &amp; Disadvantages (bullets)</w:t>
            </w:r>
          </w:p>
        </w:tc>
        <w:tc>
          <w:tcPr>
            <w:tcW w:type="dxa" w:w="5256"/>
          </w:tcPr>
          <w:p>
            <w:r>
              <w:rPr>
                <w:sz w:val="19"/>
              </w:rPr>
              <w:t>• (administrative tool — no downside)</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your investments through the recommended platform</w:t>
            </w:r>
          </w:p>
        </w:tc>
      </w:tr>
      <w:tr>
        <w:tc>
          <w:tcPr>
            <w:tcW w:type="dxa" w:w="5256"/>
            <w:shd w:val="clear" w:fill="E5F4F6"/>
          </w:tcPr>
          <w:p>
            <w:r>
              <w:rPr>
                <w:b/>
                <w:color w:val="0C2E3F"/>
                <w:sz w:val="17"/>
              </w:rPr>
              <w:t>Trigger phrases (how it's written in the advice request)</w:t>
            </w:r>
          </w:p>
        </w:tc>
        <w:tc>
          <w:tcPr>
            <w:tcW w:type="dxa" w:w="5256"/>
          </w:tcPr>
          <w:p>
            <w:r>
              <w:rPr>
                <w:sz w:val="19"/>
              </w:rPr>
              <w:t>• platform</w:t>
              <w:br/>
              <w:t>• Hub24</w:t>
              <w:br/>
              <w:t>• Netwealth</w:t>
              <w:br/>
              <w:t>• Colonial First State</w:t>
              <w:br/>
              <w:t>• establish through platform</w:t>
            </w:r>
          </w:p>
        </w:tc>
      </w:tr>
      <w:tr>
        <w:tc>
          <w:tcPr>
            <w:tcW w:type="dxa" w:w="5256"/>
            <w:shd w:val="clear" w:fill="E5F4F6"/>
          </w:tcPr>
          <w:p>
            <w:r>
              <w:rPr>
                <w:b/>
                <w:color w:val="0C2E3F"/>
                <w:sz w:val="17"/>
              </w:rPr>
              <w:t>Always-on / Tailored</w:t>
            </w:r>
          </w:p>
        </w:tc>
        <w:tc>
          <w:tcPr>
            <w:tcW w:type="dxa" w:w="5256"/>
          </w:tcPr>
          <w:p>
            <w:r>
              <w:rPr>
                <w:sz w:val="19"/>
              </w:rPr>
              <w:t>Always-on (product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{platform}</w:t>
            </w:r>
          </w:p>
        </w:tc>
      </w:tr>
      <w:tr>
        <w:tc>
          <w:tcPr>
            <w:tcW w:type="dxa" w:w="5256"/>
            <w:shd w:val="clear" w:fill="E5F4F6"/>
          </w:tcPr>
          <w:p>
            <w:r>
              <w:rPr>
                <w:b/>
                <w:color w:val="0C2E3F"/>
                <w:sz w:val="17"/>
              </w:rPr>
              <w:t>Summary – Strategies line</w:t>
            </w:r>
          </w:p>
        </w:tc>
        <w:tc>
          <w:tcPr>
            <w:tcW w:type="dxa" w:w="5256"/>
          </w:tcPr>
          <w:p>
            <w:r>
              <w:rPr>
                <w:sz w:val="19"/>
              </w:rPr>
              <w:t>We recommend you establish your new [investment / superannuation] account through the [Hub24 Choice / Netwealth / Colonial First State Edge] platform.</w:t>
            </w:r>
          </w:p>
        </w:tc>
      </w:tr>
      <w:tr>
        <w:tc>
          <w:tcPr>
            <w:tcW w:type="dxa" w:w="5256"/>
            <w:shd w:val="clear" w:fill="E5F4F6"/>
          </w:tcPr>
          <w:p>
            <w:r>
              <w:rPr>
                <w:b/>
                <w:color w:val="0C2E3F"/>
                <w:sz w:val="17"/>
              </w:rPr>
              <w:t>Summary – Outcomes line</w:t>
            </w:r>
          </w:p>
        </w:tc>
        <w:tc>
          <w:tcPr>
            <w:tcW w:type="dxa" w:w="5256"/>
          </w:tcPr>
          <w:p>
            <w:r>
              <w:rPr>
                <w:sz w:val="19"/>
              </w:rPr>
              <w:t>Using the recommended platform provides access to the recommended investment menu with competitive administration costs.</w:t>
            </w:r>
          </w:p>
        </w:tc>
      </w:tr>
      <w:tr>
        <w:tc>
          <w:tcPr>
            <w:tcW w:type="dxa" w:w="5256"/>
            <w:shd w:val="clear" w:fill="E5F4F6"/>
          </w:tcPr>
          <w:p>
            <w:r>
              <w:rPr>
                <w:b/>
                <w:color w:val="0C2E3F"/>
                <w:sz w:val="17"/>
              </w:rPr>
              <w:t>Why / In line with your goals (bullets)</w:t>
            </w:r>
          </w:p>
        </w:tc>
        <w:tc>
          <w:tcPr>
            <w:tcW w:type="dxa" w:w="5256"/>
          </w:tcPr>
          <w:p>
            <w:r>
              <w:rPr>
                <w:sz w:val="19"/>
              </w:rPr>
              <w:t>• Provides access to the recommended investment menu, consolidated reporting, and the ability for your adviser to manage your portfolio efficiently.</w:t>
              <w:br/>
              <w:t>• Ease of administration — holding investments through a platform simplifies the administration of your portfolio through consolidated reporting and transacting.</w:t>
            </w:r>
          </w:p>
        </w:tc>
      </w:tr>
      <w:tr>
        <w:tc>
          <w:tcPr>
            <w:tcW w:type="dxa" w:w="5256"/>
            <w:shd w:val="clear" w:fill="E5F4F6"/>
          </w:tcPr>
          <w:p>
            <w:r>
              <w:rPr>
                <w:b/>
                <w:color w:val="0C2E3F"/>
                <w:sz w:val="17"/>
              </w:rPr>
              <w:t>Risks &amp; Disadvantages (bullets)</w:t>
            </w:r>
          </w:p>
        </w:tc>
        <w:tc>
          <w:tcPr>
            <w:tcW w:type="dxa" w:w="5256"/>
          </w:tcPr>
          <w:p>
            <w:r>
              <w:rPr>
                <w:sz w:val="19"/>
              </w:rPr>
              <w:t>• Platform administration fees apply (offset by reduced administration and management costs versus your current arrangement).</w:t>
            </w:r>
          </w:p>
        </w:tc>
      </w:tr>
      <w:tr>
        <w:tc>
          <w:tcPr>
            <w:tcW w:type="dxa" w:w="5256"/>
            <w:shd w:val="clear" w:fill="E5F4F6"/>
          </w:tcPr>
          <w:p>
            <w:r>
              <w:rPr>
                <w:b/>
                <w:color w:val="0C2E3F"/>
                <w:sz w:val="17"/>
              </w:rPr>
              <w:t>Alternatives (bullets)</w:t>
            </w:r>
          </w:p>
        </w:tc>
        <w:tc>
          <w:tcPr>
            <w:tcW w:type="dxa" w:w="5256"/>
          </w:tcPr>
          <w:p>
            <w:r>
              <w:rPr>
                <w:sz w:val="19"/>
              </w:rPr>
              <w:t>• [Alternative platforms — Colonial First State Edge / BT Panorama / Netwealth] were considered; discounted on cost/feature grounds relative to the recommended platform.</w:t>
            </w:r>
          </w:p>
        </w:tc>
      </w:tr>
    </w:tbl>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