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B0500">
        <w:rPr>
          <w:rFonts w:ascii="Times New Roman" w:hAnsi="Times New Roman" w:cs="Times New Roman"/>
          <w:color w:val="000000"/>
          <w:sz w:val="28"/>
          <w:szCs w:val="28"/>
        </w:rPr>
        <w:t>Федеральное</w:t>
      </w:r>
      <w:proofErr w:type="gramEnd"/>
      <w:r w:rsidRPr="00AB05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0500">
        <w:rPr>
          <w:rFonts w:ascii="Times New Roman" w:hAnsi="Times New Roman" w:cs="Times New Roman"/>
          <w:color w:val="000000"/>
          <w:sz w:val="28"/>
          <w:szCs w:val="28"/>
        </w:rPr>
        <w:t>Агенство</w:t>
      </w:r>
      <w:proofErr w:type="spellEnd"/>
      <w:r w:rsidRPr="00AB0500">
        <w:rPr>
          <w:rFonts w:ascii="Times New Roman" w:hAnsi="Times New Roman" w:cs="Times New Roman"/>
          <w:color w:val="000000"/>
          <w:sz w:val="28"/>
          <w:szCs w:val="28"/>
        </w:rPr>
        <w:t xml:space="preserve"> по Образованию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НИЯУ МИФИ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B0500">
        <w:rPr>
          <w:rFonts w:ascii="Times New Roman" w:hAnsi="Times New Roman" w:cs="Times New Roman"/>
          <w:color w:val="000000"/>
          <w:sz w:val="28"/>
          <w:szCs w:val="28"/>
        </w:rPr>
        <w:t>Обнинский</w:t>
      </w:r>
      <w:proofErr w:type="spellEnd"/>
      <w:r w:rsidRPr="00AB0500">
        <w:rPr>
          <w:rFonts w:ascii="Times New Roman" w:hAnsi="Times New Roman" w:cs="Times New Roman"/>
          <w:color w:val="000000"/>
          <w:sz w:val="28"/>
          <w:szCs w:val="28"/>
        </w:rPr>
        <w:t xml:space="preserve"> Институт Атомной Энергетики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Факультет Кибернетики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Кафедра АСУ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«Объекты синхронизации WIN32»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(Вариант №9)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tabs>
          <w:tab w:val="left" w:pos="567"/>
          <w:tab w:val="left" w:pos="7371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</w:p>
    <w:p w:rsidR="00AB0500" w:rsidRPr="00AB0500" w:rsidRDefault="00AB0500" w:rsidP="00AB0500">
      <w:pPr>
        <w:tabs>
          <w:tab w:val="left" w:pos="567"/>
          <w:tab w:val="left" w:pos="70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Студент гр. ИС-С10</w:t>
      </w:r>
    </w:p>
    <w:p w:rsidR="00AB0500" w:rsidRPr="00AB0500" w:rsidRDefault="00AB0500" w:rsidP="00AB0500">
      <w:pPr>
        <w:tabs>
          <w:tab w:val="left" w:pos="567"/>
          <w:tab w:val="left" w:pos="70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Смирнов А.А.</w:t>
      </w:r>
    </w:p>
    <w:p w:rsidR="00AB0500" w:rsidRPr="00AB0500" w:rsidRDefault="00AB0500" w:rsidP="00AB050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tabs>
          <w:tab w:val="left" w:pos="567"/>
          <w:tab w:val="left" w:pos="7371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AB0500" w:rsidRPr="00AB0500" w:rsidRDefault="00AB0500" w:rsidP="00AB0500">
      <w:pPr>
        <w:tabs>
          <w:tab w:val="left" w:pos="567"/>
          <w:tab w:val="left" w:pos="7371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B0500">
        <w:rPr>
          <w:rFonts w:ascii="Times New Roman" w:hAnsi="Times New Roman" w:cs="Times New Roman"/>
          <w:color w:val="000000"/>
          <w:sz w:val="28"/>
          <w:szCs w:val="28"/>
        </w:rPr>
        <w:t>Пляскин</w:t>
      </w:r>
      <w:proofErr w:type="spellEnd"/>
      <w:r w:rsidRPr="00AB0500">
        <w:rPr>
          <w:rFonts w:ascii="Times New Roman" w:hAnsi="Times New Roman" w:cs="Times New Roman"/>
          <w:color w:val="000000"/>
          <w:sz w:val="28"/>
          <w:szCs w:val="28"/>
        </w:rPr>
        <w:t xml:space="preserve"> А.В.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0500">
        <w:rPr>
          <w:rFonts w:ascii="Times New Roman" w:hAnsi="Times New Roman" w:cs="Times New Roman"/>
          <w:color w:val="000000"/>
          <w:sz w:val="28"/>
          <w:szCs w:val="28"/>
        </w:rPr>
        <w:t>г. Обнинск, 2013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Лабораторная работа №1.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Объекты синхронизации WIN32.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Задание: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Реализовать в зависимости от варианта один из механизмов синхронизации задач с несколькими потоками выполнения.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spacing w:after="0"/>
        <w:rPr>
          <w:rFonts w:ascii="Times New Roman" w:hAnsi="Times New Roman" w:cs="Times New Roman"/>
          <w:b/>
        </w:rPr>
      </w:pPr>
      <w:r w:rsidRPr="00AB0500">
        <w:rPr>
          <w:rFonts w:ascii="Times New Roman" w:hAnsi="Times New Roman" w:cs="Times New Roman"/>
          <w:b/>
        </w:rPr>
        <w:t>Требования:</w:t>
      </w: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  <w:r w:rsidRPr="00AB0500">
        <w:rPr>
          <w:rFonts w:ascii="Times New Roman" w:hAnsi="Times New Roman" w:cs="Times New Roman"/>
        </w:rPr>
        <w:t>1.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Использование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только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вызовов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API</w:t>
      </w: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  <w:r w:rsidRPr="00AB0500">
        <w:rPr>
          <w:rFonts w:ascii="Times New Roman" w:hAnsi="Times New Roman" w:cs="Times New Roman"/>
        </w:rPr>
        <w:t>2.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Желательно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описание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внешних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вызовов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ОС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производить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непосредственно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своем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коде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(разрешено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пользоваться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описанием</w:t>
      </w:r>
      <w:r w:rsidRPr="00AB0500">
        <w:rPr>
          <w:rFonts w:ascii="Times New Roman" w:eastAsia="DejaVu Serif" w:hAnsi="Times New Roman" w:cs="Times New Roman"/>
        </w:rPr>
        <w:t xml:space="preserve"> </w:t>
      </w:r>
      <w:proofErr w:type="spellStart"/>
      <w:r w:rsidRPr="00AB0500">
        <w:rPr>
          <w:rFonts w:ascii="Times New Roman" w:hAnsi="Times New Roman" w:cs="Times New Roman"/>
        </w:rPr>
        <w:t>windows.pas</w:t>
      </w:r>
      <w:proofErr w:type="spellEnd"/>
      <w:r w:rsidRPr="00AB0500">
        <w:rPr>
          <w:rFonts w:ascii="Times New Roman" w:hAnsi="Times New Roman" w:cs="Times New Roman"/>
        </w:rPr>
        <w:t>)</w:t>
      </w: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  <w:r w:rsidRPr="00AB0500">
        <w:rPr>
          <w:rFonts w:ascii="Times New Roman" w:hAnsi="Times New Roman" w:cs="Times New Roman"/>
        </w:rPr>
        <w:t>3.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Обработка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ошибок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их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анализ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по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каждому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вызову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функций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API</w:t>
      </w: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spacing w:after="0"/>
        <w:rPr>
          <w:rFonts w:ascii="Times New Roman" w:eastAsia="DejaVu Serif" w:hAnsi="Times New Roman" w:cs="Times New Roman"/>
          <w:b/>
        </w:rPr>
      </w:pPr>
      <w:r w:rsidRPr="00AB0500">
        <w:rPr>
          <w:rFonts w:ascii="Times New Roman" w:hAnsi="Times New Roman" w:cs="Times New Roman"/>
          <w:b/>
        </w:rPr>
        <w:t>Конечный</w:t>
      </w:r>
      <w:r w:rsidRPr="00AB0500">
        <w:rPr>
          <w:rFonts w:ascii="Times New Roman" w:eastAsia="DejaVu Serif" w:hAnsi="Times New Roman" w:cs="Times New Roman"/>
          <w:b/>
        </w:rPr>
        <w:t xml:space="preserve"> </w:t>
      </w:r>
      <w:r w:rsidRPr="00AB0500">
        <w:rPr>
          <w:rFonts w:ascii="Times New Roman" w:hAnsi="Times New Roman" w:cs="Times New Roman"/>
          <w:b/>
        </w:rPr>
        <w:t>результат:</w:t>
      </w:r>
      <w:r w:rsidRPr="00AB0500">
        <w:rPr>
          <w:rFonts w:ascii="Times New Roman" w:eastAsia="DejaVu Serif" w:hAnsi="Times New Roman" w:cs="Times New Roman"/>
          <w:b/>
        </w:rPr>
        <w:t xml:space="preserve"> </w:t>
      </w: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  <w:r w:rsidRPr="00AB0500">
        <w:rPr>
          <w:rFonts w:ascii="Times New Roman" w:hAnsi="Times New Roman" w:cs="Times New Roman"/>
        </w:rPr>
        <w:t>1.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Получить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требуемую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варианте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величину.</w:t>
      </w: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  <w:r w:rsidRPr="00AB0500">
        <w:rPr>
          <w:rFonts w:ascii="Times New Roman" w:hAnsi="Times New Roman" w:cs="Times New Roman"/>
        </w:rPr>
        <w:t>2.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Пакетный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файл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компиляции.</w:t>
      </w: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  <w:r w:rsidRPr="00AB0500">
        <w:rPr>
          <w:rFonts w:ascii="Times New Roman" w:hAnsi="Times New Roman" w:cs="Times New Roman"/>
        </w:rPr>
        <w:t>3.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Отчет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выводами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анализом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результатов.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анализ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должны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входить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оценки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вероятностных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показателей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измеренной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варианте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величины.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spacing w:after="0"/>
        <w:rPr>
          <w:rFonts w:ascii="Times New Roman" w:hAnsi="Times New Roman" w:cs="Times New Roman"/>
        </w:rPr>
      </w:pPr>
      <w:r w:rsidRPr="00AB0500">
        <w:rPr>
          <w:rFonts w:ascii="Times New Roman" w:hAnsi="Times New Roman" w:cs="Times New Roman"/>
          <w:b/>
        </w:rPr>
        <w:t>Вариант №9: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Организовать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совместное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использование</w:t>
      </w:r>
      <w:r w:rsidRPr="00AB0500">
        <w:rPr>
          <w:rFonts w:ascii="Times New Roman" w:eastAsia="DejaVu Serif" w:hAnsi="Times New Roman" w:cs="Times New Roman"/>
        </w:rPr>
        <w:t xml:space="preserve"> </w:t>
      </w:r>
      <w:proofErr w:type="spellStart"/>
      <w:r w:rsidRPr="00AB0500">
        <w:rPr>
          <w:rFonts w:ascii="Times New Roman" w:hAnsi="Times New Roman" w:cs="Times New Roman"/>
        </w:rPr>
        <w:t>мьютекса</w:t>
      </w:r>
      <w:proofErr w:type="spellEnd"/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события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для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защиты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добавления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элемента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очереди.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Очередь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произвольного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формата.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Событие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сигнализирует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чтение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из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очереди,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а</w:t>
      </w:r>
      <w:r w:rsidRPr="00AB0500">
        <w:rPr>
          <w:rFonts w:ascii="Times New Roman" w:eastAsia="DejaVu Serif" w:hAnsi="Times New Roman" w:cs="Times New Roman"/>
        </w:rPr>
        <w:t xml:space="preserve"> </w:t>
      </w:r>
      <w:proofErr w:type="spellStart"/>
      <w:r w:rsidRPr="00AB0500">
        <w:rPr>
          <w:rFonts w:ascii="Times New Roman" w:hAnsi="Times New Roman" w:cs="Times New Roman"/>
        </w:rPr>
        <w:t>мьютекс</w:t>
      </w:r>
      <w:proofErr w:type="spellEnd"/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-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запись.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Требуется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снять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статистику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по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времени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использования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объектов</w:t>
      </w:r>
      <w:r w:rsidRPr="00AB0500">
        <w:rPr>
          <w:rFonts w:ascii="Times New Roman" w:eastAsia="DejaVu Serif" w:hAnsi="Times New Roman" w:cs="Times New Roman"/>
        </w:rPr>
        <w:t xml:space="preserve"> </w:t>
      </w:r>
      <w:r w:rsidRPr="00AB0500">
        <w:rPr>
          <w:rFonts w:ascii="Times New Roman" w:hAnsi="Times New Roman" w:cs="Times New Roman"/>
        </w:rPr>
        <w:t>ядра.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Описание используемых функций и процедур: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WaitForMultipleObject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возвращается, когда происходит одно из следующего:</w:t>
      </w:r>
    </w:p>
    <w:p w:rsidR="00AB0500" w:rsidRPr="00AB0500" w:rsidRDefault="00AB0500" w:rsidP="00AB05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>любой или все указанные объекты в сигнальном состоянии</w:t>
      </w:r>
    </w:p>
    <w:p w:rsidR="00AB0500" w:rsidRPr="00AB0500" w:rsidRDefault="00AB0500" w:rsidP="00AB05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>время истекло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DWORD </w:t>
      </w:r>
      <w:proofErr w:type="spellStart"/>
      <w:proofErr w:type="gramStart"/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WaitForMultipleObjects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DWORD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nCount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  <w:t>// число дескрипторов в массиве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HANDLE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lpHandles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  <w:t>// указатель на массив дескрипторов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BOOL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bWaitAll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 флаг ожидания 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DWORD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  <w:lang w:val="en-US"/>
        </w:rPr>
        <w:t>dwMilliseconds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500">
        <w:rPr>
          <w:rFonts w:ascii="Times New Roman" w:hAnsi="Times New Roman" w:cs="Times New Roman"/>
          <w:color w:val="000000"/>
          <w:sz w:val="24"/>
          <w:szCs w:val="24"/>
        </w:rPr>
        <w:tab/>
        <w:t>// временной интервал в миллисекундах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  );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Возвращаемые значения:</w:t>
      </w: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Успех – событие;</w:t>
      </w: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сбой – WAIT_FAILED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Работа с объектами синхронизации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Чтобы создать тот или иной объект синхронизации, производится вызов специальной функции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WinAPI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типа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... (напр.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CreateMutex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>). Этот вызов возвращает дескриптор объекта (HANDLE), который может использоваться всеми потоками, принадлежащими данному процессу. Есть возможность получить доступ к объекту синхронизации из другого процесса - либо унаследовав дескриптор этого объекта, либо, что предпочтительнее, воспользовавшись вызовом функции открытия объекта (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...). После этого вызова процесс получит дескриптор, который в дальнейшем можно использовать для работы с объектом. Объекту, если только он не предназначен для использования внутри одного процесса, обязательно присваивается имя. Имена всех объектов должны быть различны (даже если они разного типа). Нельзя, например, создать событие и семафор с одним и тем же именем. 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По имеющемуся дескриптору объекта можно определить его текущее состояние. Это делается с помощью т.н. ожидающих функций. Чаще всего используется функция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WaitForSingleObject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. Эта функция принимает два параметра, первый из которых - дескриптор объекта, второй - время ожидания в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мсек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. Функция возвращает WAIT_OBJECT_0, если объект находится в сигнальном состоянии, WAIT_TIMEOUT - если истекло время ожидания, и WAIT_ABANDONED, если объект-взаимоисключение не был освобожден до того, как владеющий им поток завершился. Если время ожидания указано </w:t>
      </w:r>
      <w:proofErr w:type="gram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равным</w:t>
      </w:r>
      <w:proofErr w:type="gram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нулю, функция возвращает результат немедленно, в противном случае она ждет в течение указанного промежутка времени. В случае</w:t>
      </w:r>
      <w:proofErr w:type="gram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 если состояние объекта станет сигнальным до истечения этого времени, функция вернет WAIT_OBJECT_0, в противном случае функция вернет WAIT_TIMEOUT.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Если в качестве времени указана символическая константа INFINITE, то функция будет ждать неограниченно долго, пока состояние объекта не станет сигнальным. 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Если необходимо узнавать о состоянии сразу нескольких объектов, следует воспользоваться функцией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WaitForMultipleObjects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Чтобы закончить работу с объектом и освободить дескриптор вызывается функция </w:t>
      </w:r>
      <w:proofErr w:type="spellStart"/>
      <w:r w:rsidRPr="00AB0500">
        <w:rPr>
          <w:rFonts w:ascii="Times New Roman" w:hAnsi="Times New Roman" w:cs="Times New Roman"/>
          <w:color w:val="000000"/>
          <w:sz w:val="24"/>
          <w:szCs w:val="24"/>
        </w:rPr>
        <w:t>CloseHandle</w:t>
      </w:r>
      <w:proofErr w:type="spellEnd"/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color w:val="000000"/>
          <w:sz w:val="24"/>
          <w:szCs w:val="24"/>
        </w:rPr>
        <w:t xml:space="preserve">Очень важен тот факт, что обращение к ожидающей функции блокирует текущий поток, т.е. пока поток находится в состоянии ожидания, ему не выделяется процессорного времени. 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 программы:</w:t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62700" cy="29527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AB0500" w:rsidRPr="00AB0500" w:rsidRDefault="00AB0500" w:rsidP="00AB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Вывод по лабораторной работе: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Мьютексы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события позволяют синхронизировать доступ к одной информации несколькими потоками (или процессами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мьютексов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– т.е. на примере данной работы один из двух потоков ждет сигнала освобождения либо от события, либо от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мьютекса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76C71">
        <w:rPr>
          <w:rFonts w:ascii="Times New Roman" w:hAnsi="Times New Roman" w:cs="Times New Roman"/>
          <w:color w:val="000000"/>
          <w:sz w:val="24"/>
          <w:szCs w:val="24"/>
        </w:rPr>
        <w:t>сам занимает его и изменяет информацию.</w:t>
      </w:r>
    </w:p>
    <w:p w:rsidR="00D42FA2" w:rsidRPr="00AB0500" w:rsidRDefault="00D42FA2" w:rsidP="00AB0500">
      <w:pPr>
        <w:spacing w:after="0"/>
        <w:rPr>
          <w:rFonts w:ascii="Times New Roman" w:hAnsi="Times New Roman" w:cs="Times New Roman"/>
        </w:rPr>
      </w:pPr>
    </w:p>
    <w:sectPr w:rsidR="00D42FA2" w:rsidRPr="00AB0500" w:rsidSect="00AB0500">
      <w:pgSz w:w="12240" w:h="15840"/>
      <w:pgMar w:top="284" w:right="616" w:bottom="284" w:left="70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Arial Unicode MS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8E8121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B0500"/>
    <w:rsid w:val="00AB0500"/>
    <w:rsid w:val="00D42FA2"/>
    <w:rsid w:val="00F76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208DF-F579-419E-B7E8-50E7288C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2013-02-24T11:43:00Z</dcterms:created>
  <dcterms:modified xsi:type="dcterms:W3CDTF">2013-02-24T11:54:00Z</dcterms:modified>
</cp:coreProperties>
</file>