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E40" w:rsidRPr="00146368" w:rsidRDefault="00935E40" w:rsidP="00F537C6">
      <w:pPr>
        <w:pStyle w:val="Titrerouge"/>
        <w:tabs>
          <w:tab w:val="center" w:pos="4535"/>
          <w:tab w:val="left" w:pos="7068"/>
        </w:tabs>
        <w:spacing w:after="80" w:line="264" w:lineRule="auto"/>
        <w:rPr>
          <w:rFonts w:eastAsia="Times New Roman" w:cs="Arial"/>
          <w:b w:val="0"/>
          <w:color w:val="auto"/>
          <w:kern w:val="0"/>
          <w:sz w:val="28"/>
          <w:szCs w:val="28"/>
        </w:rPr>
      </w:pPr>
      <w:r>
        <w:rPr>
          <w:rFonts w:cs="Arial"/>
          <w:color w:val="auto"/>
          <w:sz w:val="10"/>
        </w:rPr>
        <w:tab/>
      </w:r>
      <w:r w:rsidRPr="00146368">
        <w:rPr>
          <w:rFonts w:eastAsia="Times New Roman" w:cs="Arial"/>
          <w:b w:val="0"/>
          <w:color w:val="auto"/>
          <w:kern w:val="0"/>
          <w:sz w:val="28"/>
          <w:szCs w:val="28"/>
        </w:rPr>
        <w:t>F</w:t>
      </w:r>
      <w:r w:rsidR="00146368" w:rsidRPr="00146368">
        <w:rPr>
          <w:rFonts w:eastAsia="Times New Roman" w:cs="Arial"/>
          <w:b w:val="0"/>
          <w:color w:val="auto"/>
          <w:kern w:val="0"/>
          <w:sz w:val="28"/>
          <w:szCs w:val="28"/>
        </w:rPr>
        <w:t>iche récapitulative d’expression du besoin - Stage</w:t>
      </w:r>
    </w:p>
    <w:p w:rsidR="00935E40" w:rsidRDefault="00935E40">
      <w:pPr>
        <w:spacing w:after="80" w:line="264" w:lineRule="auto"/>
        <w:rPr>
          <w:rFonts w:ascii="Arial" w:hAnsi="Arial" w:cs="Arial"/>
          <w:sz w:val="18"/>
        </w:rPr>
      </w:pPr>
    </w:p>
    <w:tbl>
      <w:tblPr>
        <w:tblW w:w="10226" w:type="dxa"/>
        <w:jc w:val="center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3020"/>
        <w:gridCol w:w="7206"/>
      </w:tblGrid>
      <w:tr w:rsidR="00935E40" w:rsidTr="00C94581">
        <w:trPr>
          <w:cantSplit/>
          <w:trHeight w:val="350"/>
          <w:jc w:val="center"/>
        </w:trPr>
        <w:tc>
          <w:tcPr>
            <w:tcW w:w="10226" w:type="dxa"/>
            <w:gridSpan w:val="2"/>
            <w:shd w:val="clear" w:color="auto" w:fill="CCCCCC"/>
            <w:vAlign w:val="center"/>
          </w:tcPr>
          <w:p w:rsidR="00935E40" w:rsidRDefault="00935E40" w:rsidP="00D4579D">
            <w:pPr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DESCRIPTIF DU STAGE</w:t>
            </w:r>
          </w:p>
        </w:tc>
      </w:tr>
      <w:tr w:rsidR="00935E40" w:rsidRPr="00F73AAB" w:rsidTr="00C94581">
        <w:trPr>
          <w:trHeight w:val="350"/>
          <w:jc w:val="center"/>
        </w:trPr>
        <w:tc>
          <w:tcPr>
            <w:tcW w:w="3020" w:type="dxa"/>
            <w:vAlign w:val="center"/>
          </w:tcPr>
          <w:p w:rsidR="00935E40" w:rsidRDefault="00935E40">
            <w:pPr>
              <w:autoSpaceDE w:val="0"/>
              <w:autoSpaceDN w:val="0"/>
              <w:adjustRightInd w:val="0"/>
              <w:spacing w:after="80" w:line="264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Intitulé </w:t>
            </w:r>
          </w:p>
        </w:tc>
        <w:tc>
          <w:tcPr>
            <w:tcW w:w="7206" w:type="dxa"/>
            <w:vAlign w:val="center"/>
          </w:tcPr>
          <w:p w:rsidR="009F37F5" w:rsidRPr="00F73AAB" w:rsidRDefault="009F37F5" w:rsidP="007E350B">
            <w:pPr>
              <w:spacing w:after="80" w:line="264" w:lineRule="auto"/>
              <w:ind w:left="57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9F37F5">
              <w:rPr>
                <w:rFonts w:ascii="Arial" w:hAnsi="Arial" w:cs="Arial"/>
                <w:color w:val="000000"/>
                <w:sz w:val="18"/>
                <w:szCs w:val="20"/>
              </w:rPr>
              <w:t xml:space="preserve">Stage en développement informatique </w:t>
            </w:r>
            <w:r w:rsidR="007E350B">
              <w:rPr>
                <w:rFonts w:ascii="Arial" w:hAnsi="Arial" w:cs="Arial"/>
                <w:color w:val="000000"/>
                <w:sz w:val="18"/>
                <w:szCs w:val="20"/>
              </w:rPr>
              <w:t>(J</w:t>
            </w:r>
            <w:r w:rsidR="007E350B" w:rsidRPr="00F73AAB">
              <w:rPr>
                <w:rFonts w:ascii="Arial" w:hAnsi="Arial" w:cs="Arial"/>
                <w:color w:val="000000"/>
                <w:sz w:val="18"/>
                <w:szCs w:val="20"/>
              </w:rPr>
              <w:t>ava</w:t>
            </w:r>
            <w:r w:rsidR="007E350B">
              <w:rPr>
                <w:rFonts w:ascii="Arial" w:hAnsi="Arial" w:cs="Arial"/>
                <w:color w:val="000000"/>
                <w:sz w:val="18"/>
                <w:szCs w:val="20"/>
              </w:rPr>
              <w:t>)</w:t>
            </w:r>
            <w:r w:rsidR="007E350B" w:rsidRPr="00F73AAB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 w:rsidRPr="009F37F5">
              <w:rPr>
                <w:rFonts w:ascii="Arial" w:hAnsi="Arial" w:cs="Arial"/>
                <w:color w:val="000000"/>
                <w:sz w:val="18"/>
                <w:szCs w:val="20"/>
              </w:rPr>
              <w:t>- application Calculateur Liquidité</w:t>
            </w:r>
          </w:p>
        </w:tc>
      </w:tr>
      <w:tr w:rsidR="00935E40" w:rsidTr="00C94581">
        <w:trPr>
          <w:trHeight w:val="350"/>
          <w:jc w:val="center"/>
        </w:trPr>
        <w:tc>
          <w:tcPr>
            <w:tcW w:w="3020" w:type="dxa"/>
            <w:vAlign w:val="center"/>
          </w:tcPr>
          <w:p w:rsidR="00935E40" w:rsidRDefault="00935E40">
            <w:pPr>
              <w:autoSpaceDE w:val="0"/>
              <w:autoSpaceDN w:val="0"/>
              <w:adjustRightInd w:val="0"/>
              <w:spacing w:after="80" w:line="264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Date de début du stage</w:t>
            </w:r>
          </w:p>
        </w:tc>
        <w:tc>
          <w:tcPr>
            <w:tcW w:w="7206" w:type="dxa"/>
            <w:vAlign w:val="center"/>
          </w:tcPr>
          <w:p w:rsidR="00935E40" w:rsidRPr="00501D91" w:rsidRDefault="00C94581" w:rsidP="008D35C0">
            <w:pPr>
              <w:spacing w:after="80" w:line="264" w:lineRule="auto"/>
              <w:ind w:left="57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TBD</w:t>
            </w:r>
          </w:p>
        </w:tc>
      </w:tr>
      <w:tr w:rsidR="00935E40" w:rsidTr="00C94581">
        <w:trPr>
          <w:trHeight w:val="350"/>
          <w:jc w:val="center"/>
        </w:trPr>
        <w:tc>
          <w:tcPr>
            <w:tcW w:w="3020" w:type="dxa"/>
            <w:vAlign w:val="center"/>
          </w:tcPr>
          <w:p w:rsidR="00935E40" w:rsidRDefault="00935E40">
            <w:pPr>
              <w:autoSpaceDE w:val="0"/>
              <w:autoSpaceDN w:val="0"/>
              <w:adjustRightInd w:val="0"/>
              <w:spacing w:after="80" w:line="264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Durée</w:t>
            </w:r>
          </w:p>
        </w:tc>
        <w:tc>
          <w:tcPr>
            <w:tcW w:w="7206" w:type="dxa"/>
            <w:vAlign w:val="center"/>
          </w:tcPr>
          <w:p w:rsidR="00935E40" w:rsidRPr="00501D91" w:rsidRDefault="00253BE4" w:rsidP="00823977">
            <w:pPr>
              <w:spacing w:after="80" w:line="264" w:lineRule="auto"/>
              <w:ind w:left="57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501D91">
              <w:rPr>
                <w:rFonts w:ascii="Arial" w:hAnsi="Arial" w:cs="Arial"/>
                <w:color w:val="000000"/>
                <w:sz w:val="18"/>
                <w:szCs w:val="20"/>
              </w:rPr>
              <w:t>6 mois</w:t>
            </w:r>
          </w:p>
        </w:tc>
      </w:tr>
      <w:tr w:rsidR="00935E40" w:rsidTr="00C94581">
        <w:trPr>
          <w:trHeight w:val="350"/>
          <w:jc w:val="center"/>
        </w:trPr>
        <w:tc>
          <w:tcPr>
            <w:tcW w:w="3020" w:type="dxa"/>
            <w:vAlign w:val="center"/>
          </w:tcPr>
          <w:p w:rsidR="00935E40" w:rsidRDefault="00935E40">
            <w:pPr>
              <w:autoSpaceDE w:val="0"/>
              <w:autoSpaceDN w:val="0"/>
              <w:adjustRightInd w:val="0"/>
              <w:spacing w:after="80" w:line="264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Rythme</w:t>
            </w:r>
          </w:p>
        </w:tc>
        <w:tc>
          <w:tcPr>
            <w:tcW w:w="7206" w:type="dxa"/>
            <w:vAlign w:val="center"/>
          </w:tcPr>
          <w:p w:rsidR="00935E40" w:rsidRPr="00823977" w:rsidRDefault="00D66096" w:rsidP="00823977">
            <w:pPr>
              <w:spacing w:after="80" w:line="264" w:lineRule="auto"/>
              <w:ind w:left="57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1D91"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18"/>
                <w:szCs w:val="18"/>
              </w:rPr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="00935E40" w:rsidRPr="00823977">
              <w:rPr>
                <w:rFonts w:ascii="Arial" w:hAnsi="Arial" w:cs="Arial"/>
                <w:iCs/>
                <w:sz w:val="18"/>
                <w:szCs w:val="18"/>
              </w:rPr>
              <w:t xml:space="preserve"> Temps plein</w:t>
            </w:r>
            <w:r w:rsidR="00935E40" w:rsidRPr="00823977">
              <w:rPr>
                <w:rFonts w:ascii="Arial" w:hAnsi="Arial" w:cs="Arial"/>
                <w:iCs/>
                <w:sz w:val="18"/>
                <w:szCs w:val="18"/>
              </w:rPr>
              <w:tab/>
            </w:r>
            <w:r w:rsidR="00823A4E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6368"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18"/>
                <w:szCs w:val="18"/>
              </w:rPr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="00935E40" w:rsidRPr="00823977">
              <w:rPr>
                <w:rFonts w:ascii="Arial" w:hAnsi="Arial" w:cs="Arial"/>
                <w:iCs/>
                <w:sz w:val="18"/>
                <w:szCs w:val="18"/>
              </w:rPr>
              <w:t xml:space="preserve"> Rythme alterné</w:t>
            </w:r>
            <w:r w:rsidR="00146368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935E40" w:rsidRPr="00823977">
              <w:rPr>
                <w:rFonts w:ascii="Arial" w:hAnsi="Arial" w:cs="Arial"/>
                <w:iCs/>
                <w:sz w:val="18"/>
                <w:szCs w:val="18"/>
              </w:rPr>
              <w:t xml:space="preserve">: </w:t>
            </w:r>
          </w:p>
        </w:tc>
      </w:tr>
      <w:tr w:rsidR="00935E40" w:rsidTr="00C94581">
        <w:trPr>
          <w:trHeight w:val="350"/>
          <w:jc w:val="center"/>
        </w:trPr>
        <w:tc>
          <w:tcPr>
            <w:tcW w:w="3020" w:type="dxa"/>
            <w:vAlign w:val="center"/>
          </w:tcPr>
          <w:p w:rsidR="00935E40" w:rsidRDefault="00935E40">
            <w:pPr>
              <w:autoSpaceDE w:val="0"/>
              <w:autoSpaceDN w:val="0"/>
              <w:adjustRightInd w:val="0"/>
              <w:spacing w:after="80" w:line="264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Nombre de stagiaire(s)</w:t>
            </w:r>
          </w:p>
        </w:tc>
        <w:tc>
          <w:tcPr>
            <w:tcW w:w="7206" w:type="dxa"/>
            <w:vAlign w:val="center"/>
          </w:tcPr>
          <w:p w:rsidR="00935E40" w:rsidRPr="00823977" w:rsidRDefault="006D64BB" w:rsidP="00823977">
            <w:pPr>
              <w:spacing w:after="80" w:line="264" w:lineRule="auto"/>
              <w:ind w:left="57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1</w:t>
            </w:r>
          </w:p>
        </w:tc>
      </w:tr>
      <w:tr w:rsidR="00935E40" w:rsidTr="00C94581">
        <w:trPr>
          <w:trHeight w:val="350"/>
          <w:jc w:val="center"/>
        </w:trPr>
        <w:tc>
          <w:tcPr>
            <w:tcW w:w="3020" w:type="dxa"/>
            <w:vAlign w:val="center"/>
          </w:tcPr>
          <w:p w:rsidR="00935E40" w:rsidRDefault="00935E40">
            <w:pPr>
              <w:autoSpaceDE w:val="0"/>
              <w:autoSpaceDN w:val="0"/>
              <w:adjustRightInd w:val="0"/>
              <w:spacing w:after="80" w:line="264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Ville où va se dérouler le stage</w:t>
            </w:r>
          </w:p>
        </w:tc>
        <w:tc>
          <w:tcPr>
            <w:tcW w:w="7206" w:type="dxa"/>
            <w:vAlign w:val="center"/>
          </w:tcPr>
          <w:p w:rsidR="00935E40" w:rsidRPr="00501D91" w:rsidRDefault="006D64BB" w:rsidP="00501D91">
            <w:pPr>
              <w:spacing w:after="80" w:line="264" w:lineRule="auto"/>
              <w:ind w:left="57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Paris/Île de </w:t>
            </w:r>
            <w:r w:rsidR="00C94581">
              <w:rPr>
                <w:rFonts w:ascii="Arial" w:hAnsi="Arial" w:cs="Arial"/>
                <w:color w:val="000000"/>
                <w:sz w:val="18"/>
                <w:szCs w:val="20"/>
              </w:rPr>
              <w:t>France : La Défense</w:t>
            </w:r>
          </w:p>
        </w:tc>
      </w:tr>
      <w:tr w:rsidR="00935E40" w:rsidTr="00C94581">
        <w:trPr>
          <w:trHeight w:val="350"/>
          <w:jc w:val="center"/>
        </w:trPr>
        <w:tc>
          <w:tcPr>
            <w:tcW w:w="3020" w:type="dxa"/>
            <w:vAlign w:val="center"/>
          </w:tcPr>
          <w:p w:rsidR="00935E40" w:rsidRDefault="00935E40">
            <w:pPr>
              <w:autoSpaceDE w:val="0"/>
              <w:autoSpaceDN w:val="0"/>
              <w:adjustRightInd w:val="0"/>
              <w:spacing w:after="80" w:line="264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Domaine d’activité du stage</w:t>
            </w:r>
          </w:p>
        </w:tc>
        <w:tc>
          <w:tcPr>
            <w:tcW w:w="7206" w:type="dxa"/>
            <w:vAlign w:val="center"/>
          </w:tcPr>
          <w:p w:rsidR="00935E40" w:rsidRPr="00501D91" w:rsidRDefault="00F73AAB" w:rsidP="00823977">
            <w:pPr>
              <w:spacing w:after="80" w:line="264" w:lineRule="auto"/>
              <w:ind w:left="57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F73AAB">
              <w:rPr>
                <w:rFonts w:ascii="Arial" w:hAnsi="Arial" w:cs="Arial"/>
                <w:color w:val="000000"/>
                <w:sz w:val="18"/>
                <w:szCs w:val="20"/>
              </w:rPr>
              <w:t>Systèmes d'information / Gestion de projet</w:t>
            </w:r>
          </w:p>
        </w:tc>
      </w:tr>
      <w:tr w:rsidR="00935E40" w:rsidTr="00C94581">
        <w:trPr>
          <w:trHeight w:val="350"/>
          <w:jc w:val="center"/>
        </w:trPr>
        <w:tc>
          <w:tcPr>
            <w:tcW w:w="3020" w:type="dxa"/>
            <w:vAlign w:val="center"/>
          </w:tcPr>
          <w:p w:rsidR="00935E40" w:rsidRDefault="00935E40">
            <w:pPr>
              <w:autoSpaceDE w:val="0"/>
              <w:autoSpaceDN w:val="0"/>
              <w:adjustRightInd w:val="0"/>
              <w:spacing w:after="80" w:line="264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Environnement</w:t>
            </w:r>
          </w:p>
        </w:tc>
        <w:tc>
          <w:tcPr>
            <w:tcW w:w="7206" w:type="dxa"/>
            <w:vAlign w:val="center"/>
          </w:tcPr>
          <w:p w:rsidR="007515AC" w:rsidRPr="00FA4B35" w:rsidRDefault="007515AC" w:rsidP="007515AC">
            <w:pPr>
              <w:shd w:val="clear" w:color="auto" w:fill="FFFFFF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FA4B35">
              <w:rPr>
                <w:rFonts w:ascii="Arial" w:hAnsi="Arial" w:cs="Arial"/>
                <w:sz w:val="18"/>
                <w:szCs w:val="20"/>
              </w:rPr>
              <w:t>Au sein de la banque de financement et d’investissement (GBIS) du groupe Société Générale, la Direction des Systèmes d'Information ITEC/FCC (</w:t>
            </w:r>
            <w:proofErr w:type="spellStart"/>
            <w:r w:rsidRPr="00FA4B35">
              <w:rPr>
                <w:rFonts w:ascii="Arial" w:hAnsi="Arial" w:cs="Arial"/>
                <w:sz w:val="18"/>
                <w:szCs w:val="20"/>
              </w:rPr>
              <w:t>Financing</w:t>
            </w:r>
            <w:proofErr w:type="spellEnd"/>
            <w:r w:rsidRPr="00FA4B35">
              <w:rPr>
                <w:rFonts w:ascii="Arial" w:hAnsi="Arial" w:cs="Arial"/>
                <w:sz w:val="18"/>
                <w:szCs w:val="20"/>
              </w:rPr>
              <w:t xml:space="preserve"> &amp; Client </w:t>
            </w:r>
            <w:proofErr w:type="spellStart"/>
            <w:r w:rsidRPr="00FA4B35">
              <w:rPr>
                <w:rFonts w:ascii="Arial" w:hAnsi="Arial" w:cs="Arial"/>
                <w:sz w:val="18"/>
                <w:szCs w:val="20"/>
              </w:rPr>
              <w:t>Coverage</w:t>
            </w:r>
            <w:proofErr w:type="spellEnd"/>
            <w:r w:rsidRPr="00FA4B35">
              <w:rPr>
                <w:rFonts w:ascii="Arial" w:hAnsi="Arial" w:cs="Arial"/>
                <w:sz w:val="18"/>
                <w:szCs w:val="20"/>
              </w:rPr>
              <w:t>) a en charge le développement et la gestion des systèmes d'information liés à l'activité de financements structurés et au suivi de la relation Clients</w:t>
            </w:r>
            <w:r w:rsidR="001C3078">
              <w:t xml:space="preserve"> </w:t>
            </w:r>
            <w:r w:rsidR="001C3078" w:rsidRPr="001C3078">
              <w:rPr>
                <w:rFonts w:ascii="Arial" w:hAnsi="Arial" w:cs="Arial"/>
                <w:sz w:val="18"/>
                <w:szCs w:val="20"/>
              </w:rPr>
              <w:t xml:space="preserve">(lignes métiers GLFI - Global </w:t>
            </w:r>
            <w:proofErr w:type="spellStart"/>
            <w:r w:rsidR="001C3078" w:rsidRPr="001C3078">
              <w:rPr>
                <w:rFonts w:ascii="Arial" w:hAnsi="Arial" w:cs="Arial"/>
                <w:sz w:val="18"/>
                <w:szCs w:val="20"/>
              </w:rPr>
              <w:t>Financing</w:t>
            </w:r>
            <w:proofErr w:type="spellEnd"/>
            <w:r w:rsidR="001C3078" w:rsidRPr="001C3078">
              <w:rPr>
                <w:rFonts w:ascii="Arial" w:hAnsi="Arial" w:cs="Arial"/>
                <w:sz w:val="18"/>
                <w:szCs w:val="20"/>
              </w:rPr>
              <w:t xml:space="preserve"> - &amp; CORI - </w:t>
            </w:r>
            <w:proofErr w:type="spellStart"/>
            <w:r w:rsidR="001C3078" w:rsidRPr="001C3078">
              <w:rPr>
                <w:rFonts w:ascii="Arial" w:hAnsi="Arial" w:cs="Arial"/>
                <w:sz w:val="18"/>
                <w:szCs w:val="20"/>
              </w:rPr>
              <w:t>Coverage</w:t>
            </w:r>
            <w:proofErr w:type="spellEnd"/>
            <w:r w:rsidR="001C3078" w:rsidRPr="001C3078">
              <w:rPr>
                <w:rFonts w:ascii="Arial" w:hAnsi="Arial" w:cs="Arial"/>
                <w:sz w:val="18"/>
                <w:szCs w:val="20"/>
              </w:rPr>
              <w:t xml:space="preserve"> &amp; </w:t>
            </w:r>
            <w:proofErr w:type="spellStart"/>
            <w:r w:rsidR="001C3078" w:rsidRPr="001C3078">
              <w:rPr>
                <w:rFonts w:ascii="Arial" w:hAnsi="Arial" w:cs="Arial"/>
                <w:sz w:val="18"/>
                <w:szCs w:val="20"/>
              </w:rPr>
              <w:t>Investment</w:t>
            </w:r>
            <w:proofErr w:type="spellEnd"/>
            <w:r w:rsidR="001C3078" w:rsidRPr="001C3078">
              <w:rPr>
                <w:rFonts w:ascii="Arial" w:hAnsi="Arial" w:cs="Arial"/>
                <w:sz w:val="18"/>
                <w:szCs w:val="20"/>
              </w:rPr>
              <w:t xml:space="preserve"> </w:t>
            </w:r>
            <w:proofErr w:type="spellStart"/>
            <w:r w:rsidR="001C3078" w:rsidRPr="001C3078">
              <w:rPr>
                <w:rFonts w:ascii="Arial" w:hAnsi="Arial" w:cs="Arial"/>
                <w:sz w:val="18"/>
                <w:szCs w:val="20"/>
              </w:rPr>
              <w:t>Banking</w:t>
            </w:r>
            <w:proofErr w:type="spellEnd"/>
            <w:r w:rsidR="001C3078" w:rsidRPr="001C3078">
              <w:rPr>
                <w:rFonts w:ascii="Arial" w:hAnsi="Arial" w:cs="Arial"/>
                <w:sz w:val="18"/>
                <w:szCs w:val="20"/>
              </w:rPr>
              <w:t>)</w:t>
            </w:r>
            <w:r w:rsidRPr="00FA4B35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7515AC" w:rsidRPr="00FA4B35" w:rsidRDefault="007515AC" w:rsidP="007515AC">
            <w:pPr>
              <w:shd w:val="clear" w:color="auto" w:fill="FFFFFF"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7515AC" w:rsidRPr="00FA4B35" w:rsidRDefault="007515AC" w:rsidP="007515AC">
            <w:pPr>
              <w:shd w:val="clear" w:color="auto" w:fill="FFFFFF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FA4B35">
              <w:rPr>
                <w:rFonts w:ascii="Arial" w:hAnsi="Arial" w:cs="Arial"/>
                <w:sz w:val="18"/>
                <w:szCs w:val="20"/>
              </w:rPr>
              <w:t>Au sein d'ITEC/FCC, le département RPP (</w:t>
            </w:r>
            <w:proofErr w:type="spellStart"/>
            <w:r w:rsidRPr="00FA4B35">
              <w:rPr>
                <w:rFonts w:ascii="Arial" w:hAnsi="Arial" w:cs="Arial"/>
                <w:sz w:val="18"/>
                <w:szCs w:val="20"/>
              </w:rPr>
              <w:t>Risk</w:t>
            </w:r>
            <w:proofErr w:type="spellEnd"/>
            <w:r w:rsidRPr="00FA4B35">
              <w:rPr>
                <w:rFonts w:ascii="Arial" w:hAnsi="Arial" w:cs="Arial"/>
                <w:sz w:val="18"/>
                <w:szCs w:val="20"/>
              </w:rPr>
              <w:t xml:space="preserve">, Provisions &amp; </w:t>
            </w:r>
            <w:proofErr w:type="spellStart"/>
            <w:r w:rsidRPr="00FA4B35">
              <w:rPr>
                <w:rFonts w:ascii="Arial" w:hAnsi="Arial" w:cs="Arial"/>
                <w:sz w:val="18"/>
                <w:szCs w:val="20"/>
              </w:rPr>
              <w:t>Profitability</w:t>
            </w:r>
            <w:proofErr w:type="spellEnd"/>
            <w:r w:rsidRPr="00FA4B35">
              <w:rPr>
                <w:rFonts w:ascii="Arial" w:hAnsi="Arial" w:cs="Arial"/>
                <w:sz w:val="18"/>
                <w:szCs w:val="20"/>
              </w:rPr>
              <w:t>) a en charge plusieurs</w:t>
            </w:r>
            <w:r>
              <w:rPr>
                <w:rFonts w:ascii="Arial" w:hAnsi="Arial" w:cs="Arial"/>
                <w:sz w:val="18"/>
                <w:szCs w:val="20"/>
              </w:rPr>
              <w:t xml:space="preserve"> applications :</w:t>
            </w:r>
          </w:p>
          <w:p w:rsidR="007515AC" w:rsidRPr="00377D08" w:rsidRDefault="007515AC" w:rsidP="007515AC">
            <w:pPr>
              <w:pStyle w:val="Paragraphedeliste"/>
              <w:numPr>
                <w:ilvl w:val="0"/>
                <w:numId w:val="10"/>
              </w:numPr>
              <w:shd w:val="clear" w:color="auto" w:fill="FFFFFF"/>
              <w:ind w:left="285" w:hanging="27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77D08">
              <w:rPr>
                <w:rFonts w:ascii="Arial" w:hAnsi="Arial" w:cs="Arial"/>
                <w:sz w:val="18"/>
                <w:szCs w:val="20"/>
              </w:rPr>
              <w:t>Gestion du portefeuille de crédit</w:t>
            </w:r>
          </w:p>
          <w:p w:rsidR="007515AC" w:rsidRPr="00377D08" w:rsidRDefault="007515AC" w:rsidP="007515AC">
            <w:pPr>
              <w:pStyle w:val="Paragraphedeliste"/>
              <w:numPr>
                <w:ilvl w:val="0"/>
                <w:numId w:val="10"/>
              </w:numPr>
              <w:shd w:val="clear" w:color="auto" w:fill="FFFFFF"/>
              <w:ind w:left="285" w:hanging="27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77D08">
              <w:rPr>
                <w:rFonts w:ascii="Arial" w:hAnsi="Arial" w:cs="Arial"/>
                <w:sz w:val="18"/>
                <w:szCs w:val="20"/>
              </w:rPr>
              <w:t>Calcul de la liquidité réglementaire pour GLFI &amp; CORI</w:t>
            </w:r>
          </w:p>
          <w:p w:rsidR="007515AC" w:rsidRPr="00377D08" w:rsidRDefault="007515AC" w:rsidP="007515AC">
            <w:pPr>
              <w:pStyle w:val="Paragraphedeliste"/>
              <w:numPr>
                <w:ilvl w:val="0"/>
                <w:numId w:val="10"/>
              </w:numPr>
              <w:shd w:val="clear" w:color="auto" w:fill="FFFFFF"/>
              <w:ind w:left="285" w:hanging="27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77D08">
              <w:rPr>
                <w:rFonts w:ascii="Arial" w:hAnsi="Arial" w:cs="Arial"/>
                <w:sz w:val="18"/>
                <w:szCs w:val="20"/>
              </w:rPr>
              <w:t>Monitoring du capital réglementaire consommé</w:t>
            </w:r>
          </w:p>
          <w:p w:rsidR="007515AC" w:rsidRPr="00377D08" w:rsidRDefault="007515AC" w:rsidP="007515AC">
            <w:pPr>
              <w:pStyle w:val="Paragraphedeliste"/>
              <w:numPr>
                <w:ilvl w:val="0"/>
                <w:numId w:val="10"/>
              </w:numPr>
              <w:shd w:val="clear" w:color="auto" w:fill="FFFFFF"/>
              <w:ind w:left="285" w:hanging="27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77D08">
              <w:rPr>
                <w:rFonts w:ascii="Arial" w:hAnsi="Arial" w:cs="Arial"/>
                <w:sz w:val="18"/>
                <w:szCs w:val="20"/>
              </w:rPr>
              <w:t>Gestion du défaut et du provisionnement des opérations douteuses</w:t>
            </w:r>
          </w:p>
          <w:p w:rsidR="007515AC" w:rsidRPr="00377D08" w:rsidRDefault="007515AC" w:rsidP="007515AC">
            <w:pPr>
              <w:pStyle w:val="Paragraphedeliste"/>
              <w:numPr>
                <w:ilvl w:val="0"/>
                <w:numId w:val="10"/>
              </w:numPr>
              <w:shd w:val="clear" w:color="auto" w:fill="FFFFFF"/>
              <w:ind w:left="285" w:hanging="270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377D08">
              <w:rPr>
                <w:rFonts w:ascii="Arial" w:hAnsi="Arial" w:cs="Arial"/>
                <w:sz w:val="18"/>
                <w:szCs w:val="20"/>
              </w:rPr>
              <w:t>Calcul de la rentabilité client et du suivi règlementaire pour tous les marchés de GBIS.</w:t>
            </w:r>
          </w:p>
          <w:p w:rsidR="007515AC" w:rsidRDefault="007515AC" w:rsidP="007515AC">
            <w:pPr>
              <w:shd w:val="clear" w:color="auto" w:fill="FFFFFF"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7515AC" w:rsidRPr="007154BA" w:rsidRDefault="007515AC" w:rsidP="007515A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7154BA">
              <w:rPr>
                <w:rFonts w:ascii="Arial" w:hAnsi="Arial" w:cs="Arial"/>
                <w:sz w:val="18"/>
                <w:szCs w:val="18"/>
              </w:rPr>
              <w:t xml:space="preserve">u sein du département </w:t>
            </w:r>
            <w:r>
              <w:rPr>
                <w:rFonts w:ascii="Arial" w:hAnsi="Arial" w:cs="Arial"/>
                <w:sz w:val="18"/>
                <w:szCs w:val="18"/>
              </w:rPr>
              <w:t>ITEC/FCC/</w:t>
            </w:r>
            <w:r w:rsidRPr="007154BA">
              <w:rPr>
                <w:rFonts w:ascii="Arial" w:hAnsi="Arial" w:cs="Arial"/>
                <w:sz w:val="18"/>
                <w:szCs w:val="18"/>
              </w:rPr>
              <w:t xml:space="preserve">RPP, l'équipe </w:t>
            </w:r>
            <w:r>
              <w:rPr>
                <w:rFonts w:ascii="Arial" w:hAnsi="Arial" w:cs="Arial"/>
                <w:sz w:val="18"/>
                <w:szCs w:val="18"/>
              </w:rPr>
              <w:t>SFL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Structured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Finance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Liquidity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) </w:t>
            </w:r>
            <w:r w:rsidRPr="007154BA">
              <w:rPr>
                <w:rFonts w:ascii="Arial" w:hAnsi="Arial" w:cs="Arial"/>
                <w:sz w:val="18"/>
                <w:szCs w:val="18"/>
              </w:rPr>
              <w:t>est en charge de l'application de calcul de la liquidité réglementaire et du co</w:t>
            </w:r>
            <w:r>
              <w:rPr>
                <w:rFonts w:ascii="Arial" w:hAnsi="Arial" w:cs="Arial"/>
                <w:sz w:val="18"/>
                <w:szCs w:val="18"/>
              </w:rPr>
              <w:t>û</w:t>
            </w:r>
            <w:r w:rsidRPr="007154BA">
              <w:rPr>
                <w:rFonts w:ascii="Arial" w:hAnsi="Arial" w:cs="Arial"/>
                <w:sz w:val="18"/>
                <w:szCs w:val="18"/>
              </w:rPr>
              <w:t xml:space="preserve">t de liquidité pour l'ensemble des financements </w:t>
            </w:r>
            <w:proofErr w:type="spellStart"/>
            <w:r w:rsidRPr="007154BA">
              <w:rPr>
                <w:rFonts w:ascii="Arial" w:hAnsi="Arial" w:cs="Arial"/>
                <w:sz w:val="18"/>
                <w:szCs w:val="18"/>
              </w:rPr>
              <w:t>corporates</w:t>
            </w:r>
            <w:proofErr w:type="spellEnd"/>
            <w:r w:rsidRPr="007154BA">
              <w:rPr>
                <w:rFonts w:ascii="Arial" w:hAnsi="Arial" w:cs="Arial"/>
                <w:sz w:val="18"/>
                <w:szCs w:val="18"/>
              </w:rPr>
              <w:t xml:space="preserve">. Cette application contribue au </w:t>
            </w:r>
            <w:proofErr w:type="spellStart"/>
            <w:r w:rsidRPr="007154BA">
              <w:rPr>
                <w:rFonts w:ascii="Arial" w:hAnsi="Arial" w:cs="Arial"/>
                <w:sz w:val="18"/>
                <w:szCs w:val="18"/>
              </w:rPr>
              <w:t>reporting</w:t>
            </w:r>
            <w:proofErr w:type="spellEnd"/>
            <w:r w:rsidRPr="007154BA">
              <w:rPr>
                <w:rFonts w:ascii="Arial" w:hAnsi="Arial" w:cs="Arial"/>
                <w:sz w:val="18"/>
                <w:szCs w:val="18"/>
              </w:rPr>
              <w:t xml:space="preserve"> réglementaire B</w:t>
            </w:r>
            <w:r>
              <w:rPr>
                <w:rFonts w:ascii="Arial" w:hAnsi="Arial" w:cs="Arial"/>
                <w:sz w:val="18"/>
                <w:szCs w:val="18"/>
              </w:rPr>
              <w:t>â</w:t>
            </w:r>
            <w:r w:rsidRPr="007154BA">
              <w:rPr>
                <w:rFonts w:ascii="Arial" w:hAnsi="Arial" w:cs="Arial"/>
                <w:sz w:val="18"/>
                <w:szCs w:val="18"/>
              </w:rPr>
              <w:t xml:space="preserve">le </w:t>
            </w:r>
            <w:r>
              <w:rPr>
                <w:rFonts w:ascii="Arial" w:hAnsi="Arial" w:cs="Arial"/>
                <w:sz w:val="18"/>
                <w:szCs w:val="18"/>
              </w:rPr>
              <w:t>III</w:t>
            </w:r>
            <w:r w:rsidRPr="007154BA">
              <w:rPr>
                <w:rFonts w:ascii="Arial" w:hAnsi="Arial" w:cs="Arial"/>
                <w:sz w:val="18"/>
                <w:szCs w:val="18"/>
              </w:rPr>
              <w:t xml:space="preserve"> pour la banque et au calcul du coût de liquidité en phase de structuration de crédit</w:t>
            </w:r>
            <w:r>
              <w:rPr>
                <w:rFonts w:ascii="Arial" w:hAnsi="Arial" w:cs="Arial"/>
                <w:sz w:val="18"/>
                <w:szCs w:val="18"/>
              </w:rPr>
              <w:t xml:space="preserve"> (pré-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closing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7154BA">
              <w:rPr>
                <w:rFonts w:ascii="Arial" w:hAnsi="Arial" w:cs="Arial"/>
                <w:sz w:val="18"/>
                <w:szCs w:val="18"/>
              </w:rPr>
              <w:t xml:space="preserve"> et dans l'ensemble de la vie du deal.</w:t>
            </w:r>
          </w:p>
          <w:p w:rsidR="00B31018" w:rsidRPr="009C7A6B" w:rsidRDefault="00B31018" w:rsidP="00662673">
            <w:pPr>
              <w:spacing w:after="80" w:line="264" w:lineRule="auto"/>
              <w:jc w:val="both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</w:tr>
      <w:tr w:rsidR="00935E40" w:rsidTr="00C94581">
        <w:trPr>
          <w:trHeight w:val="350"/>
          <w:jc w:val="center"/>
        </w:trPr>
        <w:tc>
          <w:tcPr>
            <w:tcW w:w="3020" w:type="dxa"/>
            <w:vAlign w:val="center"/>
          </w:tcPr>
          <w:p w:rsidR="00935E40" w:rsidRDefault="00935E40">
            <w:pPr>
              <w:autoSpaceDE w:val="0"/>
              <w:autoSpaceDN w:val="0"/>
              <w:adjustRightInd w:val="0"/>
              <w:spacing w:after="80" w:line="264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Activités principales du stagiaire</w:t>
            </w:r>
          </w:p>
        </w:tc>
        <w:tc>
          <w:tcPr>
            <w:tcW w:w="7206" w:type="dxa"/>
            <w:vAlign w:val="center"/>
          </w:tcPr>
          <w:p w:rsidR="00662673" w:rsidRDefault="00662673" w:rsidP="00F73AAB">
            <w:pPr>
              <w:spacing w:after="80" w:line="264" w:lineRule="auto"/>
              <w:ind w:left="57"/>
              <w:jc w:val="both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F73AAB">
              <w:rPr>
                <w:rFonts w:ascii="Arial" w:hAnsi="Arial" w:cs="Arial"/>
                <w:color w:val="000000"/>
                <w:sz w:val="18"/>
                <w:szCs w:val="20"/>
              </w:rPr>
              <w:t xml:space="preserve">Au sein de cette équipe, vous 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êtes</w:t>
            </w:r>
            <w:r w:rsidRPr="00F73AAB">
              <w:rPr>
                <w:rFonts w:ascii="Arial" w:hAnsi="Arial" w:cs="Arial"/>
                <w:color w:val="000000"/>
                <w:sz w:val="18"/>
                <w:szCs w:val="20"/>
              </w:rPr>
              <w:t xml:space="preserve"> amené à participer aux développements d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’outils </w:t>
            </w:r>
            <w:r w:rsidRPr="00F73AAB">
              <w:rPr>
                <w:rFonts w:ascii="Arial" w:hAnsi="Arial" w:cs="Arial"/>
                <w:color w:val="000000"/>
                <w:sz w:val="18"/>
                <w:szCs w:val="20"/>
              </w:rPr>
              <w:t>applicatifs.</w:t>
            </w:r>
          </w:p>
          <w:p w:rsidR="00F73AAB" w:rsidRDefault="00F026FD" w:rsidP="00F73AAB">
            <w:pPr>
              <w:spacing w:after="80" w:line="264" w:lineRule="auto"/>
              <w:ind w:left="57"/>
              <w:jc w:val="both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A ce titre et en collaboration avec votre maître de stage qui assurera votre formation, </w:t>
            </w:r>
            <w:r w:rsidR="0059133E">
              <w:rPr>
                <w:rFonts w:ascii="Arial" w:hAnsi="Arial" w:cs="Arial"/>
                <w:color w:val="000000"/>
                <w:sz w:val="18"/>
                <w:szCs w:val="20"/>
              </w:rPr>
              <w:t xml:space="preserve">et en relation avec les Business </w:t>
            </w:r>
            <w:proofErr w:type="spellStart"/>
            <w:r w:rsidR="0059133E">
              <w:rPr>
                <w:rFonts w:ascii="Arial" w:hAnsi="Arial" w:cs="Arial"/>
                <w:color w:val="000000"/>
                <w:sz w:val="18"/>
                <w:szCs w:val="20"/>
              </w:rPr>
              <w:t>Analysts</w:t>
            </w:r>
            <w:proofErr w:type="spellEnd"/>
            <w:r w:rsidR="0059133E">
              <w:rPr>
                <w:rFonts w:ascii="Arial" w:hAnsi="Arial" w:cs="Arial"/>
                <w:color w:val="000000"/>
                <w:sz w:val="18"/>
                <w:szCs w:val="20"/>
              </w:rPr>
              <w:t xml:space="preserve"> et les développeurs de l’équipe, 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vous participez aux missions suivantes :</w:t>
            </w:r>
          </w:p>
          <w:p w:rsidR="00F73AAB" w:rsidRDefault="00F73AAB" w:rsidP="00001BFE">
            <w:pPr>
              <w:numPr>
                <w:ilvl w:val="0"/>
                <w:numId w:val="9"/>
              </w:numPr>
              <w:spacing w:after="80" w:line="264" w:lineRule="auto"/>
              <w:ind w:left="303" w:hanging="270"/>
              <w:jc w:val="both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F73AAB">
              <w:rPr>
                <w:rFonts w:ascii="Arial" w:hAnsi="Arial" w:cs="Arial"/>
                <w:color w:val="000000"/>
                <w:sz w:val="18"/>
                <w:szCs w:val="20"/>
              </w:rPr>
              <w:t>Conception technique, développements (java), tests techniques et documentat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ion d'évolutions applicatives</w:t>
            </w:r>
          </w:p>
          <w:p w:rsidR="00F73AAB" w:rsidRDefault="00F73AAB" w:rsidP="00001BFE">
            <w:pPr>
              <w:numPr>
                <w:ilvl w:val="0"/>
                <w:numId w:val="9"/>
              </w:numPr>
              <w:spacing w:after="80" w:line="264" w:lineRule="auto"/>
              <w:ind w:left="303" w:hanging="270"/>
              <w:jc w:val="both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F73AAB">
              <w:rPr>
                <w:rFonts w:ascii="Arial" w:hAnsi="Arial" w:cs="Arial"/>
                <w:color w:val="000000"/>
                <w:sz w:val="18"/>
                <w:szCs w:val="20"/>
              </w:rPr>
              <w:t>Réalisation d'études d'amélioration des outillages des équipes développement et maitrise d'ouvrage. Le cas échéant, réalisation de développements i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nternes.</w:t>
            </w:r>
          </w:p>
          <w:p w:rsidR="00935E40" w:rsidRDefault="00F73AAB" w:rsidP="00001BFE">
            <w:pPr>
              <w:numPr>
                <w:ilvl w:val="0"/>
                <w:numId w:val="9"/>
              </w:numPr>
              <w:spacing w:after="80" w:line="264" w:lineRule="auto"/>
              <w:ind w:left="303" w:hanging="270"/>
              <w:jc w:val="both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F73AAB">
              <w:rPr>
                <w:rFonts w:ascii="Arial" w:hAnsi="Arial" w:cs="Arial"/>
                <w:color w:val="000000"/>
                <w:sz w:val="18"/>
                <w:szCs w:val="20"/>
              </w:rPr>
              <w:t>Maintenance de certains services utilisés par les équipes projets (notamme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nt l'usine de développement).</w:t>
            </w:r>
          </w:p>
          <w:p w:rsidR="00365FAF" w:rsidRDefault="00365FAF" w:rsidP="00001BFE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:rsidR="00365FAF" w:rsidRDefault="00365FAF" w:rsidP="00001BFE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Un sujet en particulier concerne la mise en place </w:t>
            </w:r>
            <w:r w:rsidRPr="00365FAF">
              <w:rPr>
                <w:rFonts w:ascii="Arial" w:hAnsi="Arial" w:cs="Arial"/>
                <w:color w:val="000000"/>
                <w:sz w:val="18"/>
                <w:szCs w:val="20"/>
              </w:rPr>
              <w:t>d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’</w:t>
            </w:r>
            <w:r w:rsidRPr="00365FAF">
              <w:rPr>
                <w:rFonts w:ascii="Arial" w:hAnsi="Arial" w:cs="Arial"/>
                <w:color w:val="000000"/>
                <w:sz w:val="18"/>
                <w:szCs w:val="20"/>
              </w:rPr>
              <w:t xml:space="preserve">écrans de visualisation des 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résultat</w:t>
            </w:r>
            <w:r w:rsidRPr="00365FAF">
              <w:rPr>
                <w:rFonts w:ascii="Arial" w:hAnsi="Arial" w:cs="Arial"/>
                <w:color w:val="000000"/>
                <w:sz w:val="18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produits par les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20"/>
              </w:rPr>
              <w:t>processes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SFL, ainsi que d’écrans </w:t>
            </w:r>
            <w:r w:rsidRPr="00365FAF">
              <w:rPr>
                <w:rFonts w:ascii="Arial" w:hAnsi="Arial" w:cs="Arial"/>
                <w:color w:val="000000"/>
                <w:sz w:val="18"/>
                <w:szCs w:val="20"/>
              </w:rPr>
              <w:t>de gestion du paramétrage…</w:t>
            </w:r>
          </w:p>
          <w:p w:rsidR="00365FAF" w:rsidRDefault="00365FAF" w:rsidP="00001BFE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:rsidR="00001BFE" w:rsidRDefault="00001BFE" w:rsidP="00001BFE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Environnement technique</w:t>
            </w:r>
            <w:r w:rsidRPr="00CE10DC">
              <w:rPr>
                <w:rFonts w:ascii="Arial" w:hAnsi="Arial" w:cs="Arial"/>
                <w:color w:val="000000"/>
                <w:sz w:val="18"/>
                <w:szCs w:val="20"/>
              </w:rPr>
              <w:t> :</w:t>
            </w:r>
          </w:p>
          <w:p w:rsidR="00001BFE" w:rsidRPr="00A95EC7" w:rsidRDefault="00001BFE" w:rsidP="00001BFE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ind w:left="285" w:hanging="270"/>
              <w:jc w:val="both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n-US"/>
              </w:rPr>
              <w:t>BDD</w:t>
            </w:r>
            <w:r w:rsidR="0059133E">
              <w:rPr>
                <w:rFonts w:ascii="Arial" w:hAnsi="Arial" w:cs="Arial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0"/>
                <w:lang w:val="en-US"/>
              </w:rPr>
              <w:t xml:space="preserve">: </w:t>
            </w:r>
            <w:r w:rsidRPr="00A95EC7">
              <w:rPr>
                <w:rFonts w:ascii="Arial" w:hAnsi="Arial" w:cs="Arial"/>
                <w:sz w:val="18"/>
                <w:szCs w:val="20"/>
                <w:lang w:val="en-US"/>
              </w:rPr>
              <w:t>Oracle</w:t>
            </w:r>
            <w:r>
              <w:rPr>
                <w:rFonts w:ascii="Arial" w:hAnsi="Arial" w:cs="Arial"/>
                <w:sz w:val="18"/>
                <w:szCs w:val="20"/>
                <w:lang w:val="en-US"/>
              </w:rPr>
              <w:t xml:space="preserve"> 12.i</w:t>
            </w:r>
          </w:p>
          <w:p w:rsidR="00001BFE" w:rsidRPr="00A95EC7" w:rsidRDefault="0059133E" w:rsidP="00001BFE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ind w:left="285" w:hanging="270"/>
              <w:jc w:val="both"/>
              <w:rPr>
                <w:rFonts w:ascii="Arial" w:hAnsi="Arial" w:cs="Arial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20"/>
                <w:lang w:val="en-US"/>
              </w:rPr>
              <w:t>Applicatif</w:t>
            </w:r>
            <w:proofErr w:type="spellEnd"/>
            <w:r>
              <w:rPr>
                <w:rFonts w:ascii="Arial" w:hAnsi="Arial" w:cs="Arial"/>
                <w:sz w:val="18"/>
                <w:szCs w:val="20"/>
                <w:lang w:val="en-US"/>
              </w:rPr>
              <w:t xml:space="preserve"> : </w:t>
            </w:r>
            <w:r w:rsidR="00001BFE" w:rsidRPr="00A95EC7">
              <w:rPr>
                <w:rFonts w:ascii="Arial" w:hAnsi="Arial" w:cs="Arial"/>
                <w:sz w:val="18"/>
                <w:szCs w:val="20"/>
                <w:lang w:val="en-US"/>
              </w:rPr>
              <w:t xml:space="preserve">Java </w:t>
            </w:r>
            <w:r w:rsidR="00001BFE">
              <w:rPr>
                <w:rFonts w:ascii="Arial" w:hAnsi="Arial" w:cs="Arial"/>
                <w:sz w:val="18"/>
                <w:szCs w:val="20"/>
                <w:lang w:val="en-US"/>
              </w:rPr>
              <w:t xml:space="preserve">6 / </w:t>
            </w:r>
            <w:r w:rsidR="00001BFE" w:rsidRPr="00A95EC7">
              <w:rPr>
                <w:rFonts w:ascii="Arial" w:hAnsi="Arial" w:cs="Arial"/>
                <w:sz w:val="18"/>
                <w:szCs w:val="20"/>
                <w:lang w:val="en-US"/>
              </w:rPr>
              <w:t>8</w:t>
            </w:r>
            <w:r>
              <w:rPr>
                <w:rFonts w:ascii="Arial" w:hAnsi="Arial" w:cs="Arial"/>
                <w:sz w:val="18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20"/>
                <w:lang w:val="en-US"/>
              </w:rPr>
              <w:t>JUnit</w:t>
            </w:r>
            <w:proofErr w:type="spellEnd"/>
          </w:p>
          <w:p w:rsidR="00001BFE" w:rsidRDefault="00001BFE" w:rsidP="00001BFE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ind w:left="285" w:hanging="270"/>
              <w:jc w:val="both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n-US"/>
              </w:rPr>
              <w:t>Framework</w:t>
            </w:r>
            <w:r w:rsidR="0059133E">
              <w:rPr>
                <w:rFonts w:ascii="Arial" w:hAnsi="Arial" w:cs="Arial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0"/>
                <w:lang w:val="en-US"/>
              </w:rPr>
              <w:t>: Spring, Hibernate</w:t>
            </w:r>
          </w:p>
          <w:p w:rsidR="00001BFE" w:rsidRPr="00A95EC7" w:rsidRDefault="00001BFE" w:rsidP="00001BFE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ind w:left="285" w:hanging="270"/>
              <w:jc w:val="both"/>
              <w:rPr>
                <w:rFonts w:ascii="Arial" w:hAnsi="Arial" w:cs="Arial"/>
                <w:sz w:val="18"/>
                <w:szCs w:val="20"/>
                <w:lang w:val="en-US"/>
              </w:rPr>
            </w:pPr>
            <w:r w:rsidRPr="00A95EC7">
              <w:rPr>
                <w:rFonts w:ascii="Arial" w:hAnsi="Arial" w:cs="Arial"/>
                <w:sz w:val="18"/>
                <w:szCs w:val="20"/>
                <w:lang w:val="en-US"/>
              </w:rPr>
              <w:t>Web</w:t>
            </w:r>
            <w:r>
              <w:rPr>
                <w:rFonts w:ascii="Arial" w:hAnsi="Arial" w:cs="Arial"/>
                <w:sz w:val="18"/>
                <w:szCs w:val="20"/>
                <w:lang w:val="en-US"/>
              </w:rPr>
              <w:t xml:space="preserve"> Services (SOAP</w:t>
            </w:r>
            <w:r w:rsidRPr="00A95EC7">
              <w:rPr>
                <w:rFonts w:ascii="Arial" w:hAnsi="Arial" w:cs="Arial"/>
                <w:sz w:val="18"/>
                <w:szCs w:val="20"/>
                <w:lang w:val="en-US"/>
              </w:rPr>
              <w:t>)</w:t>
            </w:r>
          </w:p>
          <w:p w:rsidR="00001BFE" w:rsidRPr="00A95EC7" w:rsidRDefault="00001BFE" w:rsidP="00001BFE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ind w:left="285" w:hanging="270"/>
              <w:jc w:val="both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n-US"/>
              </w:rPr>
              <w:t>Tomcat</w:t>
            </w:r>
          </w:p>
          <w:p w:rsidR="00001BFE" w:rsidRDefault="0059133E" w:rsidP="00001BFE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ind w:left="285" w:hanging="270"/>
              <w:jc w:val="both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n-US"/>
              </w:rPr>
              <w:t>Jenkins, Maven</w:t>
            </w:r>
          </w:p>
          <w:p w:rsidR="00001BFE" w:rsidRDefault="00001BFE" w:rsidP="0059133E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ind w:left="285" w:hanging="270"/>
              <w:jc w:val="both"/>
              <w:rPr>
                <w:rFonts w:ascii="Arial" w:hAnsi="Arial" w:cs="Arial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sz w:val="18"/>
                <w:szCs w:val="20"/>
                <w:lang w:val="en-US"/>
              </w:rPr>
              <w:t>Repository : SVN</w:t>
            </w:r>
          </w:p>
          <w:p w:rsidR="009F37F5" w:rsidRPr="009F37F5" w:rsidRDefault="009F37F5" w:rsidP="009F37F5">
            <w:pPr>
              <w:shd w:val="clear" w:color="auto" w:fill="FFFFFF"/>
              <w:ind w:left="15"/>
              <w:jc w:val="both"/>
              <w:rPr>
                <w:rFonts w:ascii="Arial" w:hAnsi="Arial" w:cs="Arial"/>
                <w:sz w:val="18"/>
                <w:szCs w:val="20"/>
                <w:lang w:val="en-US"/>
              </w:rPr>
            </w:pPr>
          </w:p>
        </w:tc>
      </w:tr>
      <w:tr w:rsidR="00935E40" w:rsidTr="00C94581">
        <w:trPr>
          <w:trHeight w:val="350"/>
          <w:jc w:val="center"/>
        </w:trPr>
        <w:tc>
          <w:tcPr>
            <w:tcW w:w="3020" w:type="dxa"/>
            <w:vAlign w:val="center"/>
          </w:tcPr>
          <w:p w:rsidR="00935E40" w:rsidRDefault="00935E40">
            <w:pPr>
              <w:autoSpaceDE w:val="0"/>
              <w:autoSpaceDN w:val="0"/>
              <w:adjustRightInd w:val="0"/>
              <w:spacing w:after="80" w:line="264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Niveau d’étude demandé</w:t>
            </w:r>
          </w:p>
        </w:tc>
        <w:tc>
          <w:tcPr>
            <w:tcW w:w="7206" w:type="dxa"/>
            <w:vAlign w:val="center"/>
          </w:tcPr>
          <w:p w:rsidR="00935E40" w:rsidRPr="009A4782" w:rsidRDefault="00F026FD" w:rsidP="00F73AAB">
            <w:pPr>
              <w:spacing w:after="80" w:line="264" w:lineRule="auto"/>
              <w:ind w:left="57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Bac + </w:t>
            </w:r>
            <w:r w:rsidR="00F73AAB">
              <w:rPr>
                <w:rFonts w:ascii="Arial" w:hAnsi="Arial" w:cs="Arial"/>
                <w:iCs/>
                <w:sz w:val="18"/>
                <w:szCs w:val="18"/>
              </w:rPr>
              <w:t>5</w:t>
            </w:r>
          </w:p>
        </w:tc>
      </w:tr>
      <w:tr w:rsidR="00935E40" w:rsidTr="00C94581">
        <w:trPr>
          <w:trHeight w:val="350"/>
          <w:jc w:val="center"/>
        </w:trPr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:rsidR="00935E40" w:rsidRDefault="00935E40">
            <w:pPr>
              <w:autoSpaceDE w:val="0"/>
              <w:autoSpaceDN w:val="0"/>
              <w:adjustRightInd w:val="0"/>
              <w:spacing w:after="80" w:line="264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Formation souhaitée</w:t>
            </w:r>
          </w:p>
        </w:tc>
        <w:tc>
          <w:tcPr>
            <w:tcW w:w="7206" w:type="dxa"/>
            <w:tcBorders>
              <w:bottom w:val="single" w:sz="4" w:space="0" w:color="auto"/>
            </w:tcBorders>
            <w:vAlign w:val="center"/>
          </w:tcPr>
          <w:p w:rsidR="007C23DB" w:rsidRPr="00823977" w:rsidRDefault="00F026FD" w:rsidP="00C94581">
            <w:pPr>
              <w:spacing w:after="80" w:line="264" w:lineRule="auto"/>
              <w:ind w:left="57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Vous êtes étudiant de niveau Bac+</w:t>
            </w:r>
            <w:r w:rsidR="00F73AAB">
              <w:rPr>
                <w:rFonts w:ascii="Arial" w:hAnsi="Arial" w:cs="Arial"/>
                <w:iCs/>
                <w:sz w:val="18"/>
                <w:szCs w:val="18"/>
              </w:rPr>
              <w:t>5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avec une spécialisation en </w:t>
            </w:r>
            <w:r w:rsidR="00F73AAB">
              <w:rPr>
                <w:rFonts w:ascii="Arial" w:hAnsi="Arial" w:cs="Arial"/>
                <w:iCs/>
                <w:sz w:val="18"/>
                <w:szCs w:val="18"/>
              </w:rPr>
              <w:t>informatique</w:t>
            </w:r>
            <w:r w:rsidR="00280158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F73AAB">
              <w:rPr>
                <w:rFonts w:ascii="Arial" w:hAnsi="Arial" w:cs="Arial"/>
                <w:iCs/>
                <w:sz w:val="18"/>
                <w:szCs w:val="18"/>
              </w:rPr>
              <w:t>/</w:t>
            </w:r>
            <w:r w:rsidR="00280158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F73AAB">
              <w:rPr>
                <w:rFonts w:ascii="Arial" w:hAnsi="Arial" w:cs="Arial"/>
                <w:iCs/>
                <w:sz w:val="18"/>
                <w:szCs w:val="18"/>
              </w:rPr>
              <w:t xml:space="preserve">développement. Vous avez idéalement une première expérience en développement </w:t>
            </w:r>
            <w:r w:rsidR="008D35C0">
              <w:rPr>
                <w:rFonts w:ascii="Arial" w:hAnsi="Arial" w:cs="Arial"/>
                <w:iCs/>
                <w:sz w:val="18"/>
                <w:szCs w:val="18"/>
              </w:rPr>
              <w:t>Java</w:t>
            </w:r>
            <w:r w:rsidR="00F73AAB">
              <w:rPr>
                <w:rFonts w:ascii="Arial" w:hAnsi="Arial" w:cs="Arial"/>
                <w:iCs/>
                <w:sz w:val="18"/>
                <w:szCs w:val="18"/>
              </w:rPr>
              <w:t>.</w:t>
            </w:r>
          </w:p>
        </w:tc>
      </w:tr>
    </w:tbl>
    <w:p w:rsidR="00935E40" w:rsidRDefault="00935E40">
      <w:pPr>
        <w:spacing w:after="80" w:line="264" w:lineRule="auto"/>
        <w:rPr>
          <w:rFonts w:ascii="Arial" w:hAnsi="Arial" w:cs="Arial"/>
          <w:sz w:val="18"/>
        </w:rPr>
      </w:pPr>
    </w:p>
    <w:p w:rsidR="00C94581" w:rsidRDefault="00C94581">
      <w:pPr>
        <w:spacing w:after="80" w:line="264" w:lineRule="auto"/>
        <w:rPr>
          <w:rFonts w:ascii="Arial" w:hAnsi="Arial" w:cs="Arial"/>
          <w:sz w:val="18"/>
        </w:rPr>
      </w:pPr>
    </w:p>
    <w:p w:rsidR="00C94581" w:rsidRDefault="00C94581">
      <w:pPr>
        <w:spacing w:after="80" w:line="264" w:lineRule="auto"/>
        <w:rPr>
          <w:rFonts w:ascii="Arial" w:hAnsi="Arial" w:cs="Arial"/>
          <w:sz w:val="18"/>
        </w:rPr>
      </w:pPr>
    </w:p>
    <w:tbl>
      <w:tblPr>
        <w:tblW w:w="9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3020"/>
        <w:gridCol w:w="6952"/>
      </w:tblGrid>
      <w:tr w:rsidR="00935E40" w:rsidTr="00C94581">
        <w:trPr>
          <w:cantSplit/>
          <w:trHeight w:val="350"/>
          <w:jc w:val="center"/>
        </w:trPr>
        <w:tc>
          <w:tcPr>
            <w:tcW w:w="9972" w:type="dxa"/>
            <w:gridSpan w:val="2"/>
            <w:shd w:val="clear" w:color="auto" w:fill="CCCCCC"/>
            <w:vAlign w:val="center"/>
          </w:tcPr>
          <w:p w:rsidR="00935E40" w:rsidRDefault="00935E40" w:rsidP="00D4579D">
            <w:pPr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PROFIL RECHERCHE</w:t>
            </w:r>
          </w:p>
        </w:tc>
      </w:tr>
      <w:tr w:rsidR="00935E40" w:rsidTr="00C94581">
        <w:trPr>
          <w:trHeight w:val="1260"/>
          <w:jc w:val="center"/>
        </w:trPr>
        <w:tc>
          <w:tcPr>
            <w:tcW w:w="3020" w:type="dxa"/>
            <w:vAlign w:val="center"/>
          </w:tcPr>
          <w:p w:rsidR="00935E40" w:rsidRDefault="00935E40" w:rsidP="002C3150">
            <w:pPr>
              <w:autoSpaceDE w:val="0"/>
              <w:autoSpaceDN w:val="0"/>
              <w:adjustRightInd w:val="0"/>
              <w:spacing w:after="80" w:line="264" w:lineRule="auto"/>
              <w:ind w:left="6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Connaissance</w:t>
            </w:r>
            <w:r w:rsidR="00052F8E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s</w:t>
            </w:r>
            <w:r w:rsidR="00052F8E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)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 linguistique</w:t>
            </w:r>
            <w:r w:rsidR="00052F8E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s</w:t>
            </w:r>
            <w:r w:rsidR="00052F8E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)</w:t>
            </w:r>
          </w:p>
        </w:tc>
        <w:tc>
          <w:tcPr>
            <w:tcW w:w="6952" w:type="dxa"/>
            <w:vAlign w:val="center"/>
          </w:tcPr>
          <w:p w:rsidR="00052F8E" w:rsidRDefault="00D66096">
            <w:pPr>
              <w:spacing w:after="80" w:line="264" w:lineRule="auto"/>
              <w:ind w:left="57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73AAB"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iCs/>
                <w:sz w:val="18"/>
                <w:szCs w:val="18"/>
              </w:rPr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="00935E40" w:rsidRPr="008D2BF1">
              <w:rPr>
                <w:rFonts w:ascii="Arial" w:hAnsi="Arial" w:cs="Arial"/>
                <w:iCs/>
                <w:sz w:val="18"/>
                <w:szCs w:val="18"/>
              </w:rPr>
              <w:t xml:space="preserve"> Anglais</w:t>
            </w:r>
            <w:r w:rsidR="00935E40" w:rsidRPr="008D2BF1">
              <w:rPr>
                <w:rFonts w:ascii="Arial" w:hAnsi="Arial" w:cs="Arial"/>
                <w:iCs/>
                <w:sz w:val="18"/>
                <w:szCs w:val="18"/>
              </w:rPr>
              <w:tab/>
            </w:r>
            <w:r w:rsidR="00935E40" w:rsidRPr="008D2BF1">
              <w:rPr>
                <w:rFonts w:ascii="Arial" w:hAnsi="Arial" w:cs="Arial"/>
                <w:iCs/>
                <w:sz w:val="18"/>
                <w:szCs w:val="18"/>
              </w:rPr>
              <w:tab/>
            </w:r>
          </w:p>
          <w:p w:rsidR="00052F8E" w:rsidRDefault="00935E40" w:rsidP="00CB1711">
            <w:pPr>
              <w:tabs>
                <w:tab w:val="left" w:pos="1088"/>
                <w:tab w:val="left" w:pos="2981"/>
              </w:tabs>
              <w:spacing w:after="80" w:line="264" w:lineRule="auto"/>
              <w:ind w:left="57"/>
              <w:rPr>
                <w:rFonts w:ascii="Arial" w:hAnsi="Arial" w:cs="Arial"/>
                <w:iCs/>
                <w:sz w:val="18"/>
                <w:szCs w:val="18"/>
              </w:rPr>
            </w:pPr>
            <w:r w:rsidRPr="008D2BF1">
              <w:rPr>
                <w:rFonts w:ascii="Arial" w:hAnsi="Arial" w:cs="Arial"/>
                <w:iCs/>
                <w:sz w:val="18"/>
                <w:szCs w:val="18"/>
              </w:rPr>
              <w:t>Niveau</w:t>
            </w:r>
            <w:r w:rsidR="00515611" w:rsidRPr="008D2BF1">
              <w:rPr>
                <w:rFonts w:ascii="Arial" w:hAnsi="Arial" w:cs="Arial"/>
                <w:iCs/>
                <w:sz w:val="18"/>
                <w:szCs w:val="18"/>
              </w:rPr>
              <w:t xml:space="preserve"> :  </w:t>
            </w:r>
            <w:r w:rsidR="00CB1711">
              <w:rPr>
                <w:rFonts w:ascii="Arial" w:hAnsi="Arial" w:cs="Arial"/>
                <w:iCs/>
                <w:sz w:val="4"/>
                <w:szCs w:val="4"/>
              </w:rPr>
              <w:t xml:space="preserve">  </w:t>
            </w:r>
            <w:r w:rsidR="00D66096" w:rsidRPr="00823977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2F8E" w:rsidRPr="00823977"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 w:rsidR="00D66096" w:rsidRPr="00823977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="00052F8E" w:rsidRPr="00823977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052F8E">
              <w:rPr>
                <w:rFonts w:ascii="Arial" w:hAnsi="Arial" w:cs="Arial"/>
                <w:iCs/>
                <w:sz w:val="18"/>
                <w:szCs w:val="18"/>
              </w:rPr>
              <w:t xml:space="preserve">Notions    </w:t>
            </w:r>
            <w:r w:rsidR="00052F8E">
              <w:rPr>
                <w:rFonts w:ascii="Arial" w:hAnsi="Arial" w:cs="Arial"/>
                <w:iCs/>
                <w:sz w:val="4"/>
                <w:szCs w:val="4"/>
              </w:rPr>
              <w:t xml:space="preserve">                                                                                               </w:t>
            </w:r>
            <w:r w:rsidR="00D66096" w:rsidRPr="00823977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2F8E" w:rsidRPr="00823977"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 w:rsidR="00D66096" w:rsidRPr="00823977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="00052F8E" w:rsidRPr="00823977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052F8E">
              <w:rPr>
                <w:rFonts w:ascii="Arial" w:hAnsi="Arial" w:cs="Arial"/>
                <w:iCs/>
                <w:sz w:val="18"/>
                <w:szCs w:val="18"/>
              </w:rPr>
              <w:t>Vocabulaire technique</w:t>
            </w:r>
          </w:p>
          <w:p w:rsidR="00052F8E" w:rsidRDefault="00052F8E" w:rsidP="00052F8E">
            <w:pPr>
              <w:spacing w:after="80" w:line="264" w:lineRule="auto"/>
              <w:ind w:left="57"/>
              <w:rPr>
                <w:rFonts w:ascii="Arial" w:hAnsi="Arial" w:cs="Arial"/>
                <w:iCs/>
                <w:sz w:val="4"/>
                <w:szCs w:val="4"/>
              </w:rPr>
            </w:pPr>
            <w:r>
              <w:rPr>
                <w:rFonts w:ascii="Arial" w:hAnsi="Arial" w:cs="Arial"/>
                <w:iCs/>
                <w:sz w:val="4"/>
                <w:szCs w:val="4"/>
              </w:rPr>
              <w:t xml:space="preserve">                                     </w:t>
            </w:r>
            <w:r w:rsidR="008D35C0">
              <w:rPr>
                <w:rFonts w:ascii="Arial" w:hAnsi="Arial" w:cs="Arial"/>
                <w:iCs/>
                <w:sz w:val="4"/>
                <w:szCs w:val="4"/>
              </w:rPr>
              <w:t xml:space="preserve">                             </w: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D35C0"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Pr="00823977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Opérationnel           </w:t>
            </w:r>
            <w:r>
              <w:rPr>
                <w:rFonts w:ascii="Arial" w:hAnsi="Arial" w:cs="Arial"/>
                <w:iCs/>
                <w:sz w:val="4"/>
                <w:szCs w:val="4"/>
              </w:rPr>
              <w:t xml:space="preserve">   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   </w:t>
            </w:r>
            <w:r w:rsidR="008D35C0">
              <w:rPr>
                <w:rFonts w:ascii="Arial" w:hAnsi="Arial" w:cs="Arial"/>
                <w:iCs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8D35C0">
              <w:rPr>
                <w:rFonts w:ascii="Arial" w:hAnsi="Arial" w:cs="Arial"/>
                <w:iCs/>
                <w:sz w:val="4"/>
                <w:szCs w:val="4"/>
              </w:rPr>
              <w:t xml:space="preserve"> </w:t>
            </w:r>
            <w:r w:rsidR="00D66096" w:rsidRPr="00823977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D35C0" w:rsidRPr="00823977"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 w:rsidR="00D66096" w:rsidRPr="00823977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Pr="00823977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Courant   </w:t>
            </w:r>
            <w:r>
              <w:rPr>
                <w:rFonts w:ascii="Arial" w:hAnsi="Arial" w:cs="Arial"/>
                <w:iCs/>
                <w:sz w:val="4"/>
                <w:szCs w:val="4"/>
              </w:rPr>
              <w:t xml:space="preserve">       </w:t>
            </w:r>
          </w:p>
          <w:p w:rsidR="00052F8E" w:rsidRDefault="00052F8E" w:rsidP="00052F8E">
            <w:pPr>
              <w:spacing w:after="80" w:line="264" w:lineRule="auto"/>
              <w:ind w:left="57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4"/>
                <w:szCs w:val="4"/>
              </w:rPr>
              <w:t xml:space="preserve">                                                                   </w:t>
            </w:r>
            <w:r w:rsidR="00D66096" w:rsidRPr="00823977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3977"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 w:rsidR="00D66096" w:rsidRPr="00823977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Pr="00823977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Cs/>
                <w:sz w:val="18"/>
                <w:szCs w:val="18"/>
              </w:rPr>
              <w:t>Bilingue</w:t>
            </w:r>
          </w:p>
          <w:p w:rsidR="00052F8E" w:rsidRPr="00052F8E" w:rsidRDefault="00052F8E">
            <w:pPr>
              <w:spacing w:after="80" w:line="264" w:lineRule="auto"/>
              <w:ind w:left="57"/>
              <w:rPr>
                <w:rFonts w:ascii="Arial" w:hAnsi="Arial" w:cs="Arial"/>
                <w:iCs/>
                <w:sz w:val="10"/>
                <w:szCs w:val="10"/>
              </w:rPr>
            </w:pPr>
          </w:p>
          <w:p w:rsidR="00052F8E" w:rsidRDefault="00146368" w:rsidP="00CB1711">
            <w:pPr>
              <w:tabs>
                <w:tab w:val="left" w:pos="2981"/>
              </w:tabs>
              <w:spacing w:after="80" w:line="264" w:lineRule="auto"/>
              <w:ind w:left="57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Utilisation :</w:t>
            </w:r>
            <w:r w:rsidR="00052F8E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CB1711">
              <w:rPr>
                <w:rFonts w:ascii="Arial" w:hAnsi="Arial" w:cs="Arial"/>
                <w:iCs/>
                <w:sz w:val="4"/>
                <w:szCs w:val="4"/>
              </w:rPr>
              <w:t xml:space="preserve"> </w: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D64BB"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="00052F8E" w:rsidRPr="00823977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052F8E">
              <w:rPr>
                <w:rFonts w:ascii="Arial" w:hAnsi="Arial" w:cs="Arial"/>
                <w:iCs/>
                <w:sz w:val="18"/>
                <w:szCs w:val="18"/>
              </w:rPr>
              <w:t xml:space="preserve">Écrit   </w:t>
            </w:r>
            <w:r w:rsidR="00052F8E">
              <w:rPr>
                <w:rFonts w:ascii="Arial" w:hAnsi="Arial" w:cs="Arial"/>
                <w:iCs/>
                <w:sz w:val="4"/>
                <w:szCs w:val="4"/>
              </w:rPr>
              <w:t xml:space="preserve">                                                                                                       </w: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3AAB"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="00052F8E" w:rsidRPr="00823977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052F8E">
              <w:rPr>
                <w:rFonts w:ascii="Arial" w:hAnsi="Arial" w:cs="Arial"/>
                <w:iCs/>
                <w:sz w:val="18"/>
                <w:szCs w:val="18"/>
              </w:rPr>
              <w:t>Oral</w:t>
            </w:r>
          </w:p>
          <w:p w:rsidR="00052F8E" w:rsidRDefault="00052F8E" w:rsidP="00052F8E">
            <w:pPr>
              <w:spacing w:after="80" w:line="264" w:lineRule="auto"/>
              <w:ind w:left="57"/>
              <w:rPr>
                <w:rFonts w:ascii="Arial" w:hAnsi="Arial" w:cs="Arial"/>
                <w:iCs/>
                <w:sz w:val="4"/>
                <w:szCs w:val="4"/>
              </w:rPr>
            </w:pPr>
            <w:r>
              <w:rPr>
                <w:rFonts w:ascii="Arial" w:hAnsi="Arial" w:cs="Arial"/>
                <w:iCs/>
                <w:sz w:val="4"/>
                <w:szCs w:val="4"/>
              </w:rPr>
              <w:t xml:space="preserve">                                                                                     </w: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D64BB"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Pr="00823977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Rédaction        </w:t>
            </w:r>
            <w:r w:rsidR="002347D2">
              <w:rPr>
                <w:rFonts w:ascii="Arial" w:hAnsi="Arial" w:cs="Arial"/>
                <w:iCs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        </w: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D64BB"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Pr="00823977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Lecture de mails  </w:t>
            </w:r>
            <w:r>
              <w:rPr>
                <w:rFonts w:ascii="Arial" w:hAnsi="Arial" w:cs="Arial"/>
                <w:iCs/>
                <w:sz w:val="4"/>
                <w:szCs w:val="4"/>
              </w:rPr>
              <w:t xml:space="preserve">       </w:t>
            </w:r>
          </w:p>
          <w:p w:rsidR="00935E40" w:rsidRDefault="00052F8E" w:rsidP="00052F8E">
            <w:pPr>
              <w:spacing w:after="80" w:line="264" w:lineRule="auto"/>
              <w:ind w:left="57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4"/>
                <w:szCs w:val="4"/>
              </w:rPr>
              <w:t xml:space="preserve">                                                                                     </w: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3AAB"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Pr="00823977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Cs/>
                <w:sz w:val="18"/>
                <w:szCs w:val="18"/>
              </w:rPr>
              <w:t>Téléphone</w:t>
            </w:r>
          </w:p>
          <w:p w:rsidR="00052F8E" w:rsidRPr="00823977" w:rsidRDefault="00052F8E" w:rsidP="00052F8E">
            <w:pPr>
              <w:spacing w:after="80" w:line="264" w:lineRule="auto"/>
              <w:ind w:left="57"/>
              <w:rPr>
                <w:rFonts w:ascii="Arial" w:hAnsi="Arial" w:cs="Arial"/>
                <w:iCs/>
                <w:sz w:val="18"/>
                <w:szCs w:val="18"/>
              </w:rPr>
            </w:pPr>
          </w:p>
          <w:p w:rsidR="00052F8E" w:rsidRDefault="00935E40" w:rsidP="00CB1711">
            <w:pPr>
              <w:tabs>
                <w:tab w:val="left" w:pos="2981"/>
              </w:tabs>
              <w:spacing w:after="80" w:line="264" w:lineRule="auto"/>
              <w:ind w:left="57"/>
              <w:rPr>
                <w:rFonts w:ascii="Arial" w:hAnsi="Arial" w:cs="Arial"/>
                <w:iCs/>
                <w:sz w:val="18"/>
                <w:szCs w:val="18"/>
              </w:rPr>
            </w:pPr>
            <w:r w:rsidRPr="00823977">
              <w:rPr>
                <w:rFonts w:ascii="Arial" w:hAnsi="Arial" w:cs="Arial"/>
                <w:iCs/>
                <w:sz w:val="18"/>
                <w:szCs w:val="18"/>
              </w:rPr>
              <w:t>Fréquence :</w:t>
            </w:r>
            <w:r w:rsidR="00146368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D66096" w:rsidRPr="00823977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2F8E" w:rsidRPr="00823977"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 w:rsidR="00D66096" w:rsidRPr="00823977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="00052F8E" w:rsidRPr="00823977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052F8E">
              <w:rPr>
                <w:rFonts w:ascii="Arial" w:hAnsi="Arial" w:cs="Arial"/>
                <w:iCs/>
                <w:sz w:val="18"/>
                <w:szCs w:val="18"/>
              </w:rPr>
              <w:t>Langue de travail</w:t>
            </w:r>
            <w:r w:rsidR="00052F8E">
              <w:rPr>
                <w:rFonts w:ascii="Arial" w:hAnsi="Arial" w:cs="Arial"/>
                <w:iCs/>
                <w:sz w:val="4"/>
                <w:szCs w:val="4"/>
              </w:rPr>
              <w:t xml:space="preserve">                      </w:t>
            </w:r>
            <w:r w:rsidR="00CB1711">
              <w:rPr>
                <w:rFonts w:ascii="Arial" w:hAnsi="Arial" w:cs="Arial"/>
                <w:iCs/>
                <w:sz w:val="4"/>
                <w:szCs w:val="4"/>
              </w:rPr>
              <w:t xml:space="preserve"> </w: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A4782"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="00052F8E" w:rsidRPr="00823977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052F8E">
              <w:rPr>
                <w:rFonts w:ascii="Arial" w:hAnsi="Arial" w:cs="Arial"/>
                <w:iCs/>
                <w:sz w:val="18"/>
                <w:szCs w:val="18"/>
              </w:rPr>
              <w:t>Quotidienne</w:t>
            </w:r>
          </w:p>
          <w:p w:rsidR="009C7A6B" w:rsidRDefault="00052F8E" w:rsidP="009A4782">
            <w:pPr>
              <w:tabs>
                <w:tab w:val="left" w:pos="713"/>
                <w:tab w:val="left" w:pos="2978"/>
              </w:tabs>
              <w:spacing w:after="80" w:line="264" w:lineRule="auto"/>
              <w:ind w:left="57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4"/>
                <w:szCs w:val="4"/>
              </w:rPr>
              <w:t xml:space="preserve">                                                  </w:t>
            </w:r>
            <w:r w:rsidR="002347D2">
              <w:rPr>
                <w:rFonts w:ascii="Arial" w:hAnsi="Arial" w:cs="Arial"/>
                <w:iCs/>
                <w:sz w:val="4"/>
                <w:szCs w:val="4"/>
              </w:rPr>
              <w:t xml:space="preserve"> </w:t>
            </w:r>
            <w:r>
              <w:rPr>
                <w:rFonts w:ascii="Arial" w:hAnsi="Arial" w:cs="Arial"/>
                <w:iCs/>
                <w:sz w:val="4"/>
                <w:szCs w:val="4"/>
              </w:rPr>
              <w:t xml:space="preserve">                                    </w: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73AAB"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Pr="00823977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Cs/>
                <w:sz w:val="18"/>
                <w:szCs w:val="18"/>
              </w:rPr>
              <w:t>Ponctuell</w:t>
            </w:r>
            <w:r w:rsidR="009D6411">
              <w:rPr>
                <w:rFonts w:ascii="Arial" w:hAnsi="Arial" w:cs="Arial"/>
                <w:iCs/>
                <w:sz w:val="18"/>
                <w:szCs w:val="18"/>
              </w:rPr>
              <w:t>e</w:t>
            </w:r>
          </w:p>
          <w:p w:rsidR="00501D91" w:rsidRPr="009D6411" w:rsidRDefault="00501D91" w:rsidP="009A4782">
            <w:pPr>
              <w:tabs>
                <w:tab w:val="left" w:pos="713"/>
                <w:tab w:val="left" w:pos="2978"/>
              </w:tabs>
              <w:spacing w:after="80" w:line="264" w:lineRule="auto"/>
              <w:ind w:left="57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Français : </w:t>
            </w:r>
            <w:r w:rsidR="00F73AAB">
              <w:rPr>
                <w:rFonts w:ascii="Arial" w:hAnsi="Arial" w:cs="Arial"/>
                <w:iCs/>
                <w:sz w:val="18"/>
                <w:szCs w:val="18"/>
              </w:rPr>
              <w:t>courant ++</w:t>
            </w:r>
          </w:p>
        </w:tc>
      </w:tr>
      <w:tr w:rsidR="00935E40" w:rsidTr="00C94581">
        <w:trPr>
          <w:trHeight w:val="396"/>
          <w:jc w:val="center"/>
        </w:trPr>
        <w:tc>
          <w:tcPr>
            <w:tcW w:w="3020" w:type="dxa"/>
            <w:vAlign w:val="center"/>
          </w:tcPr>
          <w:p w:rsidR="00935E40" w:rsidRDefault="00935E40">
            <w:pPr>
              <w:autoSpaceDE w:val="0"/>
              <w:autoSpaceDN w:val="0"/>
              <w:adjustRightInd w:val="0"/>
              <w:spacing w:after="80" w:line="264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Connaissance(s) informatique(s)</w:t>
            </w:r>
          </w:p>
        </w:tc>
        <w:tc>
          <w:tcPr>
            <w:tcW w:w="6952" w:type="dxa"/>
            <w:vAlign w:val="center"/>
          </w:tcPr>
          <w:p w:rsidR="00935E40" w:rsidRDefault="00982225" w:rsidP="00856921">
            <w:pPr>
              <w:autoSpaceDE w:val="0"/>
              <w:autoSpaceDN w:val="0"/>
              <w:adjustRightInd w:val="0"/>
              <w:spacing w:after="80" w:line="264" w:lineRule="auto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iCs/>
                <w:sz w:val="18"/>
                <w:szCs w:val="18"/>
              </w:rPr>
              <w:t>1.</w:t>
            </w:r>
            <w:r w:rsidR="00681393">
              <w:rPr>
                <w:rFonts w:ascii="Arial" w:hAnsi="Arial" w:cs="Arial"/>
                <w:iCs/>
                <w:sz w:val="18"/>
                <w:szCs w:val="18"/>
              </w:rPr>
              <w:t>Pack</w:t>
            </w:r>
            <w:proofErr w:type="gramEnd"/>
            <w:r w:rsidR="00681393">
              <w:rPr>
                <w:rFonts w:ascii="Arial" w:hAnsi="Arial" w:cs="Arial"/>
                <w:iCs/>
                <w:sz w:val="18"/>
                <w:szCs w:val="18"/>
              </w:rPr>
              <w:t xml:space="preserve"> Office </w:t>
            </w:r>
            <w:r w:rsidR="009C7A6B">
              <w:rPr>
                <w:rFonts w:ascii="Arial" w:hAnsi="Arial" w:cs="Arial"/>
                <w:iCs/>
                <w:sz w:val="18"/>
                <w:szCs w:val="18"/>
              </w:rPr>
              <w:t xml:space="preserve">: </w:t>
            </w:r>
            <w:r w:rsidR="00935E40" w:rsidRPr="00823977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5E430A">
              <w:rPr>
                <w:rFonts w:ascii="Arial" w:hAnsi="Arial" w:cs="Arial"/>
                <w:iCs/>
                <w:sz w:val="4"/>
                <w:szCs w:val="4"/>
              </w:rPr>
              <w:t xml:space="preserve">   </w:t>
            </w:r>
            <w:r w:rsidR="00D66096" w:rsidRPr="00823977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35E40" w:rsidRPr="00823977"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 w:rsidR="00D66096" w:rsidRPr="00823977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="00935E40" w:rsidRPr="00823977">
              <w:rPr>
                <w:rFonts w:ascii="Arial" w:hAnsi="Arial" w:cs="Arial"/>
                <w:iCs/>
                <w:sz w:val="18"/>
                <w:szCs w:val="18"/>
              </w:rPr>
              <w:t xml:space="preserve"> Souhaitable</w:t>
            </w:r>
            <w:bookmarkStart w:id="0" w:name="CaseACocher8"/>
            <w:r w:rsidR="00146368">
              <w:rPr>
                <w:rFonts w:ascii="Arial" w:hAnsi="Arial" w:cs="Arial"/>
                <w:iCs/>
                <w:sz w:val="18"/>
                <w:szCs w:val="18"/>
              </w:rPr>
              <w:t xml:space="preserve">     </w:t>
            </w:r>
            <w:r w:rsidR="005E430A">
              <w:rPr>
                <w:rFonts w:ascii="Arial" w:hAnsi="Arial" w:cs="Arial"/>
                <w:iCs/>
                <w:sz w:val="4"/>
                <w:szCs w:val="4"/>
              </w:rPr>
              <w:t xml:space="preserve">  </w:t>
            </w:r>
            <w:bookmarkEnd w:id="0"/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758FA"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="00935E40" w:rsidRPr="00823977">
              <w:rPr>
                <w:rFonts w:ascii="Arial" w:hAnsi="Arial" w:cs="Arial"/>
                <w:iCs/>
                <w:sz w:val="18"/>
                <w:szCs w:val="18"/>
              </w:rPr>
              <w:t xml:space="preserve"> Importante</w:t>
            </w:r>
          </w:p>
          <w:p w:rsidR="0094401F" w:rsidRDefault="0094401F" w:rsidP="008230E2">
            <w:pPr>
              <w:tabs>
                <w:tab w:val="right" w:pos="1983"/>
              </w:tabs>
              <w:autoSpaceDE w:val="0"/>
              <w:autoSpaceDN w:val="0"/>
              <w:adjustRightInd w:val="0"/>
              <w:spacing w:after="80" w:line="264" w:lineRule="auto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9A4782">
              <w:rPr>
                <w:rFonts w:ascii="Arial" w:hAnsi="Arial" w:cs="Arial"/>
                <w:iCs/>
                <w:sz w:val="18"/>
                <w:szCs w:val="18"/>
              </w:rPr>
              <w:t xml:space="preserve">2. </w:t>
            </w:r>
            <w:r w:rsidR="00F73AAB">
              <w:rPr>
                <w:rFonts w:ascii="Arial" w:hAnsi="Arial" w:cs="Arial"/>
                <w:iCs/>
                <w:sz w:val="18"/>
                <w:szCs w:val="18"/>
              </w:rPr>
              <w:t>SQL</w:t>
            </w:r>
            <w:r w:rsidR="00F44038" w:rsidRPr="009A4782">
              <w:rPr>
                <w:rFonts w:ascii="Arial" w:hAnsi="Arial" w:cs="Arial"/>
                <w:iCs/>
                <w:sz w:val="18"/>
                <w:szCs w:val="18"/>
              </w:rPr>
              <w:t xml:space="preserve"> : </w:t>
            </w:r>
            <w:r w:rsidR="00317C4F" w:rsidRPr="009A4782">
              <w:rPr>
                <w:rFonts w:ascii="Arial" w:hAnsi="Arial" w:cs="Arial"/>
                <w:iCs/>
                <w:sz w:val="18"/>
                <w:szCs w:val="18"/>
              </w:rPr>
              <w:t xml:space="preserve">   </w:t>
            </w:r>
            <w:r w:rsidR="00317C4F" w:rsidRPr="009A4782">
              <w:rPr>
                <w:rFonts w:ascii="Arial" w:hAnsi="Arial" w:cs="Arial"/>
                <w:iCs/>
                <w:sz w:val="4"/>
                <w:szCs w:val="4"/>
              </w:rPr>
              <w:t xml:space="preserve"> </w:t>
            </w:r>
            <w:r w:rsidR="00F44038" w:rsidRPr="009A4782">
              <w:rPr>
                <w:rFonts w:ascii="Arial" w:hAnsi="Arial" w:cs="Arial"/>
                <w:iCs/>
                <w:sz w:val="4"/>
                <w:szCs w:val="4"/>
              </w:rPr>
              <w:t xml:space="preserve">  </w:t>
            </w:r>
            <w:r w:rsidRPr="009A4782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D66096" w:rsidRPr="009A4782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4782"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 w:rsidR="00D66096" w:rsidRPr="009A4782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Pr="009A4782">
              <w:rPr>
                <w:rFonts w:ascii="Arial" w:hAnsi="Arial" w:cs="Arial"/>
                <w:iCs/>
                <w:sz w:val="18"/>
                <w:szCs w:val="18"/>
              </w:rPr>
              <w:t xml:space="preserve"> Souhaitable</w:t>
            </w:r>
            <w:r w:rsidR="00317C4F" w:rsidRPr="009A4782">
              <w:rPr>
                <w:rFonts w:ascii="Arial" w:hAnsi="Arial" w:cs="Arial"/>
                <w:iCs/>
                <w:sz w:val="18"/>
                <w:szCs w:val="18"/>
              </w:rPr>
              <w:t xml:space="preserve">  </w:t>
            </w:r>
            <w:r w:rsidRPr="009A4782">
              <w:rPr>
                <w:rFonts w:ascii="Arial" w:hAnsi="Arial" w:cs="Arial"/>
                <w:iCs/>
                <w:sz w:val="18"/>
                <w:szCs w:val="18"/>
              </w:rPr>
              <w:tab/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73AAB"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Pr="009A4782">
              <w:rPr>
                <w:rFonts w:ascii="Arial" w:hAnsi="Arial" w:cs="Arial"/>
                <w:iCs/>
                <w:sz w:val="18"/>
                <w:szCs w:val="18"/>
              </w:rPr>
              <w:t xml:space="preserve"> Importante</w:t>
            </w:r>
          </w:p>
          <w:p w:rsidR="00F73AAB" w:rsidRPr="009A4782" w:rsidRDefault="00F73AAB" w:rsidP="00F73AAB">
            <w:pPr>
              <w:tabs>
                <w:tab w:val="right" w:pos="1983"/>
              </w:tabs>
              <w:autoSpaceDE w:val="0"/>
              <w:autoSpaceDN w:val="0"/>
              <w:adjustRightInd w:val="0"/>
              <w:spacing w:after="80" w:line="264" w:lineRule="auto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3. Oracle : </w:t>
            </w:r>
            <w:r w:rsidR="00D66096" w:rsidRPr="009A4782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4782"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 w:rsidR="00D66096" w:rsidRPr="009A4782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Pr="009A4782">
              <w:rPr>
                <w:rFonts w:ascii="Arial" w:hAnsi="Arial" w:cs="Arial"/>
                <w:iCs/>
                <w:sz w:val="18"/>
                <w:szCs w:val="18"/>
              </w:rPr>
              <w:t xml:space="preserve"> Souhaitable  </w:t>
            </w:r>
            <w:r w:rsidRPr="009A4782">
              <w:rPr>
                <w:rFonts w:ascii="Arial" w:hAnsi="Arial" w:cs="Arial"/>
                <w:iCs/>
                <w:sz w:val="18"/>
                <w:szCs w:val="18"/>
              </w:rPr>
              <w:tab/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separate"/>
            </w:r>
            <w:r w:rsidR="00D66096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Pr="009A4782">
              <w:rPr>
                <w:rFonts w:ascii="Arial" w:hAnsi="Arial" w:cs="Arial"/>
                <w:iCs/>
                <w:sz w:val="18"/>
                <w:szCs w:val="18"/>
              </w:rPr>
              <w:t xml:space="preserve"> Importante</w:t>
            </w:r>
          </w:p>
        </w:tc>
      </w:tr>
      <w:tr w:rsidR="00935E40" w:rsidTr="00C94581">
        <w:trPr>
          <w:trHeight w:val="419"/>
          <w:jc w:val="center"/>
        </w:trPr>
        <w:tc>
          <w:tcPr>
            <w:tcW w:w="3020" w:type="dxa"/>
            <w:vAlign w:val="center"/>
          </w:tcPr>
          <w:p w:rsidR="00935E40" w:rsidRDefault="00935E40">
            <w:pPr>
              <w:autoSpaceDE w:val="0"/>
              <w:autoSpaceDN w:val="0"/>
              <w:adjustRightInd w:val="0"/>
              <w:spacing w:after="80" w:line="264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Mots-Clés</w:t>
            </w:r>
          </w:p>
        </w:tc>
        <w:tc>
          <w:tcPr>
            <w:tcW w:w="6952" w:type="dxa"/>
            <w:vAlign w:val="center"/>
          </w:tcPr>
          <w:p w:rsidR="00935E40" w:rsidRDefault="00F73AAB" w:rsidP="008D35C0">
            <w:pPr>
              <w:autoSpaceDE w:val="0"/>
              <w:autoSpaceDN w:val="0"/>
              <w:adjustRightInd w:val="0"/>
              <w:spacing w:after="80" w:line="264" w:lineRule="auto"/>
              <w:jc w:val="both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SQL, Oracle</w:t>
            </w:r>
            <w:r w:rsidR="008D35C0">
              <w:rPr>
                <w:rFonts w:ascii="Arial" w:hAnsi="Arial" w:cs="Arial"/>
                <w:color w:val="000000"/>
                <w:sz w:val="18"/>
                <w:szCs w:val="20"/>
              </w:rPr>
              <w:t>, Java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, développement</w:t>
            </w:r>
          </w:p>
        </w:tc>
      </w:tr>
      <w:tr w:rsidR="00662673" w:rsidTr="00C94581">
        <w:trPr>
          <w:trHeight w:val="419"/>
          <w:jc w:val="center"/>
        </w:trPr>
        <w:tc>
          <w:tcPr>
            <w:tcW w:w="3020" w:type="dxa"/>
            <w:vAlign w:val="center"/>
          </w:tcPr>
          <w:p w:rsidR="00662673" w:rsidRDefault="00662673">
            <w:pPr>
              <w:autoSpaceDE w:val="0"/>
              <w:autoSpaceDN w:val="0"/>
              <w:adjustRightInd w:val="0"/>
              <w:spacing w:after="80" w:line="264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662673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Client Orientation</w:t>
            </w:r>
          </w:p>
        </w:tc>
        <w:tc>
          <w:tcPr>
            <w:tcW w:w="6952" w:type="dxa"/>
            <w:vAlign w:val="center"/>
          </w:tcPr>
          <w:p w:rsidR="00662673" w:rsidRPr="00662673" w:rsidRDefault="00662673" w:rsidP="00662673">
            <w:pPr>
              <w:numPr>
                <w:ilvl w:val="0"/>
                <w:numId w:val="17"/>
              </w:numPr>
              <w:tabs>
                <w:tab w:val="clear" w:pos="720"/>
                <w:tab w:val="num" w:pos="323"/>
              </w:tabs>
              <w:spacing w:before="100" w:beforeAutospacing="1" w:after="100" w:afterAutospacing="1"/>
              <w:ind w:left="323" w:hanging="27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662673">
              <w:rPr>
                <w:rFonts w:ascii="Arial" w:hAnsi="Arial" w:cs="Arial"/>
                <w:color w:val="000000"/>
                <w:sz w:val="18"/>
                <w:szCs w:val="20"/>
              </w:rPr>
              <w:t>Stratégie de service : contribuer à adapter notre offre aux besoins de nos clients</w:t>
            </w:r>
          </w:p>
          <w:p w:rsidR="00662673" w:rsidRPr="00662673" w:rsidRDefault="00662673" w:rsidP="00662673">
            <w:pPr>
              <w:numPr>
                <w:ilvl w:val="0"/>
                <w:numId w:val="17"/>
              </w:numPr>
              <w:tabs>
                <w:tab w:val="clear" w:pos="720"/>
                <w:tab w:val="num" w:pos="323"/>
              </w:tabs>
              <w:spacing w:before="100" w:beforeAutospacing="1" w:after="100" w:afterAutospacing="1"/>
              <w:ind w:left="323" w:hanging="27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662673">
              <w:rPr>
                <w:rFonts w:ascii="Arial" w:hAnsi="Arial" w:cs="Arial"/>
                <w:color w:val="000000"/>
                <w:sz w:val="18"/>
                <w:szCs w:val="20"/>
              </w:rPr>
              <w:t xml:space="preserve">Placer la relation </w:t>
            </w:r>
            <w:proofErr w:type="gramStart"/>
            <w:r w:rsidRPr="00662673">
              <w:rPr>
                <w:rFonts w:ascii="Arial" w:hAnsi="Arial" w:cs="Arial"/>
                <w:color w:val="000000"/>
                <w:sz w:val="18"/>
                <w:szCs w:val="20"/>
              </w:rPr>
              <w:t>long</w:t>
            </w:r>
            <w:proofErr w:type="gramEnd"/>
            <w:r w:rsidRPr="00662673">
              <w:rPr>
                <w:rFonts w:ascii="Arial" w:hAnsi="Arial" w:cs="Arial"/>
                <w:color w:val="000000"/>
                <w:sz w:val="18"/>
                <w:szCs w:val="20"/>
              </w:rPr>
              <w:t xml:space="preserve"> terme avec nos partenaires métiers au centre de nos actions</w:t>
            </w:r>
          </w:p>
          <w:p w:rsidR="00662673" w:rsidRPr="00662673" w:rsidRDefault="00662673" w:rsidP="00662673">
            <w:pPr>
              <w:numPr>
                <w:ilvl w:val="0"/>
                <w:numId w:val="17"/>
              </w:numPr>
              <w:tabs>
                <w:tab w:val="clear" w:pos="720"/>
                <w:tab w:val="num" w:pos="323"/>
              </w:tabs>
              <w:spacing w:before="100" w:beforeAutospacing="1" w:after="100" w:afterAutospacing="1"/>
              <w:ind w:left="323" w:hanging="27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662673">
              <w:rPr>
                <w:rFonts w:ascii="Arial" w:hAnsi="Arial" w:cs="Arial"/>
                <w:color w:val="000000"/>
                <w:sz w:val="18"/>
                <w:szCs w:val="20"/>
              </w:rPr>
              <w:t>Compréhension et respect : écoute des clients et collègues, afin de comprendre et anticiper leurs besoins</w:t>
            </w:r>
          </w:p>
          <w:p w:rsidR="00662673" w:rsidRPr="00C94581" w:rsidRDefault="00662673" w:rsidP="00C94581">
            <w:pPr>
              <w:numPr>
                <w:ilvl w:val="0"/>
                <w:numId w:val="17"/>
              </w:numPr>
              <w:tabs>
                <w:tab w:val="clear" w:pos="720"/>
                <w:tab w:val="num" w:pos="323"/>
              </w:tabs>
              <w:spacing w:before="100" w:beforeAutospacing="1" w:after="100" w:afterAutospacing="1"/>
              <w:ind w:left="323" w:hanging="27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662673">
              <w:rPr>
                <w:rFonts w:ascii="Arial" w:hAnsi="Arial" w:cs="Arial"/>
                <w:color w:val="000000"/>
                <w:sz w:val="18"/>
                <w:szCs w:val="20"/>
              </w:rPr>
              <w:t>Risque / vigilance : s’efforcer de satisfaire les clients tout en prenant en compte les risques pour l’entreprise</w:t>
            </w:r>
          </w:p>
        </w:tc>
      </w:tr>
      <w:tr w:rsidR="00662673" w:rsidTr="00C94581">
        <w:trPr>
          <w:trHeight w:val="419"/>
          <w:jc w:val="center"/>
        </w:trPr>
        <w:tc>
          <w:tcPr>
            <w:tcW w:w="3020" w:type="dxa"/>
            <w:vAlign w:val="center"/>
          </w:tcPr>
          <w:p w:rsidR="00662673" w:rsidRDefault="00662673">
            <w:pPr>
              <w:autoSpaceDE w:val="0"/>
              <w:autoSpaceDN w:val="0"/>
              <w:adjustRightInd w:val="0"/>
              <w:spacing w:after="80" w:line="264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662673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Team Spirit</w:t>
            </w:r>
          </w:p>
        </w:tc>
        <w:tc>
          <w:tcPr>
            <w:tcW w:w="6952" w:type="dxa"/>
            <w:vAlign w:val="center"/>
          </w:tcPr>
          <w:p w:rsidR="00027E9C" w:rsidRDefault="00027E9C" w:rsidP="00C94581">
            <w:pPr>
              <w:numPr>
                <w:ilvl w:val="0"/>
                <w:numId w:val="16"/>
              </w:numPr>
              <w:tabs>
                <w:tab w:val="clear" w:pos="720"/>
                <w:tab w:val="num" w:pos="323"/>
              </w:tabs>
              <w:spacing w:before="100" w:beforeAutospacing="1" w:after="100" w:afterAutospacing="1"/>
              <w:ind w:left="323" w:hanging="270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  <w:p w:rsidR="00662673" w:rsidRPr="00C94581" w:rsidRDefault="00662673" w:rsidP="00C94581">
            <w:pPr>
              <w:numPr>
                <w:ilvl w:val="0"/>
                <w:numId w:val="16"/>
              </w:numPr>
              <w:tabs>
                <w:tab w:val="clear" w:pos="720"/>
                <w:tab w:val="num" w:pos="323"/>
              </w:tabs>
              <w:spacing w:before="100" w:beforeAutospacing="1" w:after="100" w:afterAutospacing="1"/>
              <w:ind w:left="323" w:hanging="27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662673">
              <w:rPr>
                <w:rFonts w:ascii="Arial" w:hAnsi="Arial" w:cs="Arial"/>
                <w:color w:val="000000"/>
                <w:sz w:val="18"/>
                <w:szCs w:val="20"/>
              </w:rPr>
              <w:t>Ouverture d’esprit / respect : écouter; partager ses points de vue et son expertise en faisant preuve d’ouverture</w:t>
            </w:r>
          </w:p>
        </w:tc>
      </w:tr>
      <w:tr w:rsidR="00662673" w:rsidTr="00C94581">
        <w:trPr>
          <w:trHeight w:val="419"/>
          <w:jc w:val="center"/>
        </w:trPr>
        <w:tc>
          <w:tcPr>
            <w:tcW w:w="3020" w:type="dxa"/>
            <w:vAlign w:val="center"/>
          </w:tcPr>
          <w:p w:rsidR="00662673" w:rsidRDefault="00662673">
            <w:pPr>
              <w:autoSpaceDE w:val="0"/>
              <w:autoSpaceDN w:val="0"/>
              <w:adjustRightInd w:val="0"/>
              <w:spacing w:after="80" w:line="264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r w:rsidRPr="00662673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Innovation</w:t>
            </w:r>
          </w:p>
        </w:tc>
        <w:tc>
          <w:tcPr>
            <w:tcW w:w="6952" w:type="dxa"/>
            <w:vAlign w:val="center"/>
          </w:tcPr>
          <w:p w:rsidR="00662673" w:rsidRPr="00662673" w:rsidRDefault="00662673" w:rsidP="00662673">
            <w:pPr>
              <w:numPr>
                <w:ilvl w:val="0"/>
                <w:numId w:val="15"/>
              </w:numPr>
              <w:tabs>
                <w:tab w:val="clear" w:pos="720"/>
                <w:tab w:val="num" w:pos="323"/>
              </w:tabs>
              <w:spacing w:before="100" w:beforeAutospacing="1" w:after="100" w:afterAutospacing="1"/>
              <w:ind w:left="323" w:hanging="27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662673">
              <w:rPr>
                <w:rFonts w:ascii="Arial" w:hAnsi="Arial" w:cs="Arial"/>
                <w:color w:val="000000"/>
                <w:sz w:val="18"/>
                <w:szCs w:val="20"/>
              </w:rPr>
              <w:t>Simplification : valorisation des solutions simples et de bon sens</w:t>
            </w:r>
          </w:p>
          <w:p w:rsidR="00662673" w:rsidRPr="00C94581" w:rsidRDefault="00662673" w:rsidP="00C94581">
            <w:pPr>
              <w:numPr>
                <w:ilvl w:val="0"/>
                <w:numId w:val="15"/>
              </w:numPr>
              <w:tabs>
                <w:tab w:val="clear" w:pos="720"/>
                <w:tab w:val="num" w:pos="323"/>
              </w:tabs>
              <w:spacing w:before="100" w:beforeAutospacing="1" w:after="100" w:afterAutospacing="1"/>
              <w:ind w:left="323" w:hanging="27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662673">
              <w:rPr>
                <w:rFonts w:ascii="Arial" w:hAnsi="Arial" w:cs="Arial"/>
                <w:color w:val="000000"/>
                <w:sz w:val="18"/>
                <w:szCs w:val="20"/>
              </w:rPr>
              <w:t xml:space="preserve">Conduite du changement : le périmètre est concerné par le programme de transformation « </w:t>
            </w:r>
            <w:proofErr w:type="spellStart"/>
            <w:r w:rsidRPr="00662673">
              <w:rPr>
                <w:rFonts w:ascii="Arial" w:hAnsi="Arial" w:cs="Arial"/>
                <w:color w:val="000000"/>
                <w:sz w:val="18"/>
                <w:szCs w:val="20"/>
              </w:rPr>
              <w:t>Continuous</w:t>
            </w:r>
            <w:proofErr w:type="spellEnd"/>
            <w:r w:rsidRPr="00662673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662673">
              <w:rPr>
                <w:rFonts w:ascii="Arial" w:hAnsi="Arial" w:cs="Arial"/>
                <w:color w:val="000000"/>
                <w:sz w:val="18"/>
                <w:szCs w:val="20"/>
              </w:rPr>
              <w:t>Delivery</w:t>
            </w:r>
            <w:proofErr w:type="spellEnd"/>
            <w:r w:rsidRPr="00662673">
              <w:rPr>
                <w:rFonts w:ascii="Arial" w:hAnsi="Arial" w:cs="Arial"/>
                <w:color w:val="000000"/>
                <w:sz w:val="18"/>
                <w:szCs w:val="20"/>
              </w:rPr>
              <w:t xml:space="preserve"> »</w:t>
            </w:r>
          </w:p>
        </w:tc>
      </w:tr>
      <w:tr w:rsidR="00662673" w:rsidTr="00C94581">
        <w:trPr>
          <w:trHeight w:val="419"/>
          <w:jc w:val="center"/>
        </w:trPr>
        <w:tc>
          <w:tcPr>
            <w:tcW w:w="3020" w:type="dxa"/>
            <w:vAlign w:val="center"/>
          </w:tcPr>
          <w:p w:rsidR="00662673" w:rsidRDefault="00662673">
            <w:pPr>
              <w:autoSpaceDE w:val="0"/>
              <w:autoSpaceDN w:val="0"/>
              <w:adjustRightInd w:val="0"/>
              <w:spacing w:after="80" w:line="264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proofErr w:type="spellStart"/>
            <w:r w:rsidRPr="00662673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Responsibility</w:t>
            </w:r>
            <w:proofErr w:type="spellEnd"/>
          </w:p>
        </w:tc>
        <w:tc>
          <w:tcPr>
            <w:tcW w:w="6952" w:type="dxa"/>
            <w:vAlign w:val="center"/>
          </w:tcPr>
          <w:p w:rsidR="00662673" w:rsidRPr="00662673" w:rsidRDefault="00662673" w:rsidP="00662673">
            <w:pPr>
              <w:numPr>
                <w:ilvl w:val="0"/>
                <w:numId w:val="14"/>
              </w:numPr>
              <w:tabs>
                <w:tab w:val="clear" w:pos="720"/>
                <w:tab w:val="num" w:pos="323"/>
              </w:tabs>
              <w:spacing w:before="100" w:beforeAutospacing="1" w:after="100" w:afterAutospacing="1"/>
              <w:ind w:left="323" w:hanging="27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662673">
              <w:rPr>
                <w:rFonts w:ascii="Arial" w:hAnsi="Arial" w:cs="Arial"/>
                <w:color w:val="000000"/>
                <w:sz w:val="18"/>
                <w:szCs w:val="20"/>
              </w:rPr>
              <w:t>Risques : porter une attention constante aux risques</w:t>
            </w:r>
          </w:p>
          <w:p w:rsidR="00662673" w:rsidRPr="00C94581" w:rsidRDefault="00662673" w:rsidP="00C94581">
            <w:pPr>
              <w:numPr>
                <w:ilvl w:val="0"/>
                <w:numId w:val="14"/>
              </w:numPr>
              <w:tabs>
                <w:tab w:val="clear" w:pos="720"/>
                <w:tab w:val="num" w:pos="323"/>
              </w:tabs>
              <w:spacing w:before="100" w:beforeAutospacing="1" w:after="100" w:afterAutospacing="1"/>
              <w:ind w:left="323" w:hanging="27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662673">
              <w:rPr>
                <w:rFonts w:ascii="Arial" w:hAnsi="Arial" w:cs="Arial"/>
                <w:color w:val="000000"/>
                <w:sz w:val="18"/>
                <w:szCs w:val="20"/>
              </w:rPr>
              <w:t>Responsabilisation : exprimer ses convictions avec courage et respect</w:t>
            </w:r>
          </w:p>
        </w:tc>
      </w:tr>
      <w:tr w:rsidR="00662673" w:rsidTr="00C94581">
        <w:trPr>
          <w:trHeight w:val="419"/>
          <w:jc w:val="center"/>
        </w:trPr>
        <w:tc>
          <w:tcPr>
            <w:tcW w:w="3020" w:type="dxa"/>
            <w:vAlign w:val="center"/>
          </w:tcPr>
          <w:p w:rsidR="00662673" w:rsidRPr="00662673" w:rsidRDefault="00662673">
            <w:pPr>
              <w:autoSpaceDE w:val="0"/>
              <w:autoSpaceDN w:val="0"/>
              <w:adjustRightInd w:val="0"/>
              <w:spacing w:after="80" w:line="264" w:lineRule="auto"/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</w:pPr>
            <w:proofErr w:type="spellStart"/>
            <w:r w:rsidRPr="00662673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>Commitment</w:t>
            </w:r>
            <w:proofErr w:type="spellEnd"/>
          </w:p>
        </w:tc>
        <w:tc>
          <w:tcPr>
            <w:tcW w:w="6952" w:type="dxa"/>
            <w:vAlign w:val="center"/>
          </w:tcPr>
          <w:p w:rsidR="00662673" w:rsidRPr="00C94581" w:rsidRDefault="00662673" w:rsidP="00C94581">
            <w:pPr>
              <w:numPr>
                <w:ilvl w:val="0"/>
                <w:numId w:val="13"/>
              </w:numPr>
              <w:tabs>
                <w:tab w:val="clear" w:pos="720"/>
                <w:tab w:val="num" w:pos="323"/>
              </w:tabs>
              <w:spacing w:before="100" w:beforeAutospacing="1" w:after="100" w:afterAutospacing="1"/>
              <w:ind w:left="323" w:hanging="270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662673">
              <w:rPr>
                <w:rFonts w:ascii="Arial" w:hAnsi="Arial" w:cs="Arial"/>
                <w:color w:val="000000"/>
                <w:sz w:val="18"/>
                <w:szCs w:val="20"/>
              </w:rPr>
              <w:t>Tenir ses engagements, favoriser un climat de confiance et se rendre disponible pour les autres</w:t>
            </w:r>
          </w:p>
        </w:tc>
      </w:tr>
    </w:tbl>
    <w:p w:rsidR="002347D2" w:rsidRDefault="002347D2"/>
    <w:p w:rsidR="00C94581" w:rsidRDefault="00C94581"/>
    <w:p w:rsidR="00C94581" w:rsidRDefault="00C94581"/>
    <w:p w:rsidR="00C94581" w:rsidRDefault="00C94581"/>
    <w:sectPr w:rsidR="00C94581" w:rsidSect="00C94581">
      <w:headerReference w:type="even" r:id="rId8"/>
      <w:headerReference w:type="default" r:id="rId9"/>
      <w:footnotePr>
        <w:numRestart w:val="eachPage"/>
      </w:footnotePr>
      <w:pgSz w:w="11906" w:h="16838" w:code="9"/>
      <w:pgMar w:top="576" w:right="836" w:bottom="576" w:left="1152" w:header="576" w:footer="576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043" w:rsidRDefault="003B0043">
      <w:r>
        <w:separator/>
      </w:r>
    </w:p>
  </w:endnote>
  <w:endnote w:type="continuationSeparator" w:id="0">
    <w:p w:rsidR="003B0043" w:rsidRDefault="003B00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043" w:rsidRDefault="003B0043">
      <w:r>
        <w:separator/>
      </w:r>
    </w:p>
  </w:footnote>
  <w:footnote w:type="continuationSeparator" w:id="0">
    <w:p w:rsidR="003B0043" w:rsidRDefault="003B00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096" w:rsidRDefault="00DC367A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E40" w:rsidRDefault="00D66096" w:rsidP="00C94581">
    <w:pPr>
      <w:rPr>
        <w:rFonts w:ascii="Arial Narrow" w:hAnsi="Arial Narrow"/>
        <w:b/>
        <w:bCs/>
        <w:sz w:val="8"/>
      </w:rPr>
    </w:pPr>
    <w:r w:rsidRPr="00D66096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1.4pt;margin-top:6.9pt;width:247.95pt;height:42.75pt;z-index:-251658752" filled="f" stroked="f">
          <v:textbox style="mso-next-textbox:#_x0000_s2050">
            <w:txbxContent>
              <w:p w:rsidR="00935E40" w:rsidRDefault="00935E40">
                <w:pPr>
                  <w:jc w:val="center"/>
                  <w:rPr>
                    <w:rFonts w:ascii="Arial" w:hAnsi="Arial" w:cs="Arial"/>
                    <w:color w:val="FFFFFF"/>
                    <w:sz w:val="36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2D6D"/>
    <w:multiLevelType w:val="hybridMultilevel"/>
    <w:tmpl w:val="8B5AA30A"/>
    <w:lvl w:ilvl="0" w:tplc="468E0532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1">
    <w:nsid w:val="0543161A"/>
    <w:multiLevelType w:val="hybridMultilevel"/>
    <w:tmpl w:val="30BACE16"/>
    <w:lvl w:ilvl="0" w:tplc="D9F400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2A51EB"/>
    <w:multiLevelType w:val="hybridMultilevel"/>
    <w:tmpl w:val="056A2B1A"/>
    <w:lvl w:ilvl="0" w:tplc="E89E8FD2">
      <w:start w:val="1"/>
      <w:numFmt w:val="decimal"/>
      <w:pStyle w:val="Titrenannexe"/>
      <w:lvlText w:val="Annexe %1 :"/>
      <w:lvlJc w:val="left"/>
      <w:pPr>
        <w:tabs>
          <w:tab w:val="num" w:pos="1440"/>
        </w:tabs>
        <w:ind w:left="720" w:hanging="720"/>
      </w:pPr>
      <w:rPr>
        <w:rFonts w:ascii="Arial" w:hAnsi="Arial" w:hint="default"/>
        <w:b/>
        <w:i w:val="0"/>
        <w:outline w:val="0"/>
        <w:shadow w:val="0"/>
        <w:emboss w:val="0"/>
        <w:imprint w:val="0"/>
        <w:color w:val="E60028"/>
        <w:sz w:val="24"/>
        <w:u w:val="none" w:color="FFFF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804ACD"/>
    <w:multiLevelType w:val="hybridMultilevel"/>
    <w:tmpl w:val="37B6BDB6"/>
    <w:lvl w:ilvl="0" w:tplc="66BCBBD4">
      <w:start w:val="1"/>
      <w:numFmt w:val="bullet"/>
      <w:pStyle w:val="Pucerouge"/>
      <w:lvlText w:val=""/>
      <w:lvlJc w:val="left"/>
      <w:pPr>
        <w:tabs>
          <w:tab w:val="num" w:pos="732"/>
        </w:tabs>
        <w:ind w:left="732" w:hanging="360"/>
      </w:pPr>
      <w:rPr>
        <w:rFonts w:ascii="Wingdings" w:hAnsi="Wingdings" w:hint="default"/>
        <w:color w:val="FF0000"/>
        <w:sz w:val="24"/>
      </w:rPr>
    </w:lvl>
    <w:lvl w:ilvl="1" w:tplc="040C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2B521D04"/>
    <w:multiLevelType w:val="hybridMultilevel"/>
    <w:tmpl w:val="A802CAB2"/>
    <w:lvl w:ilvl="0" w:tplc="FBAA3D6A">
      <w:start w:val="1"/>
      <w:numFmt w:val="bullet"/>
      <w:pStyle w:val="acteurProc"/>
      <w:lvlText w:val=""/>
      <w:lvlJc w:val="left"/>
      <w:pPr>
        <w:tabs>
          <w:tab w:val="num" w:pos="1092"/>
        </w:tabs>
        <w:ind w:left="1092" w:hanging="360"/>
      </w:pPr>
      <w:rPr>
        <w:rFonts w:ascii="Wingdings 3" w:hAnsi="Wingdings 3" w:hint="default"/>
        <w:color w:val="E60028"/>
        <w:sz w:val="24"/>
      </w:rPr>
    </w:lvl>
    <w:lvl w:ilvl="1" w:tplc="6FA21096">
      <w:start w:val="1"/>
      <w:numFmt w:val="bullet"/>
      <w:pStyle w:val="acteurProc"/>
      <w:lvlText w:val=""/>
      <w:lvlJc w:val="left"/>
      <w:pPr>
        <w:tabs>
          <w:tab w:val="num" w:pos="1092"/>
        </w:tabs>
        <w:ind w:left="1092" w:hanging="360"/>
      </w:pPr>
      <w:rPr>
        <w:rFonts w:ascii="Wingdings 3" w:hAnsi="Wingdings 3" w:hint="default"/>
        <w:color w:val="45C6A1"/>
        <w:sz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5">
    <w:nsid w:val="2FA80AB3"/>
    <w:multiLevelType w:val="multilevel"/>
    <w:tmpl w:val="4570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B71093"/>
    <w:multiLevelType w:val="hybridMultilevel"/>
    <w:tmpl w:val="2856B7B4"/>
    <w:lvl w:ilvl="0" w:tplc="96B8B90A">
      <w:start w:val="6"/>
      <w:numFmt w:val="bullet"/>
      <w:lvlText w:val="-"/>
      <w:lvlJc w:val="left"/>
      <w:pPr>
        <w:ind w:left="41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7">
    <w:nsid w:val="42613992"/>
    <w:multiLevelType w:val="hybridMultilevel"/>
    <w:tmpl w:val="31FC071C"/>
    <w:lvl w:ilvl="0" w:tplc="F40E55E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51B84"/>
    <w:multiLevelType w:val="multilevel"/>
    <w:tmpl w:val="B9DC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DD75B6"/>
    <w:multiLevelType w:val="hybridMultilevel"/>
    <w:tmpl w:val="F354727E"/>
    <w:lvl w:ilvl="0" w:tplc="A6767578">
      <w:start w:val="2"/>
      <w:numFmt w:val="bullet"/>
      <w:lvlText w:val="-"/>
      <w:lvlJc w:val="left"/>
      <w:pPr>
        <w:ind w:left="41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0">
    <w:nsid w:val="4A6A12F5"/>
    <w:multiLevelType w:val="hybridMultilevel"/>
    <w:tmpl w:val="3DCADC98"/>
    <w:lvl w:ilvl="0" w:tplc="F40E55E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BC10F7"/>
    <w:multiLevelType w:val="multilevel"/>
    <w:tmpl w:val="F690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752BCE"/>
    <w:multiLevelType w:val="multilevel"/>
    <w:tmpl w:val="6BEE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15665F"/>
    <w:multiLevelType w:val="multilevel"/>
    <w:tmpl w:val="36D8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F167E2"/>
    <w:multiLevelType w:val="hybridMultilevel"/>
    <w:tmpl w:val="915A9ACE"/>
    <w:lvl w:ilvl="0" w:tplc="74AC79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7607778"/>
    <w:multiLevelType w:val="hybridMultilevel"/>
    <w:tmpl w:val="14181908"/>
    <w:lvl w:ilvl="0" w:tplc="60BEB3E6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B773BB"/>
    <w:multiLevelType w:val="multilevel"/>
    <w:tmpl w:val="4C26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14"/>
  </w:num>
  <w:num w:numId="6">
    <w:abstractNumId w:val="0"/>
  </w:num>
  <w:num w:numId="7">
    <w:abstractNumId w:val="13"/>
  </w:num>
  <w:num w:numId="8">
    <w:abstractNumId w:val="6"/>
  </w:num>
  <w:num w:numId="9">
    <w:abstractNumId w:val="9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8"/>
  </w:num>
  <w:num w:numId="14">
    <w:abstractNumId w:val="12"/>
  </w:num>
  <w:num w:numId="15">
    <w:abstractNumId w:val="5"/>
  </w:num>
  <w:num w:numId="16">
    <w:abstractNumId w:val="11"/>
  </w:num>
  <w:num w:numId="17">
    <w:abstractNumId w:val="1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15362"/>
    <o:shapelayout v:ext="edit">
      <o:idmap v:ext="edit" data="2"/>
    </o:shapelayout>
  </w:hdrShapeDefaults>
  <w:footnotePr>
    <w:numRestart w:val="eachPage"/>
    <w:footnote w:id="-1"/>
    <w:footnote w:id="0"/>
  </w:footnotePr>
  <w:endnotePr>
    <w:endnote w:id="-1"/>
    <w:endnote w:id="0"/>
  </w:endnotePr>
  <w:compat/>
  <w:rsids>
    <w:rsidRoot w:val="00246026"/>
    <w:rsid w:val="00001BFE"/>
    <w:rsid w:val="00010B81"/>
    <w:rsid w:val="00021B46"/>
    <w:rsid w:val="00027E9C"/>
    <w:rsid w:val="00034C14"/>
    <w:rsid w:val="00034E4E"/>
    <w:rsid w:val="000476D8"/>
    <w:rsid w:val="00052DD3"/>
    <w:rsid w:val="00052F8E"/>
    <w:rsid w:val="00060381"/>
    <w:rsid w:val="0006274A"/>
    <w:rsid w:val="000723C3"/>
    <w:rsid w:val="0007631A"/>
    <w:rsid w:val="00080DF5"/>
    <w:rsid w:val="00082698"/>
    <w:rsid w:val="00094E9C"/>
    <w:rsid w:val="000B5443"/>
    <w:rsid w:val="000C0F52"/>
    <w:rsid w:val="000D1A85"/>
    <w:rsid w:val="000D6D3A"/>
    <w:rsid w:val="000E00CE"/>
    <w:rsid w:val="0010182D"/>
    <w:rsid w:val="00112BF5"/>
    <w:rsid w:val="00145D40"/>
    <w:rsid w:val="00146368"/>
    <w:rsid w:val="00166B43"/>
    <w:rsid w:val="00176089"/>
    <w:rsid w:val="00176F4A"/>
    <w:rsid w:val="001939C1"/>
    <w:rsid w:val="001A0918"/>
    <w:rsid w:val="001C3078"/>
    <w:rsid w:val="001C4296"/>
    <w:rsid w:val="001C47E2"/>
    <w:rsid w:val="001D6165"/>
    <w:rsid w:val="00217E02"/>
    <w:rsid w:val="002347D2"/>
    <w:rsid w:val="00246026"/>
    <w:rsid w:val="00251A05"/>
    <w:rsid w:val="00253BE4"/>
    <w:rsid w:val="00280158"/>
    <w:rsid w:val="002C3150"/>
    <w:rsid w:val="002C3A32"/>
    <w:rsid w:val="002D7BBA"/>
    <w:rsid w:val="002E0046"/>
    <w:rsid w:val="002E31B8"/>
    <w:rsid w:val="00303A8E"/>
    <w:rsid w:val="00304B24"/>
    <w:rsid w:val="00311B6E"/>
    <w:rsid w:val="00316645"/>
    <w:rsid w:val="00317C4F"/>
    <w:rsid w:val="003355BA"/>
    <w:rsid w:val="003573B6"/>
    <w:rsid w:val="00363053"/>
    <w:rsid w:val="00365FAF"/>
    <w:rsid w:val="003922BE"/>
    <w:rsid w:val="003A5C85"/>
    <w:rsid w:val="003B0043"/>
    <w:rsid w:val="003B6210"/>
    <w:rsid w:val="003E1705"/>
    <w:rsid w:val="00416C35"/>
    <w:rsid w:val="004418F7"/>
    <w:rsid w:val="00464109"/>
    <w:rsid w:val="004758FA"/>
    <w:rsid w:val="004775C9"/>
    <w:rsid w:val="004D0B3F"/>
    <w:rsid w:val="00500B01"/>
    <w:rsid w:val="00501D91"/>
    <w:rsid w:val="00512790"/>
    <w:rsid w:val="00514023"/>
    <w:rsid w:val="00515611"/>
    <w:rsid w:val="00532426"/>
    <w:rsid w:val="00537A1A"/>
    <w:rsid w:val="00543898"/>
    <w:rsid w:val="00554D82"/>
    <w:rsid w:val="00556799"/>
    <w:rsid w:val="00563BC3"/>
    <w:rsid w:val="005828AF"/>
    <w:rsid w:val="0059133E"/>
    <w:rsid w:val="005D5A58"/>
    <w:rsid w:val="005D7285"/>
    <w:rsid w:val="005E430A"/>
    <w:rsid w:val="005F1222"/>
    <w:rsid w:val="005F2837"/>
    <w:rsid w:val="005F7736"/>
    <w:rsid w:val="006066A5"/>
    <w:rsid w:val="00616369"/>
    <w:rsid w:val="00623B1F"/>
    <w:rsid w:val="00646383"/>
    <w:rsid w:val="00662673"/>
    <w:rsid w:val="006640B7"/>
    <w:rsid w:val="00681393"/>
    <w:rsid w:val="0068511F"/>
    <w:rsid w:val="00687217"/>
    <w:rsid w:val="006C7907"/>
    <w:rsid w:val="006D64BB"/>
    <w:rsid w:val="006F4A64"/>
    <w:rsid w:val="00716710"/>
    <w:rsid w:val="007515AC"/>
    <w:rsid w:val="00756159"/>
    <w:rsid w:val="00775E60"/>
    <w:rsid w:val="00777999"/>
    <w:rsid w:val="00787441"/>
    <w:rsid w:val="00797B2B"/>
    <w:rsid w:val="007A0370"/>
    <w:rsid w:val="007A2047"/>
    <w:rsid w:val="007A3625"/>
    <w:rsid w:val="007B0AA2"/>
    <w:rsid w:val="007C23DB"/>
    <w:rsid w:val="007E350B"/>
    <w:rsid w:val="007F4A28"/>
    <w:rsid w:val="00805EAD"/>
    <w:rsid w:val="008230B9"/>
    <w:rsid w:val="008230E2"/>
    <w:rsid w:val="00823977"/>
    <w:rsid w:val="00823A4E"/>
    <w:rsid w:val="008272D9"/>
    <w:rsid w:val="00834E0E"/>
    <w:rsid w:val="00851FE8"/>
    <w:rsid w:val="00856921"/>
    <w:rsid w:val="0086034B"/>
    <w:rsid w:val="008B1A88"/>
    <w:rsid w:val="008D2BF1"/>
    <w:rsid w:val="008D35C0"/>
    <w:rsid w:val="00915A3D"/>
    <w:rsid w:val="00926C26"/>
    <w:rsid w:val="00935E40"/>
    <w:rsid w:val="0094401F"/>
    <w:rsid w:val="00982225"/>
    <w:rsid w:val="009A4782"/>
    <w:rsid w:val="009B00A8"/>
    <w:rsid w:val="009C5D09"/>
    <w:rsid w:val="009C7A6B"/>
    <w:rsid w:val="009D5B7B"/>
    <w:rsid w:val="009D6411"/>
    <w:rsid w:val="009E1B30"/>
    <w:rsid w:val="009F37F5"/>
    <w:rsid w:val="00A00B93"/>
    <w:rsid w:val="00A05400"/>
    <w:rsid w:val="00A11B95"/>
    <w:rsid w:val="00A57FE4"/>
    <w:rsid w:val="00A644ED"/>
    <w:rsid w:val="00A673CD"/>
    <w:rsid w:val="00A913B7"/>
    <w:rsid w:val="00AA3E98"/>
    <w:rsid w:val="00AA40BC"/>
    <w:rsid w:val="00AB60A0"/>
    <w:rsid w:val="00AD43AA"/>
    <w:rsid w:val="00AF394A"/>
    <w:rsid w:val="00B106DA"/>
    <w:rsid w:val="00B15BC4"/>
    <w:rsid w:val="00B31018"/>
    <w:rsid w:val="00B40063"/>
    <w:rsid w:val="00B51FB0"/>
    <w:rsid w:val="00B61A31"/>
    <w:rsid w:val="00B81DEF"/>
    <w:rsid w:val="00B86BE8"/>
    <w:rsid w:val="00BC2913"/>
    <w:rsid w:val="00BC5D61"/>
    <w:rsid w:val="00BD3986"/>
    <w:rsid w:val="00BE4D8B"/>
    <w:rsid w:val="00C016B2"/>
    <w:rsid w:val="00C1058B"/>
    <w:rsid w:val="00C159C0"/>
    <w:rsid w:val="00C252C3"/>
    <w:rsid w:val="00C30139"/>
    <w:rsid w:val="00C527CF"/>
    <w:rsid w:val="00C8126B"/>
    <w:rsid w:val="00C94581"/>
    <w:rsid w:val="00C97B80"/>
    <w:rsid w:val="00CB1711"/>
    <w:rsid w:val="00CB52F2"/>
    <w:rsid w:val="00CB6246"/>
    <w:rsid w:val="00CD40CC"/>
    <w:rsid w:val="00CE65EE"/>
    <w:rsid w:val="00CF6D76"/>
    <w:rsid w:val="00CF6FCB"/>
    <w:rsid w:val="00D104E3"/>
    <w:rsid w:val="00D14667"/>
    <w:rsid w:val="00D34F33"/>
    <w:rsid w:val="00D4579D"/>
    <w:rsid w:val="00D62325"/>
    <w:rsid w:val="00D66096"/>
    <w:rsid w:val="00D90385"/>
    <w:rsid w:val="00DA340D"/>
    <w:rsid w:val="00DA3CAC"/>
    <w:rsid w:val="00DC367A"/>
    <w:rsid w:val="00DF2DE4"/>
    <w:rsid w:val="00E005AA"/>
    <w:rsid w:val="00E06BA7"/>
    <w:rsid w:val="00E3364D"/>
    <w:rsid w:val="00E33F5F"/>
    <w:rsid w:val="00E34408"/>
    <w:rsid w:val="00E614A8"/>
    <w:rsid w:val="00E72DCD"/>
    <w:rsid w:val="00E966E3"/>
    <w:rsid w:val="00EB7231"/>
    <w:rsid w:val="00EE7CF8"/>
    <w:rsid w:val="00F026FD"/>
    <w:rsid w:val="00F1123E"/>
    <w:rsid w:val="00F128DF"/>
    <w:rsid w:val="00F3126C"/>
    <w:rsid w:val="00F31DD0"/>
    <w:rsid w:val="00F43C3D"/>
    <w:rsid w:val="00F44038"/>
    <w:rsid w:val="00F537C6"/>
    <w:rsid w:val="00F663C9"/>
    <w:rsid w:val="00F73AAB"/>
    <w:rsid w:val="00FB1E77"/>
    <w:rsid w:val="00FF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2DE4"/>
    <w:rPr>
      <w:sz w:val="24"/>
      <w:szCs w:val="24"/>
      <w:lang w:val="fr-FR" w:eastAsia="fr-FR"/>
    </w:rPr>
  </w:style>
  <w:style w:type="paragraph" w:styleId="Titre1">
    <w:name w:val="heading 1"/>
    <w:aliases w:val="Chapitre fond vert"/>
    <w:basedOn w:val="Normal"/>
    <w:next w:val="Normal"/>
    <w:qFormat/>
    <w:rsid w:val="00DF2DE4"/>
    <w:pPr>
      <w:keepNext/>
      <w:shd w:val="clear" w:color="auto" w:fill="CCCCCC"/>
      <w:spacing w:after="240"/>
      <w:outlineLvl w:val="0"/>
    </w:pPr>
    <w:rPr>
      <w:rFonts w:ascii="Arial Narrow" w:hAnsi="Arial Narrow"/>
      <w:b/>
      <w:sz w:val="28"/>
    </w:rPr>
  </w:style>
  <w:style w:type="paragraph" w:styleId="Titre2">
    <w:name w:val="heading 2"/>
    <w:basedOn w:val="Normal"/>
    <w:next w:val="Normal"/>
    <w:autoRedefine/>
    <w:qFormat/>
    <w:rsid w:val="00DF2DE4"/>
    <w:pPr>
      <w:keepNext/>
      <w:spacing w:before="120" w:after="120"/>
      <w:jc w:val="center"/>
      <w:outlineLvl w:val="1"/>
    </w:pPr>
    <w:rPr>
      <w:rFonts w:ascii="Arial" w:hAnsi="Arial" w:cs="Arial"/>
      <w:b/>
      <w:bCs/>
      <w:sz w:val="20"/>
      <w:szCs w:val="28"/>
    </w:rPr>
  </w:style>
  <w:style w:type="paragraph" w:styleId="Titre3">
    <w:name w:val="heading 3"/>
    <w:basedOn w:val="Normal"/>
    <w:next w:val="Normal"/>
    <w:qFormat/>
    <w:rsid w:val="00DF2D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DF2DE4"/>
    <w:pPr>
      <w:keepNext/>
      <w:spacing w:line="360" w:lineRule="auto"/>
      <w:jc w:val="center"/>
      <w:outlineLvl w:val="3"/>
    </w:pPr>
    <w:rPr>
      <w:b/>
      <w:bCs/>
      <w:i/>
      <w:iCs/>
      <w:color w:val="666699"/>
      <w:u w:val="single"/>
    </w:rPr>
  </w:style>
  <w:style w:type="paragraph" w:styleId="Titre5">
    <w:name w:val="heading 5"/>
    <w:basedOn w:val="Normal"/>
    <w:next w:val="Normal"/>
    <w:qFormat/>
    <w:rsid w:val="00DF2DE4"/>
    <w:pPr>
      <w:keepNext/>
      <w:jc w:val="center"/>
      <w:outlineLvl w:val="4"/>
    </w:pPr>
    <w:rPr>
      <w:rFonts w:ascii="Arial" w:hAnsi="Arial" w:cs="Arial"/>
      <w:i/>
      <w:iCs/>
      <w:sz w:val="18"/>
    </w:rPr>
  </w:style>
  <w:style w:type="paragraph" w:styleId="Titre6">
    <w:name w:val="heading 6"/>
    <w:basedOn w:val="Normal"/>
    <w:next w:val="Normal"/>
    <w:qFormat/>
    <w:rsid w:val="00DF2DE4"/>
    <w:pPr>
      <w:keepNext/>
      <w:outlineLvl w:val="5"/>
    </w:pPr>
    <w:rPr>
      <w:b/>
      <w:bCs/>
      <w:color w:val="FF0000"/>
    </w:rPr>
  </w:style>
  <w:style w:type="paragraph" w:styleId="Titre7">
    <w:name w:val="heading 7"/>
    <w:basedOn w:val="Normal"/>
    <w:next w:val="Normal"/>
    <w:qFormat/>
    <w:rsid w:val="00DF2DE4"/>
    <w:pPr>
      <w:keepNext/>
      <w:shd w:val="clear" w:color="auto" w:fill="C0C0C0"/>
      <w:outlineLvl w:val="6"/>
    </w:pPr>
    <w:rPr>
      <w:rFonts w:ascii="Arial Narrow" w:hAnsi="Arial Narrow"/>
      <w:b/>
      <w:bCs/>
      <w:sz w:val="28"/>
    </w:rPr>
  </w:style>
  <w:style w:type="paragraph" w:styleId="Titre8">
    <w:name w:val="heading 8"/>
    <w:basedOn w:val="Normal"/>
    <w:next w:val="Normal"/>
    <w:qFormat/>
    <w:rsid w:val="00DF2DE4"/>
    <w:pPr>
      <w:keepNext/>
      <w:jc w:val="center"/>
      <w:outlineLvl w:val="7"/>
    </w:pPr>
    <w:rPr>
      <w:rFonts w:ascii="Arial" w:hAnsi="Arial" w:cs="Arial"/>
      <w:b/>
      <w:bCs/>
      <w:spacing w:val="-8"/>
      <w:sz w:val="20"/>
    </w:rPr>
  </w:style>
  <w:style w:type="paragraph" w:styleId="Titre9">
    <w:name w:val="heading 9"/>
    <w:basedOn w:val="Normal"/>
    <w:next w:val="Normal"/>
    <w:qFormat/>
    <w:rsid w:val="00DF2DE4"/>
    <w:pPr>
      <w:keepNext/>
      <w:outlineLvl w:val="8"/>
    </w:pPr>
    <w:rPr>
      <w:rFonts w:ascii="Arial Narrow" w:hAnsi="Arial Narrow" w:cs="Arial"/>
      <w:i/>
      <w:i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DF2DE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DF2DE4"/>
    <w:pPr>
      <w:tabs>
        <w:tab w:val="center" w:pos="4536"/>
        <w:tab w:val="right" w:pos="9072"/>
      </w:tabs>
    </w:pPr>
  </w:style>
  <w:style w:type="paragraph" w:styleId="Notedebasdepage">
    <w:name w:val="footnote text"/>
    <w:basedOn w:val="Normal"/>
    <w:semiHidden/>
    <w:rsid w:val="00DF2DE4"/>
    <w:rPr>
      <w:sz w:val="20"/>
      <w:szCs w:val="20"/>
    </w:rPr>
  </w:style>
  <w:style w:type="character" w:styleId="Appelnotedebasdep">
    <w:name w:val="footnote reference"/>
    <w:basedOn w:val="Policepardfaut"/>
    <w:semiHidden/>
    <w:rsid w:val="00DF2DE4"/>
    <w:rPr>
      <w:vertAlign w:val="superscript"/>
    </w:rPr>
  </w:style>
  <w:style w:type="paragraph" w:styleId="TM1">
    <w:name w:val="toc 1"/>
    <w:basedOn w:val="Normal"/>
    <w:next w:val="Normal"/>
    <w:autoRedefine/>
    <w:semiHidden/>
    <w:rsid w:val="00DF2DE4"/>
    <w:pPr>
      <w:tabs>
        <w:tab w:val="left" w:pos="2337"/>
        <w:tab w:val="right" w:leader="dot" w:pos="9350"/>
      </w:tabs>
      <w:spacing w:before="240" w:after="120"/>
      <w:ind w:left="2337" w:hanging="2337"/>
      <w:jc w:val="both"/>
    </w:pPr>
    <w:rPr>
      <w:rFonts w:ascii="Arial Narrow" w:hAnsi="Arial Narrow"/>
      <w:noProof/>
      <w:sz w:val="20"/>
    </w:rPr>
  </w:style>
  <w:style w:type="character" w:styleId="Lienhypertexte">
    <w:name w:val="Hyperlink"/>
    <w:basedOn w:val="Policepardfaut"/>
    <w:rsid w:val="00DF2DE4"/>
    <w:rPr>
      <w:color w:val="993366"/>
      <w:u w:val="single"/>
    </w:rPr>
  </w:style>
  <w:style w:type="paragraph" w:styleId="Corpsdetexte">
    <w:name w:val="Body Text"/>
    <w:basedOn w:val="Normal"/>
    <w:rsid w:val="00DF2DE4"/>
    <w:pPr>
      <w:ind w:left="284"/>
      <w:jc w:val="both"/>
    </w:pPr>
    <w:rPr>
      <w:sz w:val="22"/>
    </w:rPr>
  </w:style>
  <w:style w:type="character" w:styleId="Marquedecommentaire">
    <w:name w:val="annotation reference"/>
    <w:basedOn w:val="Policepardfaut"/>
    <w:semiHidden/>
    <w:rsid w:val="00DF2DE4"/>
    <w:rPr>
      <w:sz w:val="16"/>
      <w:szCs w:val="16"/>
    </w:rPr>
  </w:style>
  <w:style w:type="paragraph" w:styleId="Commentaire">
    <w:name w:val="annotation text"/>
    <w:basedOn w:val="Normal"/>
    <w:semiHidden/>
    <w:rsid w:val="00DF2DE4"/>
    <w:rPr>
      <w:sz w:val="20"/>
      <w:szCs w:val="20"/>
    </w:rPr>
  </w:style>
  <w:style w:type="paragraph" w:customStyle="1" w:styleId="acteurProc">
    <w:name w:val="acteurProc"/>
    <w:basedOn w:val="Normal"/>
    <w:rsid w:val="00DF2DE4"/>
    <w:pPr>
      <w:numPr>
        <w:numId w:val="2"/>
      </w:numPr>
      <w:spacing w:before="60" w:after="60"/>
    </w:pPr>
    <w:rPr>
      <w:rFonts w:ascii="Arial" w:hAnsi="Arial" w:cs="Arial"/>
      <w:sz w:val="20"/>
    </w:rPr>
  </w:style>
  <w:style w:type="paragraph" w:styleId="Corpsdetexte2">
    <w:name w:val="Body Text 2"/>
    <w:basedOn w:val="Normal"/>
    <w:rsid w:val="00DF2DE4"/>
    <w:pPr>
      <w:ind w:left="284"/>
      <w:jc w:val="both"/>
    </w:pPr>
    <w:rPr>
      <w:b/>
      <w:color w:val="45C6A1"/>
      <w:sz w:val="22"/>
      <w:u w:val="single" w:color="45C6A1"/>
    </w:rPr>
  </w:style>
  <w:style w:type="paragraph" w:customStyle="1" w:styleId="Pucerouge">
    <w:name w:val="Puce rouge"/>
    <w:basedOn w:val="Normal"/>
    <w:rsid w:val="00DF2DE4"/>
    <w:pPr>
      <w:numPr>
        <w:numId w:val="1"/>
      </w:numPr>
      <w:ind w:right="72"/>
      <w:jc w:val="both"/>
    </w:pPr>
  </w:style>
  <w:style w:type="paragraph" w:styleId="Retraitcorpsdetexte">
    <w:name w:val="Body Text Indent"/>
    <w:basedOn w:val="Normal"/>
    <w:rsid w:val="00DF2DE4"/>
    <w:pPr>
      <w:keepNext/>
      <w:keepLines/>
      <w:ind w:left="357"/>
      <w:jc w:val="both"/>
    </w:pPr>
    <w:rPr>
      <w:sz w:val="22"/>
    </w:rPr>
  </w:style>
  <w:style w:type="paragraph" w:styleId="Corpsdetexte3">
    <w:name w:val="Body Text 3"/>
    <w:basedOn w:val="Normal"/>
    <w:rsid w:val="00DF2DE4"/>
    <w:rPr>
      <w:sz w:val="22"/>
    </w:rPr>
  </w:style>
  <w:style w:type="character" w:styleId="Lienhypertextesuivivisit">
    <w:name w:val="FollowedHyperlink"/>
    <w:basedOn w:val="Policepardfaut"/>
    <w:rsid w:val="00DF2DE4"/>
    <w:rPr>
      <w:color w:val="800080"/>
      <w:u w:val="single"/>
    </w:rPr>
  </w:style>
  <w:style w:type="paragraph" w:customStyle="1" w:styleId="Lienhypertexteproc">
    <w:name w:val="Lien hypertexte proc"/>
    <w:basedOn w:val="Normal"/>
    <w:rsid w:val="00DF2DE4"/>
    <w:pPr>
      <w:tabs>
        <w:tab w:val="left" w:pos="3780"/>
      </w:tabs>
      <w:jc w:val="center"/>
    </w:pPr>
    <w:rPr>
      <w:rFonts w:ascii="Arial" w:hAnsi="Arial" w:cs="Arial"/>
      <w:sz w:val="20"/>
    </w:rPr>
  </w:style>
  <w:style w:type="paragraph" w:styleId="Explorateurdedocuments">
    <w:name w:val="Document Map"/>
    <w:basedOn w:val="Normal"/>
    <w:semiHidden/>
    <w:rsid w:val="00DF2DE4"/>
    <w:pPr>
      <w:shd w:val="clear" w:color="auto" w:fill="000080"/>
    </w:pPr>
    <w:rPr>
      <w:rFonts w:ascii="Tahoma" w:hAnsi="Tahoma" w:cs="Tahoma"/>
    </w:rPr>
  </w:style>
  <w:style w:type="paragraph" w:customStyle="1" w:styleId="TitreAnnexe">
    <w:name w:val="Titre Annexe"/>
    <w:basedOn w:val="Titre2"/>
    <w:rsid w:val="00DF2DE4"/>
  </w:style>
  <w:style w:type="paragraph" w:styleId="TM2">
    <w:name w:val="toc 2"/>
    <w:basedOn w:val="Normal"/>
    <w:next w:val="Normal"/>
    <w:autoRedefine/>
    <w:semiHidden/>
    <w:rsid w:val="00DF2DE4"/>
    <w:pPr>
      <w:spacing w:before="120"/>
      <w:ind w:left="240"/>
    </w:pPr>
    <w:rPr>
      <w:i/>
      <w:iCs/>
    </w:rPr>
  </w:style>
  <w:style w:type="paragraph" w:styleId="TM3">
    <w:name w:val="toc 3"/>
    <w:basedOn w:val="Normal"/>
    <w:next w:val="Normal"/>
    <w:autoRedefine/>
    <w:semiHidden/>
    <w:rsid w:val="00DF2DE4"/>
    <w:pPr>
      <w:ind w:left="480"/>
    </w:pPr>
  </w:style>
  <w:style w:type="paragraph" w:styleId="TM4">
    <w:name w:val="toc 4"/>
    <w:basedOn w:val="Normal"/>
    <w:next w:val="Normal"/>
    <w:autoRedefine/>
    <w:semiHidden/>
    <w:rsid w:val="00DF2DE4"/>
    <w:pPr>
      <w:ind w:left="720"/>
    </w:pPr>
  </w:style>
  <w:style w:type="paragraph" w:styleId="TM5">
    <w:name w:val="toc 5"/>
    <w:basedOn w:val="Normal"/>
    <w:next w:val="Normal"/>
    <w:autoRedefine/>
    <w:semiHidden/>
    <w:rsid w:val="00DF2DE4"/>
    <w:pPr>
      <w:ind w:left="960"/>
    </w:pPr>
  </w:style>
  <w:style w:type="paragraph" w:styleId="TM6">
    <w:name w:val="toc 6"/>
    <w:basedOn w:val="Normal"/>
    <w:next w:val="Normal"/>
    <w:autoRedefine/>
    <w:semiHidden/>
    <w:rsid w:val="00DF2DE4"/>
    <w:pPr>
      <w:ind w:left="1200"/>
    </w:pPr>
  </w:style>
  <w:style w:type="paragraph" w:styleId="TM7">
    <w:name w:val="toc 7"/>
    <w:basedOn w:val="Normal"/>
    <w:next w:val="Normal"/>
    <w:autoRedefine/>
    <w:semiHidden/>
    <w:rsid w:val="00DF2DE4"/>
    <w:pPr>
      <w:ind w:left="1440"/>
    </w:pPr>
  </w:style>
  <w:style w:type="paragraph" w:styleId="TM8">
    <w:name w:val="toc 8"/>
    <w:basedOn w:val="Normal"/>
    <w:next w:val="Normal"/>
    <w:autoRedefine/>
    <w:semiHidden/>
    <w:rsid w:val="00DF2DE4"/>
    <w:pPr>
      <w:ind w:left="1680"/>
    </w:pPr>
  </w:style>
  <w:style w:type="paragraph" w:styleId="TM9">
    <w:name w:val="toc 9"/>
    <w:basedOn w:val="Normal"/>
    <w:next w:val="Normal"/>
    <w:autoRedefine/>
    <w:semiHidden/>
    <w:rsid w:val="00DF2DE4"/>
    <w:pPr>
      <w:ind w:left="1920"/>
    </w:pPr>
  </w:style>
  <w:style w:type="paragraph" w:customStyle="1" w:styleId="Titredannexe">
    <w:name w:val="Titre d'annexe"/>
    <w:basedOn w:val="Titre1"/>
    <w:rsid w:val="00DF2DE4"/>
  </w:style>
  <w:style w:type="paragraph" w:customStyle="1" w:styleId="Titrecourrier">
    <w:name w:val="Titre courrier"/>
    <w:basedOn w:val="En-tte"/>
    <w:rsid w:val="00DF2DE4"/>
    <w:pPr>
      <w:tabs>
        <w:tab w:val="clear" w:pos="4536"/>
        <w:tab w:val="clear" w:pos="9072"/>
        <w:tab w:val="left" w:pos="2880"/>
      </w:tabs>
    </w:pPr>
    <w:rPr>
      <w:b/>
      <w:shadow/>
      <w:color w:val="45C6A1"/>
    </w:rPr>
  </w:style>
  <w:style w:type="paragraph" w:styleId="Retraitcorpsdetexte2">
    <w:name w:val="Body Text Indent 2"/>
    <w:basedOn w:val="Normal"/>
    <w:rsid w:val="00DF2DE4"/>
    <w:pPr>
      <w:ind w:left="720"/>
    </w:pPr>
  </w:style>
  <w:style w:type="paragraph" w:customStyle="1" w:styleId="Courrier">
    <w:name w:val="Courrier"/>
    <w:basedOn w:val="En-tte"/>
    <w:rsid w:val="00DF2DE4"/>
    <w:pPr>
      <w:tabs>
        <w:tab w:val="clear" w:pos="4536"/>
        <w:tab w:val="clear" w:pos="9072"/>
        <w:tab w:val="left" w:pos="2880"/>
      </w:tabs>
    </w:pPr>
    <w:rPr>
      <w:b/>
      <w:shadow/>
      <w:color w:val="45C6A1"/>
    </w:rPr>
  </w:style>
  <w:style w:type="paragraph" w:customStyle="1" w:styleId="Lienhypertextecourrier">
    <w:name w:val="Lien hypertexte courrier"/>
    <w:basedOn w:val="En-tte"/>
    <w:rsid w:val="00DF2DE4"/>
    <w:pPr>
      <w:tabs>
        <w:tab w:val="clear" w:pos="4536"/>
        <w:tab w:val="clear" w:pos="9072"/>
        <w:tab w:val="left" w:pos="2880"/>
      </w:tabs>
    </w:pPr>
  </w:style>
  <w:style w:type="paragraph" w:customStyle="1" w:styleId="Titrenannexe">
    <w:name w:val="Titre n°annexe"/>
    <w:basedOn w:val="Titredannexe"/>
    <w:autoRedefine/>
    <w:rsid w:val="00DF2DE4"/>
    <w:pPr>
      <w:numPr>
        <w:numId w:val="3"/>
      </w:numPr>
      <w:shd w:val="clear" w:color="auto" w:fill="auto"/>
    </w:pPr>
    <w:rPr>
      <w:rFonts w:ascii="Times New Roman" w:hAnsi="Times New Roman"/>
      <w:sz w:val="24"/>
    </w:rPr>
  </w:style>
  <w:style w:type="paragraph" w:styleId="Titre">
    <w:name w:val="Title"/>
    <w:basedOn w:val="Normal"/>
    <w:qFormat/>
    <w:rsid w:val="00DF2DE4"/>
    <w:pPr>
      <w:jc w:val="center"/>
    </w:pPr>
    <w:rPr>
      <w:rFonts w:ascii="Arial Narrow" w:hAnsi="Arial Narrow"/>
      <w:b/>
      <w:sz w:val="32"/>
    </w:rPr>
  </w:style>
  <w:style w:type="paragraph" w:customStyle="1" w:styleId="default">
    <w:name w:val="default"/>
    <w:basedOn w:val="Normal"/>
    <w:rsid w:val="00DF2DE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Titrerouge">
    <w:name w:val="Titre rouge"/>
    <w:basedOn w:val="Titre1"/>
    <w:rsid w:val="00DF2DE4"/>
    <w:pPr>
      <w:shd w:val="clear" w:color="auto" w:fill="auto"/>
      <w:spacing w:after="180" w:line="700" w:lineRule="exact"/>
    </w:pPr>
    <w:rPr>
      <w:rFonts w:ascii="Arial" w:eastAsia="Times" w:hAnsi="Arial"/>
      <w:color w:val="C3002D"/>
      <w:kern w:val="32"/>
      <w:sz w:val="58"/>
      <w:szCs w:val="20"/>
    </w:rPr>
  </w:style>
  <w:style w:type="paragraph" w:customStyle="1" w:styleId="xl81">
    <w:name w:val="xl81"/>
    <w:basedOn w:val="Normal"/>
    <w:rsid w:val="00DF2DE4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color w:val="000000"/>
      <w:sz w:val="18"/>
      <w:szCs w:val="18"/>
    </w:rPr>
  </w:style>
  <w:style w:type="character" w:customStyle="1" w:styleId="titlerefnumber1">
    <w:name w:val="titlerefnumber1"/>
    <w:basedOn w:val="Policepardfaut"/>
    <w:rsid w:val="00DF2DE4"/>
    <w:rPr>
      <w:b/>
      <w:bCs/>
      <w:sz w:val="21"/>
      <w:szCs w:val="21"/>
    </w:rPr>
  </w:style>
  <w:style w:type="paragraph" w:styleId="Textedebulles">
    <w:name w:val="Balloon Text"/>
    <w:basedOn w:val="Normal"/>
    <w:semiHidden/>
    <w:rsid w:val="00851FE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1463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rsid w:val="00146368"/>
  </w:style>
  <w:style w:type="character" w:customStyle="1" w:styleId="PieddepageCar">
    <w:name w:val="Pied de page Car"/>
    <w:basedOn w:val="Policepardfaut"/>
    <w:link w:val="Pieddepage"/>
    <w:locked/>
    <w:rsid w:val="00146368"/>
    <w:rPr>
      <w:sz w:val="24"/>
      <w:szCs w:val="24"/>
      <w:lang w:val="fr-FR" w:eastAsia="fr-FR" w:bidi="ar-SA"/>
    </w:rPr>
  </w:style>
  <w:style w:type="character" w:styleId="lev">
    <w:name w:val="Strong"/>
    <w:basedOn w:val="Policepardfaut"/>
    <w:qFormat/>
    <w:rsid w:val="007A2047"/>
    <w:rPr>
      <w:b/>
      <w:bCs/>
    </w:rPr>
  </w:style>
  <w:style w:type="paragraph" w:styleId="NormalWeb">
    <w:name w:val="Normal (Web)"/>
    <w:basedOn w:val="Normal"/>
    <w:rsid w:val="007A2047"/>
    <w:pPr>
      <w:spacing w:before="100" w:beforeAutospacing="1" w:after="100" w:afterAutospacing="1"/>
    </w:pPr>
  </w:style>
  <w:style w:type="paragraph" w:styleId="Paragraphedeliste">
    <w:name w:val="List Paragraph"/>
    <w:basedOn w:val="Normal"/>
    <w:uiPriority w:val="34"/>
    <w:qFormat/>
    <w:rsid w:val="007515AC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838</Words>
  <Characters>4609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SG</vt:lpstr>
      <vt:lpstr>SG</vt:lpstr>
    </vt:vector>
  </TitlesOfParts>
  <Company>Société Générale</Company>
  <LinksUpToDate>false</LinksUpToDate>
  <CharactersWithSpaces>5437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</dc:title>
  <dc:creator>A120109</dc:creator>
  <cp:lastModifiedBy>rafik</cp:lastModifiedBy>
  <cp:revision>2</cp:revision>
  <cp:lastPrinted>2015-10-27T07:48:00Z</cp:lastPrinted>
  <dcterms:created xsi:type="dcterms:W3CDTF">2017-09-17T11:11:00Z</dcterms:created>
  <dcterms:modified xsi:type="dcterms:W3CDTF">2017-09-17T11:11:00Z</dcterms:modified>
</cp:coreProperties>
</file>